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REVIEW ĐỀ NGOẠI NHI</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case lồng ruột có quấy khóc cơn, </w:t>
        <w:tab/>
        <w:t xml:space="preserve">ói , tiêu máu, sốt,  có tiêu chảy, ấn bụng đề kháng hỏi điều trị nào không phù hợp</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Tháo lồng không mổ</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Kháng sinh</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Bù dịch  đường tĩnh mạch</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case lồng ruột không biến chứng hỏi CLS đầu tay là gì</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bụng không sửa soạn</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XQ đại tràng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Bé 3 tháng khám ko có tinh hoàn(P), tinh hoàn (T) co rút  kèm theo bị lỗ tiểu thấp cần cls gì?</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ổ bụng</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Karyotpye</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Hẹn tái khám sau 6 tháng</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Khám không sờ thấy tinh hoàn thì cls nào</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soi ổ bụng</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Siêu âm bụng</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Biến chứng muộn sau phẫu thuật hirchsprung!</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Xì miệng nối</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Áp xe vạt thanh cơ</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Viêm ruột</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Dấu hiệu nào ít gặp trong lồng ruột: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dấu dance </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 lồng</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HMTT thấy u lồng</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Thăm HM thấy găng dính máu</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Ý nghĩa chụp UIV? </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giải phẩu đường  tiết niệu</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chức năng thận</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vị trí tắc nghẽn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Lâm sàng lồng ruột ở trẻ lớn có đặc điểm gì?</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LS nghèo nàn chủ yếu dựa vào CLS</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Trướng bụng, nôn ói ra dịch mật</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Đặc điểm hạch nào sau đây cần phải sinh thiết?</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Tăng kích thước trong 2-3 tuần</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thay đổi sau điều trị 2 tuần</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Đặc điểm hạch gợi ý ác tính?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Hạch toàn thân</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Sưng</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 dộng</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Nguyên nhân nào sau đây không gây ra nổi hạch?</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dùng thuốc Paracetamol</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Sau dùng thuốc phenytoin</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Hạch sau chích ngừa lao</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Bé 1 t, hạch nổi ở nách T trên đòn trái kích thước 2-3cm, chẩn đoán nghĩ nhiều nhất? </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Hạch sau chích ngừa lao</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Bé 5t có khối ở giữa cổ dk 3x2 cm, không sưng nóng đỏ, di động hỏi nguyên nhân nghĩ nhiều nhất là</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Nang giáp móng</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Leukemia</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Nerublastoma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Nguyên lý phẩu thuật trong nang ống mật type 1?</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nang, nối  ống gan chung với hồng tràng</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nang, nối ống mật chủ với hỗng tràng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Bé bị vàng da , đau bụng,  siêu âm có nang ống mật chủ, nhận định nào sau đây đúng?</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Đau bụng do căng bao nang hoặc do dịch tuỵ trào ngược vào ống mật</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Vàng da, ói do chén ép dường mật, teo đường mật</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Chung tình huống trên, CLS nào không đúng</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Billirubin</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 gan</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TORCH</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Amylase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Kết quả CTM BC 10K, Neu 58%, amylase 356 UI, Bili TT 2.56/5.1 mg, hỏi điều trị nào là đúng</w:t>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Xếp lịch mổ  chương trình sau 2 ngày</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Nhịn ăn, nuôi ăn đường tĩnh mạch</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 case thận ứ nước nhiễm trùng tiểu lần đầu,  hỏi làm gì</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Mổ ngay không cần suy nghĩ</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UIV thấy hình ảnh gì</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Cản quang thải chậm qua khúc  nối</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VCUG thấy gì</w:t>
      </w:r>
    </w:p>
    <w:p w:rsidR="00000000" w:rsidDel="00000000" w:rsidP="00000000" w:rsidRDefault="00000000" w:rsidRPr="00000000" w14:paraId="0000004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Trào ngược bàng quang niệu quản</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bàng quang</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niệu quản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LÂM SÀNG</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Đề thi: Osce: bốc thăm 1 trong 2 xong làm, 1 trạm 3’. Cứ theo check list làm là được. Đối với nong hậu môn chưa biết kích thước cây nong thì nên khám hậu môn trước. Đối với nong da quy đầu anh sẽ hỏi thêm biến chứng nong da quy đầu và cách xử lí sau nong bệnh nhân bị bí tiểu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Case thi: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Đề cho bé bị đau bụng, khóc từng cơn, ói nhiều đi cầu phân vàng sệt 1 lần/ngày không nhầy máu, khám có dấu mất nước, khối ở vùng bẹn bùi bên phải khám không thấy tinh hoàn bên phải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1.</w:t>
        <w:tab/>
        <w:t xml:space="preserve">Hỏi những chẩn đoán gì.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2.</w:t>
        <w:tab/>
        <w:t xml:space="preserve">Hỏi bệnh sử tiền căn gì thêm?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3.</w:t>
        <w:tab/>
        <w:t xml:space="preserve">Khám lâm sàng gì thêm?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4.</w:t>
        <w:tab/>
        <w:t xml:space="preserve">Cho khám thấy dấu mất nước, khối bẹn bùi phải không thấy tinh hoàn bên phải. Hỏi chấn đoán sơ bộ và đề nghị cận lâm sàng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5.</w:t>
        <w:tab/>
        <w:t xml:space="preserve">Lúc đó t thi thì case đó chọn thoát bị bẹn nghẹt chưa biến chứng có mất nước.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6.</w:t>
        <w:tab/>
        <w:t xml:space="preserve">Phân biệt 3 cái Thuỷ tinh mạc thông thương Thoát vị bẹn Thuỷ tinh mạc không thông thương Hoàn cảnh xuất hiện Thay đổi, ntn Khám, nghiệm pháp Thời gian phẫu thuật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7.</w:t>
        <w:tab/>
        <w:t xml:space="preserve">Cho kết quả xét nghiệm siêu âm bẹn bùi thì có ruột trong túi thoát vị, còn tưới máu, tinh hoàn 2 bên bình thường, công thức máu, CRP, ion đồ bình thường. Hỏi kế hoạch điều trị và giải thích ngắn gọn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9">
      <w:pPr>
        <w:rPr/>
      </w:pPr>
      <w:bookmarkStart w:colFirst="0" w:colLast="0" w:name="_heading=h.gjdgxs" w:id="0"/>
      <w:bookmarkEnd w:id="0"/>
      <w:r w:rsidDel="00000000" w:rsidR="00000000" w:rsidRPr="00000000">
        <w:rPr>
          <w:rtl w:val="0"/>
        </w:rPr>
      </w:r>
    </w:p>
    <w:sectPr>
      <w:pgSz w:h="16840"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162D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T0ge5mb582PcHzRbAa582xQUKQ==">AMUW2mVzw60Mk/mcP6CemIyMG06UzoLmnqmv/H3L+I+fQCae8VPgTGrCaVW6BQEgw0kTwa7FkXbeh1LceHkY27PtWJ/MrL3Ob7iuuqLUE8FPaFXXbusQHJbyM31bkJAbNVG0ledyVE7s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2021-01-29T14:04:00Z</dcterms:created>
  <dc:creator>LPS002333</dc:creator>
</cp:coreProperties>
</file>