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98F" w:rsidRPr="004B498F" w:rsidRDefault="004B498F" w:rsidP="004B498F">
      <w:pPr>
        <w:rPr>
          <w:rFonts w:ascii="Times New Roman" w:eastAsia="Times New Roman" w:hAnsi="Times New Roman" w:cs="Times New Roman"/>
          <w:color w:val="E84C22"/>
          <w:sz w:val="20"/>
          <w:szCs w:val="20"/>
          <w:lang w:val="en-US"/>
        </w:rPr>
      </w:pPr>
      <w:r w:rsidRPr="004B498F">
        <w:rPr>
          <w:rFonts w:ascii="Times New Roman" w:eastAsia="Times New Roman" w:hAnsi="Times New Roman" w:cs="Times New Roman"/>
          <w:b/>
          <w:bCs/>
          <w:color w:val="E84C22"/>
          <w:sz w:val="20"/>
          <w:szCs w:val="20"/>
          <w:lang w:val="en-US"/>
        </w:rPr>
        <w:t>ĐẶC T</w:t>
      </w:r>
      <w:r w:rsidRPr="004B498F">
        <w:rPr>
          <w:rFonts w:ascii="Times New Roman" w:eastAsia="Times New Roman" w:hAnsi="Times New Roman" w:cs="Times New Roman"/>
          <w:b/>
          <w:bCs/>
          <w:color w:val="E84C22"/>
          <w:sz w:val="20"/>
          <w:szCs w:val="20"/>
        </w:rPr>
        <w:t>RƯNG</w:t>
      </w:r>
      <w:r w:rsidRPr="004B498F">
        <w:rPr>
          <w:rFonts w:ascii="Times New Roman" w:eastAsia="Times New Roman" w:hAnsi="Times New Roman" w:cs="Times New Roman"/>
          <w:b/>
          <w:bCs/>
          <w:color w:val="E84C22"/>
          <w:sz w:val="20"/>
          <w:szCs w:val="20"/>
          <w:lang w:val="en-US"/>
        </w:rPr>
        <w:t xml:space="preserve"> CỦA THỜI KỲ DẬY THÌ LÀ TÍNH CH</w:t>
      </w:r>
      <w:r w:rsidRPr="004B498F">
        <w:rPr>
          <w:rFonts w:ascii="Times New Roman" w:eastAsia="Times New Roman" w:hAnsi="Times New Roman" w:cs="Times New Roman"/>
          <w:b/>
          <w:bCs/>
          <w:color w:val="E84C22"/>
          <w:sz w:val="20"/>
          <w:szCs w:val="20"/>
        </w:rPr>
        <w:t>Ư</w:t>
      </w:r>
      <w:r w:rsidRPr="004B498F">
        <w:rPr>
          <w:rFonts w:ascii="Times New Roman" w:eastAsia="Times New Roman" w:hAnsi="Times New Roman" w:cs="Times New Roman"/>
          <w:b/>
          <w:bCs/>
          <w:color w:val="E84C22"/>
          <w:sz w:val="20"/>
          <w:szCs w:val="20"/>
          <w:lang w:val="en-US"/>
        </w:rPr>
        <w:t>A ỔN ĐỊNH CỦA HOẠT ĐỘNG TRỤC HẠ ĐỒI</w:t>
      </w:r>
      <w:r w:rsidRPr="004B498F">
        <w:rPr>
          <w:rFonts w:ascii="Times New Roman" w:eastAsia="Times New Roman" w:hAnsi="Times New Roman" w:cs="Times New Roman"/>
          <w:b/>
          <w:bCs/>
          <w:color w:val="E84C22"/>
          <w:sz w:val="20"/>
          <w:szCs w:val="20"/>
        </w:rPr>
        <w:t xml:space="preserve">-YÊN-BUỒNG TRỨNG </w:t>
      </w:r>
    </w:p>
    <w:p w:rsidR="004B498F" w:rsidRPr="004B498F" w:rsidRDefault="004B498F" w:rsidP="004B498F">
      <w:pPr>
        <w:numPr>
          <w:ilvl w:val="0"/>
          <w:numId w:val="1"/>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Hiện tượng nội tiết đầu tiên xảy ra tại hạ đồi ở thời điểm ngay trước dậy thì là sự xuất hiện các xung GnRH. </w:t>
      </w:r>
    </w:p>
    <w:p w:rsidR="004B498F" w:rsidRPr="004B498F" w:rsidRDefault="004B498F" w:rsidP="004B498F">
      <w:pPr>
        <w:numPr>
          <w:ilvl w:val="0"/>
          <w:numId w:val="1"/>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Các xung GnRH lúc đầu thưa thớt, đủ để gây một đáp ứng FSH trên tuyến yên, nhưng không đủ để gây nên một đáp ứng bằng LH đủ mạnh. </w:t>
      </w:r>
    </w:p>
    <w:p w:rsidR="004B498F" w:rsidRPr="004B498F" w:rsidRDefault="004B498F" w:rsidP="004B498F">
      <w:pPr>
        <w:numPr>
          <w:ilvl w:val="0"/>
          <w:numId w:val="1"/>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Buồng trứng bắt đầu hoạt động chế tiết estrogen. </w:t>
      </w:r>
    </w:p>
    <w:p w:rsidR="004B498F" w:rsidRPr="004B498F" w:rsidRDefault="004B498F" w:rsidP="004B498F">
      <w:pPr>
        <w:numPr>
          <w:ilvl w:val="1"/>
          <w:numId w:val="1"/>
        </w:numPr>
        <w:ind w:left="108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Estrogen từ buồng trứng sẽ đến các cơ quan đích có nguồn gốc Muller và tuyến vú. </w:t>
      </w:r>
    </w:p>
    <w:p w:rsidR="004B498F" w:rsidRPr="004B498F" w:rsidRDefault="004B498F" w:rsidP="004B498F">
      <w:pPr>
        <w:numPr>
          <w:ilvl w:val="1"/>
          <w:numId w:val="1"/>
        </w:numPr>
        <w:ind w:left="108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Khi estrogen đã đạt được nồng độ đủ để gây phát triển của nội mạc tử cung thì kinh nguyệt sẽ xuất hiện. </w:t>
      </w:r>
    </w:p>
    <w:p w:rsidR="004B498F" w:rsidRPr="004B498F" w:rsidRDefault="004B498F" w:rsidP="004B498F">
      <w:pPr>
        <w:numPr>
          <w:ilvl w:val="0"/>
          <w:numId w:val="1"/>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Càng về sau, hoạt động chế tiết GnRH hạ đồi càng tăng dần về tần số và biên độ. Cuối cùng cũng đạt đến mức có thể gây được đỉnh LH khi có phản hồi dương từ estradiol. </w:t>
      </w:r>
    </w:p>
    <w:p w:rsidR="004B498F" w:rsidRPr="004B498F" w:rsidRDefault="004B498F" w:rsidP="004B498F">
      <w:pPr>
        <w:numPr>
          <w:ilvl w:val="1"/>
          <w:numId w:val="1"/>
        </w:numPr>
        <w:ind w:left="108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Các đỉnh LH hoặc vắng mặt, hoặc không đủ cao, hoặc không hiệu quả </w:t>
      </w:r>
      <w:r w:rsidRPr="004B498F">
        <w:rPr>
          <w:rFonts w:ascii="Times New Roman" w:eastAsia="Times New Roman" w:hAnsi="Times New Roman" w:cs="Times New Roman"/>
          <w:sz w:val="20"/>
          <w:szCs w:val="20"/>
        </w:rPr>
        <w:t>--&gt; chu kỳ không phóng noãn</w:t>
      </w:r>
    </w:p>
    <w:p w:rsidR="004B498F" w:rsidRPr="004B498F" w:rsidRDefault="004B498F" w:rsidP="004B498F">
      <w:pPr>
        <w:numPr>
          <w:ilvl w:val="0"/>
          <w:numId w:val="1"/>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Thiếu hụt progesterone là hệ quả trực tiếp của chu kỳ không phóng noãn</w:t>
      </w:r>
    </w:p>
    <w:p w:rsidR="004B498F" w:rsidRPr="004B498F" w:rsidRDefault="004B498F" w:rsidP="004B498F">
      <w:pPr>
        <w:numPr>
          <w:ilvl w:val="0"/>
          <w:numId w:val="1"/>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Thiếu hụt progesterone làm nội mạc không thể bị phân tiết. Hoàng thể bất toàn cũng không tạo được một nồng độ đủ cao của progesterone, dẫn đến sự bất toàn trong cơ chế ly giải hoàng thể. </w:t>
      </w:r>
    </w:p>
    <w:p w:rsidR="004B498F" w:rsidRPr="004B498F" w:rsidRDefault="004B498F" w:rsidP="004B498F">
      <w:pPr>
        <w:numPr>
          <w:ilvl w:val="0"/>
          <w:numId w:val="1"/>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Vắng mặt hoàng thể hay hoàng thể không bị ly giải dẫn đến sụp đổ từng phần hay không sụp đổ của nội mạc tử cung. Rối loạn kinh nguyệt là biểu hiện của hiện tượng sụp đổ bất thường của nội mạc tử cung. </w:t>
      </w:r>
    </w:p>
    <w:p w:rsidR="004B498F" w:rsidRPr="004B498F" w:rsidRDefault="004B498F" w:rsidP="004B498F">
      <w:pPr>
        <w:ind w:left="540"/>
        <w:rPr>
          <w:rFonts w:ascii="Times New Roman" w:eastAsia="Times New Roman" w:hAnsi="Times New Roman" w:cs="Times New Roman"/>
          <w:sz w:val="20"/>
          <w:szCs w:val="20"/>
          <w:lang w:val="en-US"/>
        </w:rPr>
      </w:pPr>
      <w:r w:rsidRPr="004B498F">
        <w:rPr>
          <w:rFonts w:ascii="Times New Roman" w:eastAsia="Times New Roman" w:hAnsi="Times New Roman" w:cs="Times New Roman"/>
          <w:sz w:val="20"/>
          <w:szCs w:val="20"/>
          <w:lang w:val="en-US"/>
        </w:rPr>
        <w:t> </w:t>
      </w:r>
    </w:p>
    <w:p w:rsidR="004B498F" w:rsidRPr="004B498F" w:rsidRDefault="004B498F" w:rsidP="004B498F">
      <w:pPr>
        <w:rPr>
          <w:rFonts w:ascii="Times New Roman" w:eastAsia="Times New Roman" w:hAnsi="Times New Roman" w:cs="Times New Roman"/>
          <w:color w:val="E84C22"/>
          <w:sz w:val="20"/>
          <w:szCs w:val="20"/>
          <w:lang w:val="en-US"/>
        </w:rPr>
      </w:pPr>
      <w:r w:rsidRPr="004B498F">
        <w:rPr>
          <w:rFonts w:ascii="Times New Roman" w:eastAsia="Times New Roman" w:hAnsi="Times New Roman" w:cs="Times New Roman"/>
          <w:b/>
          <w:bCs/>
          <w:color w:val="E84C22"/>
          <w:sz w:val="20"/>
          <w:szCs w:val="20"/>
        </w:rPr>
        <w:t>N</w:t>
      </w:r>
      <w:r w:rsidRPr="004B498F">
        <w:rPr>
          <w:rFonts w:ascii="Times New Roman" w:eastAsia="Times New Roman" w:hAnsi="Times New Roman" w:cs="Times New Roman"/>
          <w:b/>
          <w:bCs/>
          <w:color w:val="E84C22"/>
          <w:sz w:val="20"/>
          <w:szCs w:val="20"/>
          <w:lang w:val="en-US"/>
        </w:rPr>
        <w:t xml:space="preserve">ội mạc tử cung tiếp tục phát triển dưới estrogen đơn độc nếu không có sự phóng noãn, hoặc phát triển và phân tiết dưới tác dụng hiệp đồng của estrogen và progesterone trong trường hợp có xảy ra phóng noãn. </w:t>
      </w:r>
    </w:p>
    <w:p w:rsidR="004B498F" w:rsidRPr="004B498F" w:rsidRDefault="004B498F" w:rsidP="004B498F">
      <w:pPr>
        <w:rPr>
          <w:rFonts w:ascii="Times New Roman" w:eastAsia="Times New Roman" w:hAnsi="Times New Roman" w:cs="Times New Roman"/>
          <w:color w:val="E84C22"/>
          <w:sz w:val="20"/>
          <w:szCs w:val="20"/>
          <w:lang w:val="en-US"/>
        </w:rPr>
      </w:pPr>
      <w:r w:rsidRPr="004B498F">
        <w:rPr>
          <w:rFonts w:ascii="Times New Roman" w:eastAsia="Times New Roman" w:hAnsi="Times New Roman" w:cs="Times New Roman"/>
          <w:color w:val="E84C22"/>
          <w:sz w:val="20"/>
          <w:szCs w:val="20"/>
          <w:lang w:val="en-US"/>
        </w:rPr>
        <w:t> </w:t>
      </w:r>
    </w:p>
    <w:p w:rsidR="004B498F" w:rsidRPr="004B498F" w:rsidRDefault="004B498F" w:rsidP="004B498F">
      <w:pPr>
        <w:rPr>
          <w:rFonts w:ascii="Times New Roman" w:eastAsia="Times New Roman" w:hAnsi="Times New Roman" w:cs="Times New Roman"/>
          <w:color w:val="E84C22"/>
          <w:sz w:val="20"/>
          <w:szCs w:val="20"/>
          <w:lang w:val="en-US"/>
        </w:rPr>
      </w:pPr>
      <w:r w:rsidRPr="004B498F">
        <w:rPr>
          <w:rFonts w:ascii="Times New Roman" w:eastAsia="Times New Roman" w:hAnsi="Times New Roman" w:cs="Times New Roman"/>
          <w:b/>
          <w:bCs/>
          <w:color w:val="E84C22"/>
          <w:sz w:val="20"/>
          <w:szCs w:val="20"/>
          <w:lang w:val="en-US"/>
        </w:rPr>
        <w:t xml:space="preserve">CHẨN ĐOÁN XUẤT HUYẾT TỬ CUNG CƠ NĂNG TUỔI DẬY THÌ LÀ MỘT CHẨN ĐOÁN LOẠI TRỪ </w:t>
      </w:r>
    </w:p>
    <w:p w:rsidR="004B498F" w:rsidRPr="004B498F" w:rsidRDefault="004B498F" w:rsidP="004B498F">
      <w:pPr>
        <w:rPr>
          <w:rFonts w:ascii="Times New Roman" w:eastAsia="Times New Roman" w:hAnsi="Times New Roman" w:cs="Times New Roman"/>
          <w:sz w:val="20"/>
          <w:szCs w:val="20"/>
          <w:lang w:val="en-US"/>
        </w:rPr>
      </w:pPr>
      <w:r w:rsidRPr="004B498F">
        <w:rPr>
          <w:rFonts w:ascii="Times New Roman" w:eastAsia="Times New Roman" w:hAnsi="Times New Roman" w:cs="Times New Roman"/>
          <w:sz w:val="20"/>
          <w:szCs w:val="20"/>
          <w:lang w:val="en-US"/>
        </w:rPr>
        <w:t xml:space="preserve">Các trạng thái bệnh lý gây xuất huyết tử cung bất thường có thể là các </w:t>
      </w:r>
      <w:r w:rsidRPr="004B498F">
        <w:rPr>
          <w:rFonts w:ascii="Times New Roman" w:eastAsia="Times New Roman" w:hAnsi="Times New Roman" w:cs="Times New Roman"/>
          <w:b/>
          <w:bCs/>
          <w:sz w:val="20"/>
          <w:szCs w:val="20"/>
          <w:lang w:val="en-US"/>
        </w:rPr>
        <w:t xml:space="preserve">nguyên nhân tại đường sinh dục hay các </w:t>
      </w:r>
      <w:r w:rsidRPr="004B498F">
        <w:rPr>
          <w:rFonts w:ascii="Times New Roman" w:eastAsia="Times New Roman" w:hAnsi="Times New Roman" w:cs="Times New Roman"/>
          <w:b/>
          <w:bCs/>
          <w:sz w:val="20"/>
          <w:szCs w:val="20"/>
        </w:rPr>
        <w:t xml:space="preserve">nguyên nhân ngoài sinh dục. </w:t>
      </w:r>
    </w:p>
    <w:p w:rsidR="004B498F" w:rsidRPr="004B498F" w:rsidRDefault="004B498F" w:rsidP="004B498F">
      <w:pPr>
        <w:numPr>
          <w:ilvl w:val="0"/>
          <w:numId w:val="2"/>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Trong các nguyên nhân ngoài sinh dục, rối loạn đông cầm máu là nhóm nguyên nhân thường gặp nhất. </w:t>
      </w:r>
    </w:p>
    <w:p w:rsidR="004B498F" w:rsidRPr="004B498F" w:rsidRDefault="004B498F" w:rsidP="004B498F">
      <w:pPr>
        <w:numPr>
          <w:ilvl w:val="1"/>
          <w:numId w:val="2"/>
        </w:numPr>
        <w:ind w:left="1080"/>
        <w:textAlignment w:val="center"/>
        <w:rPr>
          <w:rFonts w:ascii="Times" w:eastAsia="Times New Roman" w:hAnsi="Times" w:cs="Times New Roman"/>
          <w:sz w:val="28"/>
          <w:szCs w:val="28"/>
          <w:lang w:val="en-US"/>
        </w:rPr>
      </w:pPr>
      <w:r w:rsidRPr="004B498F">
        <w:rPr>
          <w:rFonts w:ascii="Times New Roman,BoldItalic" w:eastAsia="Times New Roman" w:hAnsi="Times New Roman,BoldItalic" w:cs="Times New Roman"/>
          <w:sz w:val="20"/>
          <w:szCs w:val="20"/>
          <w:lang w:val="en-US"/>
        </w:rPr>
        <w:t xml:space="preserve">Béo </w:t>
      </w:r>
      <w:r w:rsidRPr="004B498F">
        <w:rPr>
          <w:rFonts w:ascii="Times New Roman,BoldItalic" w:eastAsia="Times New Roman" w:hAnsi="Times New Roman,BoldItalic" w:cs="Times New Roman"/>
          <w:sz w:val="20"/>
          <w:szCs w:val="20"/>
        </w:rPr>
        <w:t>phì ở trẻ em là một nhóm nguyên nhân ngày càng phổ biến</w:t>
      </w:r>
      <w:r w:rsidRPr="004B498F">
        <w:rPr>
          <w:rFonts w:ascii="Times New Roman" w:eastAsia="Times New Roman" w:hAnsi="Times New Roman" w:cs="Times New Roman"/>
          <w:sz w:val="20"/>
          <w:szCs w:val="20"/>
        </w:rPr>
        <w:t xml:space="preserve">. Trục hạ đồi yên ở trẻ béo phì khó đi vào ổn định hơn, và là nguy cơ gây ra một rối loạn phóng noãn thường trực sau này. </w:t>
      </w:r>
    </w:p>
    <w:p w:rsidR="004B498F" w:rsidRPr="004B498F" w:rsidRDefault="004B498F" w:rsidP="004B498F">
      <w:pPr>
        <w:numPr>
          <w:ilvl w:val="0"/>
          <w:numId w:val="2"/>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sz w:val="20"/>
          <w:szCs w:val="20"/>
          <w:lang w:val="en-US"/>
        </w:rPr>
        <w:t xml:space="preserve">Trong các nguyên nhân tại sinh dục, các nguyên nhân thực thể là các nguyên nhân thường gặp nhất. </w:t>
      </w:r>
      <w:r w:rsidRPr="004B498F">
        <w:rPr>
          <w:rFonts w:ascii="Times New Roman,BoldItalic" w:eastAsia="Times New Roman" w:hAnsi="Times New Roman,BoldItalic" w:cs="Times New Roman"/>
          <w:sz w:val="20"/>
          <w:szCs w:val="20"/>
        </w:rPr>
        <w:t>Nhiễm trùng có liên quan đến hoạt động tình dục hay không liên quan đến hoạt động tình dục là nguyên nhân phổ biến nhất</w:t>
      </w:r>
      <w:r w:rsidRPr="004B498F">
        <w:rPr>
          <w:rFonts w:ascii="Times New Roman" w:eastAsia="Times New Roman" w:hAnsi="Times New Roman" w:cs="Times New Roman"/>
          <w:sz w:val="20"/>
          <w:szCs w:val="20"/>
        </w:rPr>
        <w:t>.</w:t>
      </w:r>
    </w:p>
    <w:p w:rsidR="004B498F" w:rsidRPr="004B498F" w:rsidRDefault="004B498F" w:rsidP="004B498F">
      <w:pPr>
        <w:numPr>
          <w:ilvl w:val="1"/>
          <w:numId w:val="2"/>
        </w:numPr>
        <w:ind w:left="1080"/>
        <w:textAlignment w:val="center"/>
        <w:rPr>
          <w:rFonts w:ascii="Times" w:eastAsia="Times New Roman" w:hAnsi="Times" w:cs="Times New Roman"/>
          <w:sz w:val="28"/>
          <w:szCs w:val="28"/>
          <w:lang w:val="en-US"/>
        </w:rPr>
      </w:pPr>
      <w:r w:rsidRPr="004B498F">
        <w:rPr>
          <w:rFonts w:ascii="Times New Roman,BoldItalic" w:eastAsia="Times New Roman" w:hAnsi="Times New Roman,BoldItalic" w:cs="Times New Roman"/>
          <w:sz w:val="20"/>
          <w:szCs w:val="20"/>
          <w:lang w:val="en-US"/>
        </w:rPr>
        <w:t xml:space="preserve">Nội tiết sinh dục ngoại lai </w:t>
      </w:r>
      <w:r w:rsidRPr="004B498F">
        <w:rPr>
          <w:rFonts w:ascii="Times New Roman" w:eastAsia="Times New Roman" w:hAnsi="Times New Roman" w:cs="Times New Roman"/>
          <w:sz w:val="20"/>
          <w:szCs w:val="20"/>
          <w:lang w:val="en-US"/>
        </w:rPr>
        <w:t xml:space="preserve">thường nhất là nội tiết ngoại lai cho mục tiêu tránh thai khẩn cấp. </w:t>
      </w:r>
    </w:p>
    <w:p w:rsidR="004B498F" w:rsidRPr="004B498F" w:rsidRDefault="004B498F" w:rsidP="004B498F">
      <w:pPr>
        <w:numPr>
          <w:ilvl w:val="1"/>
          <w:numId w:val="2"/>
        </w:numPr>
        <w:ind w:left="1080"/>
        <w:textAlignment w:val="center"/>
        <w:rPr>
          <w:rFonts w:ascii="Times" w:eastAsia="Times New Roman" w:hAnsi="Times" w:cs="Times New Roman"/>
          <w:sz w:val="28"/>
          <w:szCs w:val="28"/>
          <w:lang w:val="en-US"/>
        </w:rPr>
      </w:pPr>
      <w:r w:rsidRPr="004B498F">
        <w:rPr>
          <w:rFonts w:ascii="Times New Roman,BoldItalic" w:eastAsia="Times New Roman" w:hAnsi="Times New Roman,BoldItalic" w:cs="Times New Roman"/>
          <w:sz w:val="20"/>
          <w:szCs w:val="20"/>
          <w:lang w:val="en-US"/>
        </w:rPr>
        <w:t>Nguyên nhân tại sinh dục “dễ bị bỏ quên” nhất là thai kỳ</w:t>
      </w:r>
      <w:r w:rsidRPr="004B498F">
        <w:rPr>
          <w:rFonts w:ascii="Times New Roman" w:eastAsia="Times New Roman" w:hAnsi="Times New Roman" w:cs="Times New Roman"/>
          <w:sz w:val="20"/>
          <w:szCs w:val="20"/>
        </w:rPr>
        <w:t xml:space="preserve">. </w:t>
      </w:r>
    </w:p>
    <w:p w:rsidR="004B498F" w:rsidRPr="004B498F" w:rsidRDefault="004B498F" w:rsidP="004B498F">
      <w:pPr>
        <w:numPr>
          <w:ilvl w:val="0"/>
          <w:numId w:val="3"/>
        </w:numPr>
        <w:ind w:left="540"/>
        <w:textAlignment w:val="center"/>
        <w:rPr>
          <w:rFonts w:ascii="Times" w:eastAsia="Times New Roman" w:hAnsi="Times" w:cs="Times New Roman"/>
          <w:sz w:val="28"/>
          <w:szCs w:val="28"/>
          <w:lang w:val="en-US"/>
        </w:rPr>
      </w:pPr>
      <w:r w:rsidRPr="004B498F">
        <w:rPr>
          <w:rFonts w:ascii="Times New Roman" w:eastAsia="Times New Roman" w:hAnsi="Times New Roman" w:cs="Times New Roman"/>
          <w:b/>
          <w:bCs/>
          <w:color w:val="ED7D31"/>
          <w:sz w:val="22"/>
          <w:szCs w:val="22"/>
          <w:lang w:val="en-US"/>
        </w:rPr>
        <w:t>Huyết đồ và khảo sát đông cầm máu là khảo sát trước tiên</w:t>
      </w:r>
      <w:r w:rsidRPr="004B498F">
        <w:rPr>
          <w:rFonts w:ascii="Times New Roman" w:eastAsia="Times New Roman" w:hAnsi="Times New Roman" w:cs="Times New Roman"/>
          <w:sz w:val="22"/>
          <w:szCs w:val="22"/>
          <w:lang w:val="en-US"/>
        </w:rPr>
        <w:t xml:space="preserve"> giúp đáng giá mức độ ảnh hưởng. </w:t>
      </w:r>
    </w:p>
    <w:p w:rsidR="004B498F" w:rsidRPr="004B498F" w:rsidRDefault="004B498F" w:rsidP="004B498F">
      <w:pPr>
        <w:ind w:left="540"/>
        <w:rPr>
          <w:rFonts w:ascii="Times New Roman" w:eastAsia="Times New Roman" w:hAnsi="Times New Roman" w:cs="Times New Roman"/>
          <w:sz w:val="22"/>
          <w:szCs w:val="22"/>
          <w:lang w:val="en-US"/>
        </w:rPr>
      </w:pPr>
      <w:r w:rsidRPr="004B498F">
        <w:rPr>
          <w:rFonts w:ascii="Times New Roman" w:eastAsia="Times New Roman" w:hAnsi="Times New Roman" w:cs="Times New Roman"/>
          <w:b/>
          <w:bCs/>
          <w:color w:val="ED7D31"/>
          <w:sz w:val="22"/>
          <w:szCs w:val="22"/>
          <w:lang w:val="en-US"/>
        </w:rPr>
        <w:t>Siêu âm vùng chậu là phương tiện sơ cấp</w:t>
      </w:r>
      <w:r w:rsidRPr="004B498F">
        <w:rPr>
          <w:rFonts w:ascii="Times New Roman" w:eastAsia="Times New Roman" w:hAnsi="Times New Roman" w:cs="Times New Roman"/>
          <w:sz w:val="22"/>
          <w:szCs w:val="22"/>
          <w:lang w:val="en-US"/>
        </w:rPr>
        <w:t xml:space="preserve">, cung cấp nhiều thông tin quan trọng và hữu ích. </w:t>
      </w:r>
    </w:p>
    <w:p w:rsidR="004B498F" w:rsidRPr="004B498F" w:rsidRDefault="004B498F" w:rsidP="004B498F">
      <w:pPr>
        <w:ind w:left="540"/>
        <w:rPr>
          <w:rFonts w:ascii="Times New Roman" w:eastAsia="Times New Roman" w:hAnsi="Times New Roman" w:cs="Times New Roman"/>
          <w:sz w:val="22"/>
          <w:szCs w:val="22"/>
          <w:lang w:val="en-US"/>
        </w:rPr>
      </w:pPr>
      <w:r w:rsidRPr="004B498F">
        <w:rPr>
          <w:rFonts w:ascii="Times New Roman" w:eastAsia="Times New Roman" w:hAnsi="Times New Roman" w:cs="Times New Roman"/>
          <w:sz w:val="22"/>
          <w:szCs w:val="22"/>
          <w:lang w:val="en-US"/>
        </w:rPr>
        <w:t> </w:t>
      </w:r>
    </w:p>
    <w:p w:rsidR="004B498F" w:rsidRPr="004B498F" w:rsidRDefault="004B498F" w:rsidP="004B498F">
      <w:pPr>
        <w:rPr>
          <w:rFonts w:ascii="Times New Roman" w:eastAsia="Times New Roman" w:hAnsi="Times New Roman" w:cs="Times New Roman"/>
          <w:color w:val="E84C22"/>
          <w:sz w:val="20"/>
          <w:szCs w:val="20"/>
          <w:lang w:val="en-US"/>
        </w:rPr>
      </w:pPr>
      <w:r w:rsidRPr="004B498F">
        <w:rPr>
          <w:rFonts w:ascii="Times New Roman" w:eastAsia="Times New Roman" w:hAnsi="Times New Roman" w:cs="Times New Roman"/>
          <w:b/>
          <w:bCs/>
          <w:color w:val="E84C22"/>
          <w:sz w:val="20"/>
          <w:szCs w:val="20"/>
          <w:lang w:val="en-US"/>
        </w:rPr>
        <w:t>XỬ TRÍ CẦN TRÁNH GÂY TỔN TH</w:t>
      </w:r>
      <w:r w:rsidRPr="004B498F">
        <w:rPr>
          <w:rFonts w:ascii="Times New Roman" w:eastAsia="Times New Roman" w:hAnsi="Times New Roman" w:cs="Times New Roman"/>
          <w:b/>
          <w:bCs/>
          <w:color w:val="E84C22"/>
          <w:sz w:val="20"/>
          <w:szCs w:val="20"/>
        </w:rPr>
        <w:t>Ư</w:t>
      </w:r>
      <w:r w:rsidRPr="004B498F">
        <w:rPr>
          <w:rFonts w:ascii="Times New Roman" w:eastAsia="Times New Roman" w:hAnsi="Times New Roman" w:cs="Times New Roman"/>
          <w:b/>
          <w:bCs/>
          <w:color w:val="E84C22"/>
          <w:sz w:val="20"/>
          <w:szCs w:val="20"/>
          <w:lang w:val="en-US"/>
        </w:rPr>
        <w:t>ƠNG CHO TRỤC HẠ ĐỒI-YÊN-BUỒNG TRỨNG CÒN NON NỚT, CH</w:t>
      </w:r>
      <w:r w:rsidRPr="004B498F">
        <w:rPr>
          <w:rFonts w:ascii="Times New Roman" w:eastAsia="Times New Roman" w:hAnsi="Times New Roman" w:cs="Times New Roman"/>
          <w:b/>
          <w:bCs/>
          <w:color w:val="E84C22"/>
          <w:sz w:val="20"/>
          <w:szCs w:val="20"/>
        </w:rPr>
        <w:t>Ư</w:t>
      </w:r>
      <w:r w:rsidRPr="004B498F">
        <w:rPr>
          <w:rFonts w:ascii="Times New Roman" w:eastAsia="Times New Roman" w:hAnsi="Times New Roman" w:cs="Times New Roman"/>
          <w:b/>
          <w:bCs/>
          <w:color w:val="E84C22"/>
          <w:sz w:val="20"/>
          <w:szCs w:val="20"/>
          <w:lang w:val="en-US"/>
        </w:rPr>
        <w:t>A TR</w:t>
      </w:r>
      <w:r w:rsidRPr="004B498F">
        <w:rPr>
          <w:rFonts w:ascii="Times New Roman" w:eastAsia="Times New Roman" w:hAnsi="Times New Roman" w:cs="Times New Roman"/>
          <w:b/>
          <w:bCs/>
          <w:color w:val="E84C22"/>
          <w:sz w:val="20"/>
          <w:szCs w:val="20"/>
        </w:rPr>
        <w:t>Ư</w:t>
      </w:r>
      <w:r w:rsidRPr="004B498F">
        <w:rPr>
          <w:rFonts w:ascii="Times New Roman" w:eastAsia="Times New Roman" w:hAnsi="Times New Roman" w:cs="Times New Roman"/>
          <w:b/>
          <w:bCs/>
          <w:color w:val="E84C22"/>
          <w:sz w:val="20"/>
          <w:szCs w:val="20"/>
          <w:lang w:val="en-US"/>
        </w:rPr>
        <w:t xml:space="preserve">ỜNG THÀNH </w:t>
      </w:r>
    </w:p>
    <w:p w:rsidR="004B498F" w:rsidRPr="004B498F" w:rsidRDefault="004B498F" w:rsidP="004B498F">
      <w:pPr>
        <w:rPr>
          <w:rFonts w:ascii="Times New Roman" w:eastAsia="Times New Roman" w:hAnsi="Times New Roman" w:cs="Times New Roman"/>
          <w:sz w:val="20"/>
          <w:szCs w:val="20"/>
          <w:lang w:val="en-US"/>
        </w:rPr>
      </w:pPr>
      <w:r w:rsidRPr="004B498F">
        <w:rPr>
          <w:rFonts w:ascii="Times New Roman" w:eastAsia="Times New Roman" w:hAnsi="Times New Roman" w:cs="Times New Roman"/>
          <w:i/>
          <w:iCs/>
          <w:sz w:val="20"/>
          <w:szCs w:val="20"/>
          <w:lang w:val="en-US"/>
        </w:rPr>
        <w:t>Xuất huyết tử cung cơ năng tuổi dậy thì thường sẽ tự ổn định sau 2</w:t>
      </w:r>
      <w:r w:rsidRPr="004B498F">
        <w:rPr>
          <w:rFonts w:ascii="Times New Roman" w:eastAsia="Times New Roman" w:hAnsi="Times New Roman" w:cs="Times New Roman"/>
          <w:i/>
          <w:iCs/>
          <w:sz w:val="20"/>
          <w:szCs w:val="20"/>
        </w:rPr>
        <w:t xml:space="preserve">-3 năm. </w:t>
      </w:r>
    </w:p>
    <w:p w:rsidR="004B498F" w:rsidRPr="004B498F" w:rsidRDefault="004B498F" w:rsidP="004B498F">
      <w:pPr>
        <w:rPr>
          <w:rFonts w:ascii="Times New Roman" w:eastAsia="Times New Roman" w:hAnsi="Times New Roman" w:cs="Times New Roman"/>
          <w:sz w:val="20"/>
          <w:szCs w:val="20"/>
          <w:lang w:val="en-US"/>
        </w:rPr>
      </w:pPr>
      <w:r w:rsidRPr="004B498F">
        <w:rPr>
          <w:rFonts w:ascii="Times New Roman" w:eastAsia="Times New Roman" w:hAnsi="Times New Roman" w:cs="Times New Roman"/>
          <w:i/>
          <w:iCs/>
          <w:sz w:val="20"/>
          <w:szCs w:val="20"/>
          <w:lang w:val="en-US"/>
        </w:rPr>
        <w:t>Việc xử trí trước tiên là phải bảo đảm thiết lập chẩn đoán xuất huyết tử cung này là cơ năng do không rụng trứng, là hệ quả của sự không ổn định trong hoạt động của trục hạ đồi</w:t>
      </w:r>
      <w:r w:rsidRPr="004B498F">
        <w:rPr>
          <w:rFonts w:ascii="Times New Roman" w:eastAsia="Times New Roman" w:hAnsi="Times New Roman" w:cs="Times New Roman"/>
          <w:i/>
          <w:iCs/>
          <w:sz w:val="20"/>
          <w:szCs w:val="20"/>
        </w:rPr>
        <w:t xml:space="preserve">-yên-buồng trứng ở tuổi dậy thì. </w:t>
      </w:r>
    </w:p>
    <w:p w:rsidR="004B498F" w:rsidRPr="004B498F" w:rsidRDefault="004B498F" w:rsidP="004B498F">
      <w:pPr>
        <w:numPr>
          <w:ilvl w:val="0"/>
          <w:numId w:val="4"/>
        </w:numPr>
        <w:ind w:left="540"/>
        <w:textAlignment w:val="center"/>
        <w:rPr>
          <w:rFonts w:ascii="Times" w:eastAsia="Times New Roman" w:hAnsi="Times" w:cs="Times New Roman"/>
          <w:color w:val="E84C22"/>
          <w:sz w:val="28"/>
          <w:szCs w:val="28"/>
          <w:lang w:val="en-US"/>
        </w:rPr>
      </w:pPr>
      <w:r w:rsidRPr="004B498F">
        <w:rPr>
          <w:rFonts w:ascii="Times New Roman" w:eastAsia="Times New Roman" w:hAnsi="Times New Roman" w:cs="Times New Roman"/>
          <w:color w:val="000000"/>
          <w:sz w:val="20"/>
          <w:szCs w:val="20"/>
          <w:lang w:val="en-US"/>
        </w:rPr>
        <w:t xml:space="preserve">Liệu pháp nội tiết dành cho xuất huyết tử cung cơ năng tuổi dậy thì là liệu pháp trên nền tảng progestogen. </w:t>
      </w:r>
    </w:p>
    <w:p w:rsidR="004B498F" w:rsidRPr="004B498F" w:rsidRDefault="004B498F" w:rsidP="004B498F">
      <w:pPr>
        <w:numPr>
          <w:ilvl w:val="1"/>
          <w:numId w:val="4"/>
        </w:numPr>
        <w:ind w:left="1080"/>
        <w:textAlignment w:val="center"/>
        <w:rPr>
          <w:rFonts w:ascii="Times" w:eastAsia="Times New Roman" w:hAnsi="Times" w:cs="Times New Roman"/>
          <w:color w:val="E84C22"/>
          <w:sz w:val="28"/>
          <w:szCs w:val="28"/>
          <w:lang w:val="en-US"/>
        </w:rPr>
      </w:pPr>
      <w:r w:rsidRPr="004B498F">
        <w:rPr>
          <w:rFonts w:ascii="Times New Roman" w:eastAsia="Times New Roman" w:hAnsi="Times New Roman" w:cs="Times New Roman"/>
          <w:color w:val="000000"/>
          <w:sz w:val="20"/>
          <w:szCs w:val="20"/>
          <w:lang w:val="en-US"/>
        </w:rPr>
        <w:t>Các progestogen kiểu dydrogesterone có ái lực mạnh trên thụ thể của progesterone có nên có tín</w:t>
      </w:r>
      <w:r w:rsidRPr="004B498F">
        <w:rPr>
          <w:rFonts w:ascii="Times New Roman" w:eastAsia="Times New Roman" w:hAnsi="Times New Roman" w:cs="Times New Roman"/>
          <w:color w:val="000000"/>
          <w:sz w:val="20"/>
          <w:szCs w:val="20"/>
        </w:rPr>
        <w:t xml:space="preserve">h kháng estrogenic vừa phải, và ít ảnh hưởng đến hạ đồi </w:t>
      </w:r>
    </w:p>
    <w:p w:rsidR="004B498F" w:rsidRPr="004B498F" w:rsidRDefault="004B498F" w:rsidP="004B498F">
      <w:pPr>
        <w:numPr>
          <w:ilvl w:val="1"/>
          <w:numId w:val="4"/>
        </w:numPr>
        <w:ind w:left="1080"/>
        <w:textAlignment w:val="center"/>
        <w:rPr>
          <w:rFonts w:ascii="Times" w:eastAsia="Times New Roman" w:hAnsi="Times" w:cs="Times New Roman"/>
          <w:color w:val="E84C22"/>
          <w:sz w:val="28"/>
          <w:szCs w:val="28"/>
          <w:lang w:val="en-US"/>
        </w:rPr>
      </w:pPr>
      <w:r w:rsidRPr="004B498F">
        <w:rPr>
          <w:rFonts w:ascii="Times New Roman" w:eastAsia="Times New Roman" w:hAnsi="Times New Roman" w:cs="Times New Roman"/>
          <w:color w:val="000000"/>
          <w:sz w:val="20"/>
          <w:szCs w:val="20"/>
          <w:lang w:val="en-US"/>
        </w:rPr>
        <w:t>Các progestogen dẫn xuất từ nor</w:t>
      </w:r>
      <w:r w:rsidRPr="004B498F">
        <w:rPr>
          <w:rFonts w:ascii="Times New Roman" w:eastAsia="Times New Roman" w:hAnsi="Times New Roman" w:cs="Times New Roman"/>
          <w:color w:val="000000"/>
          <w:sz w:val="20"/>
          <w:szCs w:val="20"/>
        </w:rPr>
        <w:t xml:space="preserve">-19 progesterone có tính kháng estrogen tương đối mạnh và khả năng ức chế hạ đồi tương đối yếu, cũng có thể là một lựa chọn. </w:t>
      </w:r>
    </w:p>
    <w:p w:rsidR="004B498F" w:rsidRPr="004B498F" w:rsidRDefault="004B498F" w:rsidP="004B498F">
      <w:pPr>
        <w:numPr>
          <w:ilvl w:val="0"/>
          <w:numId w:val="4"/>
        </w:numPr>
        <w:ind w:left="540"/>
        <w:textAlignment w:val="center"/>
        <w:rPr>
          <w:rFonts w:ascii="Times" w:eastAsia="Times New Roman" w:hAnsi="Times" w:cs="Times New Roman"/>
          <w:color w:val="E84C22"/>
          <w:sz w:val="28"/>
          <w:szCs w:val="28"/>
          <w:lang w:val="en-US"/>
        </w:rPr>
      </w:pPr>
      <w:r w:rsidRPr="004B498F">
        <w:rPr>
          <w:rFonts w:ascii="Times New Roman" w:eastAsia="Times New Roman" w:hAnsi="Times New Roman" w:cs="Times New Roman"/>
          <w:color w:val="000000"/>
          <w:sz w:val="20"/>
          <w:szCs w:val="20"/>
          <w:lang w:val="en-US"/>
        </w:rPr>
        <w:t xml:space="preserve">Liệu pháp phối hợp estrogen và progestogen dành cho xuất huyết tử cung cơ năng tuổi dậy thì mà trong đó cần phục hồi nhanh chóng một nội mạc bị sụp đổ từng phần. </w:t>
      </w:r>
    </w:p>
    <w:p w:rsidR="00F36F2C" w:rsidRDefault="004B498F">
      <w:bookmarkStart w:id="0" w:name="_GoBack"/>
      <w:r>
        <w:rPr>
          <w:noProof/>
        </w:rPr>
        <w:lastRenderedPageBreak/>
        <w:drawing>
          <wp:inline distT="0" distB="0" distL="0" distR="0">
            <wp:extent cx="5727700" cy="39192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 chụp Màn hình 2019-08-15 lúc 23.30.53.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919220"/>
                    </a:xfrm>
                    <a:prstGeom prst="rect">
                      <a:avLst/>
                    </a:prstGeom>
                  </pic:spPr>
                </pic:pic>
              </a:graphicData>
            </a:graphic>
          </wp:inline>
        </w:drawing>
      </w:r>
      <w:bookmarkEnd w:id="0"/>
    </w:p>
    <w:sectPr w:rsidR="00F36F2C"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Times New Roman,BoldItalic">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6F42"/>
    <w:multiLevelType w:val="multilevel"/>
    <w:tmpl w:val="1508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C68FA"/>
    <w:multiLevelType w:val="multilevel"/>
    <w:tmpl w:val="27961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8E1FFD"/>
    <w:multiLevelType w:val="multilevel"/>
    <w:tmpl w:val="E76A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E03CB"/>
    <w:multiLevelType w:val="multilevel"/>
    <w:tmpl w:val="6E5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E8"/>
    <w:rsid w:val="003F390D"/>
    <w:rsid w:val="004B498F"/>
    <w:rsid w:val="005612BD"/>
    <w:rsid w:val="00B20FE8"/>
    <w:rsid w:val="00D665F9"/>
    <w:rsid w:val="00F36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34CB2-346A-8447-A8CB-464A6800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9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25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2</cp:revision>
  <dcterms:created xsi:type="dcterms:W3CDTF">2019-08-15T16:33:00Z</dcterms:created>
  <dcterms:modified xsi:type="dcterms:W3CDTF">2019-08-15T16:34:00Z</dcterms:modified>
</cp:coreProperties>
</file>