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07" w:rsidRDefault="00F07007" w:rsidP="00F07007">
      <w:pPr>
        <w:pStyle w:val="Heading1"/>
      </w:pPr>
      <w:bookmarkStart w:id="0" w:name="_GoBack"/>
      <w:bookmarkEnd w:id="0"/>
      <w:r>
        <w:t>UXTC dưới niêm</w:t>
      </w:r>
    </w:p>
    <w:p w:rsidR="00F67A97" w:rsidRDefault="006D0AF1" w:rsidP="006D0AF1">
      <w:pPr>
        <w:pStyle w:val="ListParagraph"/>
        <w:numPr>
          <w:ilvl w:val="0"/>
          <w:numId w:val="9"/>
        </w:numPr>
      </w:pPr>
      <w:r>
        <w:t>Khám</w:t>
      </w:r>
    </w:p>
    <w:p w:rsidR="006D0AF1" w:rsidRDefault="006D0AF1" w:rsidP="006D0AF1">
      <w:pPr>
        <w:pStyle w:val="ListParagraph"/>
        <w:numPr>
          <w:ilvl w:val="1"/>
          <w:numId w:val="9"/>
        </w:numPr>
      </w:pPr>
      <w:r>
        <w:t>Mô tả tính chất khối u ở phần khám bụng. Phần khám sản thì chỉ ghi tử cung to bao nhiêu tuần</w:t>
      </w:r>
    </w:p>
    <w:p w:rsidR="006D0AF1" w:rsidRDefault="006D0AF1" w:rsidP="006D0AF1">
      <w:pPr>
        <w:pStyle w:val="ListParagraph"/>
        <w:numPr>
          <w:ilvl w:val="1"/>
          <w:numId w:val="9"/>
        </w:numPr>
      </w:pPr>
      <w:r>
        <w:t>Tiếp cận XH: phải thử beta-HCG, CTM</w:t>
      </w:r>
    </w:p>
    <w:p w:rsidR="006D0AF1" w:rsidRDefault="006D0AF1" w:rsidP="006D0AF1">
      <w:pPr>
        <w:pStyle w:val="ListParagraph"/>
        <w:numPr>
          <w:ilvl w:val="0"/>
          <w:numId w:val="9"/>
        </w:numPr>
      </w:pPr>
      <w:r>
        <w:t>BN thiếu máu, muốn phẫu thuật, phải truyền máu để Hb lên 10, 11</w:t>
      </w:r>
    </w:p>
    <w:p w:rsidR="006D0AF1" w:rsidRDefault="006D0AF1" w:rsidP="006D0AF1">
      <w:pPr>
        <w:pStyle w:val="ListParagraph"/>
        <w:numPr>
          <w:ilvl w:val="0"/>
          <w:numId w:val="9"/>
        </w:numPr>
      </w:pPr>
      <w:r>
        <w:t>U dưới niêm có thể rong huyết ???</w:t>
      </w:r>
    </w:p>
    <w:p w:rsidR="006D0AF1" w:rsidRDefault="006D0AF1" w:rsidP="006D0AF1">
      <w:pPr>
        <w:pStyle w:val="ListParagraph"/>
        <w:numPr>
          <w:ilvl w:val="0"/>
          <w:numId w:val="9"/>
        </w:numPr>
      </w:pPr>
      <w:r>
        <w:t>U xơ to quá, SA sẽ ko thấy nội mạc, khi đó nên làm SIS</w:t>
      </w:r>
    </w:p>
    <w:p w:rsidR="006D0AF1" w:rsidRDefault="006D0AF1" w:rsidP="006D0AF1">
      <w:pPr>
        <w:pStyle w:val="ListParagraph"/>
        <w:numPr>
          <w:ilvl w:val="0"/>
          <w:numId w:val="9"/>
        </w:numPr>
      </w:pPr>
      <w:r>
        <w:t>U &gt;5-6 cm, nhiều khối, là khó làm nội soi lắm</w:t>
      </w:r>
    </w:p>
    <w:p w:rsidR="006D0AF1" w:rsidRDefault="006D0AF1" w:rsidP="006D0AF1">
      <w:pPr>
        <w:pStyle w:val="ListParagraph"/>
        <w:numPr>
          <w:ilvl w:val="0"/>
          <w:numId w:val="9"/>
        </w:numPr>
      </w:pPr>
      <w:r>
        <w:t xml:space="preserve">Làm sao biết BN đang đc điều trị thuốc nội tiết: hỏi BN là mỗi ngày phải uống 1 viên thuốc, ko đc quên </w:t>
      </w:r>
    </w:p>
    <w:p w:rsidR="006D0AF1" w:rsidRPr="00CA490E" w:rsidRDefault="006D0AF1" w:rsidP="006D0AF1">
      <w:pPr>
        <w:pStyle w:val="ListParagraph"/>
        <w:numPr>
          <w:ilvl w:val="0"/>
          <w:numId w:val="9"/>
        </w:numPr>
        <w:rPr>
          <w:color w:val="FF0000"/>
        </w:rPr>
      </w:pPr>
      <w:r w:rsidRPr="00CA490E">
        <w:rPr>
          <w:color w:val="FF0000"/>
        </w:rPr>
        <w:t>BN 25 tuổi, PARA 0000, u dưới niêm 8 cm gây xuất huyết sẽ ưu tiên điều trị ulipristal để cầm máu, giảm V. Khi u nhỏ tới mức có thể cắt nội soi đc (&lt;5cm) thì nên mổ cắt u, để thuận lợi cho BN có thai. Tại sao ko mổ ngay từ đầu: vì 8cm chiếm hết lòng tử cung, chỗ đâu mà đưa dụng cụ vào, cắt u xong, lấy u ra đường nào</w:t>
      </w:r>
    </w:p>
    <w:p w:rsidR="006D0AF1" w:rsidRDefault="00F07007" w:rsidP="00F07007">
      <w:pPr>
        <w:pStyle w:val="Heading1"/>
      </w:pPr>
      <w:r>
        <w:t>UXTC dưới niêm giả polyp CTC</w:t>
      </w:r>
    </w:p>
    <w:p w:rsidR="00F07007" w:rsidRDefault="00F07007" w:rsidP="00F07007">
      <w:pPr>
        <w:pStyle w:val="ListParagraph"/>
        <w:numPr>
          <w:ilvl w:val="0"/>
          <w:numId w:val="10"/>
        </w:numPr>
      </w:pPr>
      <w:r>
        <w:t>BN đến khám vì khám định kỳ thấy polyp CTC. Từ Dũ siêu âm lại, soi CTC thì kết luận u xơ</w:t>
      </w:r>
    </w:p>
    <w:p w:rsidR="00F07007" w:rsidRDefault="00F07007" w:rsidP="00F07007">
      <w:pPr>
        <w:pStyle w:val="ListParagraph"/>
        <w:numPr>
          <w:ilvl w:val="0"/>
          <w:numId w:val="10"/>
        </w:numPr>
      </w:pPr>
      <w:r>
        <w:t>Polyp CTC thì chỉ xoắn rồi cho về, nếu chảy máu sau xoắn thì đốt cầm máu liền rồi cho về, ko có nhập viện đâu</w:t>
      </w:r>
    </w:p>
    <w:p w:rsidR="00F07007" w:rsidRDefault="00F07007" w:rsidP="00F07007">
      <w:pPr>
        <w:pStyle w:val="ListParagraph"/>
        <w:numPr>
          <w:ilvl w:val="0"/>
          <w:numId w:val="10"/>
        </w:numPr>
      </w:pPr>
      <w:r>
        <w:t>Mô tả 1 khối vùng CTC: màu sắc</w:t>
      </w:r>
      <w:r w:rsidRPr="00E4735C">
        <w:rPr>
          <w:highlight w:val="yellow"/>
        </w:rPr>
        <w:t>, sờ đc chân ko</w:t>
      </w:r>
      <w:r>
        <w:t xml:space="preserve"> (polyp thì sờ đc chân mới dám xoắn)</w:t>
      </w:r>
    </w:p>
    <w:p w:rsidR="00F07007" w:rsidRPr="00E4735C" w:rsidRDefault="00F07007" w:rsidP="00F07007">
      <w:pPr>
        <w:pStyle w:val="ListParagraph"/>
        <w:numPr>
          <w:ilvl w:val="0"/>
          <w:numId w:val="10"/>
        </w:numPr>
        <w:rPr>
          <w:color w:val="FF0000"/>
        </w:rPr>
      </w:pPr>
      <w:r w:rsidRPr="00E4735C">
        <w:rPr>
          <w:color w:val="FF0000"/>
        </w:rPr>
        <w:t>5 tháng trước BN đi khám ko có, giờ đã 3-4 cm rồi, coi chừng sarcoma áh, phải nội soi cắt đốt, làm giải phẫu bệnh</w:t>
      </w:r>
    </w:p>
    <w:p w:rsidR="00F07007" w:rsidRDefault="00F07007"/>
    <w:p w:rsidR="00F07007" w:rsidRDefault="00F07007"/>
    <w:sectPr w:rsidR="00F07007" w:rsidSect="006D0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3E9" w:rsidRDefault="006423E9" w:rsidP="00D8558C">
      <w:r>
        <w:separator/>
      </w:r>
    </w:p>
  </w:endnote>
  <w:endnote w:type="continuationSeparator" w:id="0">
    <w:p w:rsidR="006423E9" w:rsidRDefault="006423E9" w:rsidP="00D8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8C" w:rsidRDefault="00D855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8C" w:rsidRDefault="00D855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8C" w:rsidRDefault="00D855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3E9" w:rsidRDefault="006423E9" w:rsidP="00D8558C">
      <w:r>
        <w:separator/>
      </w:r>
    </w:p>
  </w:footnote>
  <w:footnote w:type="continuationSeparator" w:id="0">
    <w:p w:rsidR="006423E9" w:rsidRDefault="006423E9" w:rsidP="00D85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8C" w:rsidRDefault="00D855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7985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8C" w:rsidRDefault="00D855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7986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8C" w:rsidRDefault="00D855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7984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93EFA"/>
    <w:multiLevelType w:val="hybridMultilevel"/>
    <w:tmpl w:val="91C8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A3A61"/>
    <w:multiLevelType w:val="hybridMultilevel"/>
    <w:tmpl w:val="D8A0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32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B7261"/>
    <w:rsid w:val="000C07B8"/>
    <w:rsid w:val="001103C0"/>
    <w:rsid w:val="001828C9"/>
    <w:rsid w:val="001946C0"/>
    <w:rsid w:val="0022404F"/>
    <w:rsid w:val="002669AB"/>
    <w:rsid w:val="00290646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D7432"/>
    <w:rsid w:val="004E5E5E"/>
    <w:rsid w:val="004F3736"/>
    <w:rsid w:val="005213F9"/>
    <w:rsid w:val="005641CE"/>
    <w:rsid w:val="005A490E"/>
    <w:rsid w:val="005B0BEC"/>
    <w:rsid w:val="005B5033"/>
    <w:rsid w:val="005C292C"/>
    <w:rsid w:val="005D783B"/>
    <w:rsid w:val="005E37C7"/>
    <w:rsid w:val="005E51B7"/>
    <w:rsid w:val="00603373"/>
    <w:rsid w:val="006423E9"/>
    <w:rsid w:val="00677D81"/>
    <w:rsid w:val="00685A9E"/>
    <w:rsid w:val="006967B8"/>
    <w:rsid w:val="006B496B"/>
    <w:rsid w:val="006D0AF1"/>
    <w:rsid w:val="006E70FA"/>
    <w:rsid w:val="00701A04"/>
    <w:rsid w:val="00707D86"/>
    <w:rsid w:val="007275F3"/>
    <w:rsid w:val="00746C7C"/>
    <w:rsid w:val="0077147C"/>
    <w:rsid w:val="00780126"/>
    <w:rsid w:val="0078253D"/>
    <w:rsid w:val="007A0294"/>
    <w:rsid w:val="007C4C02"/>
    <w:rsid w:val="007E4AB3"/>
    <w:rsid w:val="00813026"/>
    <w:rsid w:val="00831B1B"/>
    <w:rsid w:val="00835B2C"/>
    <w:rsid w:val="0084396B"/>
    <w:rsid w:val="00852206"/>
    <w:rsid w:val="008727C0"/>
    <w:rsid w:val="008D6AC0"/>
    <w:rsid w:val="008E14FB"/>
    <w:rsid w:val="00921154"/>
    <w:rsid w:val="00935467"/>
    <w:rsid w:val="009840FA"/>
    <w:rsid w:val="009B2E42"/>
    <w:rsid w:val="009F05A5"/>
    <w:rsid w:val="00A55B19"/>
    <w:rsid w:val="00A630D9"/>
    <w:rsid w:val="00A74A03"/>
    <w:rsid w:val="00AA2E93"/>
    <w:rsid w:val="00AB5FC8"/>
    <w:rsid w:val="00AD44E0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920B0"/>
    <w:rsid w:val="00CA05A0"/>
    <w:rsid w:val="00CA490E"/>
    <w:rsid w:val="00CE4181"/>
    <w:rsid w:val="00D40BEE"/>
    <w:rsid w:val="00D57007"/>
    <w:rsid w:val="00D8558C"/>
    <w:rsid w:val="00D96EAD"/>
    <w:rsid w:val="00DF668A"/>
    <w:rsid w:val="00DF6B7E"/>
    <w:rsid w:val="00E1222A"/>
    <w:rsid w:val="00E12E64"/>
    <w:rsid w:val="00E273E1"/>
    <w:rsid w:val="00E323F2"/>
    <w:rsid w:val="00E4735C"/>
    <w:rsid w:val="00E71BBC"/>
    <w:rsid w:val="00E9047D"/>
    <w:rsid w:val="00EA5CE9"/>
    <w:rsid w:val="00F04431"/>
    <w:rsid w:val="00F04F52"/>
    <w:rsid w:val="00F07007"/>
    <w:rsid w:val="00F35C45"/>
    <w:rsid w:val="00F42A8F"/>
    <w:rsid w:val="00F46DFF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6D0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58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85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58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6D0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58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85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58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2017-05-11T00:15:00Z</dcterms:created>
  <dcterms:modified xsi:type="dcterms:W3CDTF">2017-10-02T04:19:00Z</dcterms:modified>
</cp:coreProperties>
</file>