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93D" w:rsidRPr="007A1F7C" w:rsidRDefault="007A1F7C" w:rsidP="007A1F7C">
      <w:pPr>
        <w:jc w:val="center"/>
        <w:rPr>
          <w:rFonts w:ascii="Times New Roman" w:hAnsi="Times New Roman" w:cs="Times New Roman"/>
          <w:b/>
          <w:color w:val="212121"/>
          <w:sz w:val="34"/>
          <w:szCs w:val="28"/>
          <w:shd w:val="clear" w:color="auto" w:fill="FFFFFF"/>
        </w:rPr>
      </w:pPr>
      <w:r w:rsidRPr="007A1F7C">
        <w:rPr>
          <w:rFonts w:ascii="Times New Roman" w:hAnsi="Times New Roman" w:cs="Times New Roman"/>
          <w:b/>
          <w:color w:val="212121"/>
          <w:sz w:val="34"/>
          <w:szCs w:val="28"/>
          <w:shd w:val="clear" w:color="auto" w:fill="FFFFFF"/>
        </w:rPr>
        <w:t>XUẤT HUYẾT TỬ CUNG BẤT THƯỜNG</w:t>
      </w:r>
    </w:p>
    <w:p w:rsidR="00DD43D2" w:rsidRPr="00DD43D2" w:rsidRDefault="00DD43D2" w:rsidP="007A1F7C">
      <w:pPr>
        <w:pStyle w:val="ListParagraph"/>
        <w:numPr>
          <w:ilvl w:val="0"/>
          <w:numId w:val="19"/>
        </w:numPr>
        <w:jc w:val="both"/>
        <w:rPr>
          <w:rFonts w:ascii="Times New Roman" w:hAnsi="Times New Roman" w:cs="Times New Roman"/>
          <w:b/>
          <w:bCs/>
          <w:sz w:val="28"/>
          <w:szCs w:val="28"/>
        </w:rPr>
      </w:pPr>
      <w:r>
        <w:rPr>
          <w:rFonts w:ascii="Times New Roman" w:hAnsi="Times New Roman" w:cs="Times New Roman"/>
          <w:b/>
          <w:bCs/>
          <w:sz w:val="28"/>
          <w:szCs w:val="28"/>
        </w:rPr>
        <w:t>Tổng quan</w:t>
      </w:r>
    </w:p>
    <w:p w:rsidR="00DD43D2" w:rsidRDefault="00DD43D2" w:rsidP="007A1F7C">
      <w:pPr>
        <w:pStyle w:val="ListParagraph"/>
        <w:numPr>
          <w:ilvl w:val="0"/>
          <w:numId w:val="1"/>
        </w:numPr>
        <w:jc w:val="both"/>
        <w:rPr>
          <w:rFonts w:ascii="Times New Roman" w:hAnsi="Times New Roman" w:cs="Times New Roman"/>
          <w:color w:val="000000"/>
          <w:sz w:val="28"/>
          <w:szCs w:val="28"/>
          <w:shd w:val="clear" w:color="auto" w:fill="FFFFFF"/>
        </w:rPr>
      </w:pPr>
      <w:bookmarkStart w:id="0" w:name="page0.0"/>
      <w:bookmarkStart w:id="1" w:name="0.0"/>
      <w:bookmarkEnd w:id="0"/>
      <w:bookmarkEnd w:id="1"/>
      <w:r w:rsidRPr="00DD43D2">
        <w:rPr>
          <w:rFonts w:ascii="Times New Roman" w:hAnsi="Times New Roman" w:cs="Times New Roman"/>
          <w:color w:val="000000"/>
          <w:sz w:val="28"/>
          <w:szCs w:val="28"/>
          <w:shd w:val="clear" w:color="auto" w:fill="FFFFFF"/>
        </w:rPr>
        <w:t>Xuất huyết tử cung bất thường (AUB) là chảy máu âm đạo từ tử cung thường xuyên bất thường, kéo dài quá mức, nhiều hơn bình thường hoặc không đều</w:t>
      </w:r>
      <w:r>
        <w:rPr>
          <w:rFonts w:ascii="Times New Roman" w:hAnsi="Times New Roman" w:cs="Times New Roman"/>
          <w:color w:val="000000"/>
          <w:sz w:val="28"/>
          <w:szCs w:val="28"/>
          <w:shd w:val="clear" w:color="auto" w:fill="FFFFFF"/>
        </w:rPr>
        <w:t xml:space="preserve">. </w:t>
      </w:r>
    </w:p>
    <w:p w:rsidR="00DD43D2" w:rsidRPr="00DD43D2" w:rsidRDefault="00DD43D2" w:rsidP="007A1F7C">
      <w:pPr>
        <w:numPr>
          <w:ilvl w:val="0"/>
          <w:numId w:val="1"/>
        </w:numPr>
        <w:jc w:val="both"/>
        <w:rPr>
          <w:rFonts w:ascii="Times New Roman" w:hAnsi="Times New Roman" w:cs="Times New Roman"/>
          <w:sz w:val="28"/>
          <w:szCs w:val="28"/>
        </w:rPr>
      </w:pPr>
      <w:r w:rsidRPr="00DD43D2">
        <w:rPr>
          <w:rFonts w:ascii="Times New Roman" w:hAnsi="Times New Roman" w:cs="Times New Roman"/>
          <w:sz w:val="28"/>
          <w:szCs w:val="28"/>
        </w:rPr>
        <w:t>Có thể là cấp tính hoặc mãn tính (xảy ra&gt; 6 tháng)</w:t>
      </w:r>
    </w:p>
    <w:p w:rsidR="00DD43D2" w:rsidRPr="00DD43D2" w:rsidRDefault="00DD43D2" w:rsidP="007A1F7C">
      <w:pPr>
        <w:numPr>
          <w:ilvl w:val="0"/>
          <w:numId w:val="1"/>
        </w:numPr>
        <w:jc w:val="both"/>
        <w:rPr>
          <w:rFonts w:ascii="Times New Roman" w:hAnsi="Times New Roman" w:cs="Times New Roman"/>
          <w:sz w:val="28"/>
          <w:szCs w:val="28"/>
        </w:rPr>
      </w:pPr>
      <w:r w:rsidRPr="00DD43D2">
        <w:rPr>
          <w:rFonts w:ascii="Times New Roman" w:hAnsi="Times New Roman" w:cs="Times New Roman"/>
          <w:sz w:val="28"/>
          <w:szCs w:val="28"/>
        </w:rPr>
        <w:t>Liên đoàn Phụ khoa và Sản khoa Quốc tế (FIGO) đã sửa đổi hệ thống thuật ngữ và hiện sử dụng AUB thay vì chảy máu tử cung rối loạn chức năng (DUB).</w:t>
      </w:r>
    </w:p>
    <w:p w:rsidR="00DD43D2" w:rsidRPr="00DD43D2" w:rsidRDefault="00DD43D2" w:rsidP="007A1F7C">
      <w:pPr>
        <w:numPr>
          <w:ilvl w:val="0"/>
          <w:numId w:val="1"/>
        </w:numPr>
        <w:jc w:val="both"/>
        <w:rPr>
          <w:rFonts w:ascii="Times New Roman" w:hAnsi="Times New Roman" w:cs="Times New Roman"/>
          <w:sz w:val="28"/>
          <w:szCs w:val="28"/>
        </w:rPr>
      </w:pPr>
      <w:r w:rsidRPr="00DD43D2">
        <w:rPr>
          <w:rFonts w:ascii="Times New Roman" w:hAnsi="Times New Roman" w:cs="Times New Roman"/>
          <w:sz w:val="28"/>
          <w:szCs w:val="28"/>
        </w:rPr>
        <w:t xml:space="preserve">Thường liên quan đến </w:t>
      </w:r>
      <w:r>
        <w:rPr>
          <w:rFonts w:ascii="Times New Roman" w:hAnsi="Times New Roman" w:cs="Times New Roman"/>
          <w:sz w:val="28"/>
          <w:szCs w:val="28"/>
        </w:rPr>
        <w:t>sự không rụng trứng (</w:t>
      </w:r>
      <w:r w:rsidRPr="00DD43D2">
        <w:rPr>
          <w:rFonts w:ascii="Times New Roman" w:hAnsi="Times New Roman" w:cs="Times New Roman"/>
          <w:b/>
          <w:sz w:val="28"/>
          <w:szCs w:val="28"/>
        </w:rPr>
        <w:t>anovulation</w:t>
      </w:r>
      <w:r>
        <w:rPr>
          <w:rFonts w:ascii="Times New Roman" w:hAnsi="Times New Roman" w:cs="Times New Roman"/>
          <w:sz w:val="28"/>
          <w:szCs w:val="28"/>
        </w:rPr>
        <w:t>)</w:t>
      </w:r>
    </w:p>
    <w:p w:rsidR="00DD43D2" w:rsidRPr="00DD43D2" w:rsidRDefault="007A1F7C" w:rsidP="007A1F7C">
      <w:pPr>
        <w:pStyle w:val="ListParagraph"/>
        <w:numPr>
          <w:ilvl w:val="0"/>
          <w:numId w:val="19"/>
        </w:numPr>
        <w:jc w:val="both"/>
        <w:rPr>
          <w:rFonts w:ascii="Times New Roman" w:hAnsi="Times New Roman" w:cs="Times New Roman"/>
          <w:b/>
          <w:bCs/>
          <w:sz w:val="28"/>
          <w:szCs w:val="28"/>
        </w:rPr>
      </w:pPr>
      <w:bookmarkStart w:id="2" w:name="page0.1"/>
      <w:bookmarkStart w:id="3" w:name="0.1"/>
      <w:bookmarkStart w:id="4" w:name="page0.2"/>
      <w:bookmarkStart w:id="5" w:name="0.2"/>
      <w:bookmarkEnd w:id="2"/>
      <w:bookmarkEnd w:id="3"/>
      <w:bookmarkEnd w:id="4"/>
      <w:bookmarkEnd w:id="5"/>
      <w:r>
        <w:rPr>
          <w:rFonts w:ascii="Times New Roman" w:hAnsi="Times New Roman" w:cs="Times New Roman"/>
          <w:b/>
          <w:bCs/>
          <w:sz w:val="28"/>
          <w:szCs w:val="28"/>
        </w:rPr>
        <w:t xml:space="preserve">Nguyên nhân </w:t>
      </w:r>
      <w:r w:rsidR="00DD43D2" w:rsidRPr="00DD43D2">
        <w:rPr>
          <w:rFonts w:ascii="Times New Roman" w:hAnsi="Times New Roman" w:cs="Times New Roman"/>
          <w:b/>
          <w:bCs/>
          <w:sz w:val="28"/>
          <w:szCs w:val="28"/>
        </w:rPr>
        <w:t>và sinh lý bệnh</w:t>
      </w:r>
    </w:p>
    <w:p w:rsidR="00DD43D2" w:rsidRPr="00DD43D2" w:rsidRDefault="00DD43D2" w:rsidP="007A1F7C">
      <w:pPr>
        <w:numPr>
          <w:ilvl w:val="0"/>
          <w:numId w:val="2"/>
        </w:numPr>
        <w:jc w:val="both"/>
        <w:rPr>
          <w:rFonts w:ascii="Times New Roman" w:hAnsi="Times New Roman" w:cs="Times New Roman"/>
          <w:sz w:val="28"/>
          <w:szCs w:val="28"/>
        </w:rPr>
      </w:pPr>
      <w:r w:rsidRPr="00DD43D2">
        <w:rPr>
          <w:rFonts w:ascii="Times New Roman" w:hAnsi="Times New Roman" w:cs="Times New Roman"/>
          <w:sz w:val="28"/>
          <w:szCs w:val="28"/>
        </w:rPr>
        <w:t>Anovulation chiếm 90% AUB.</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Mất kích thích nội mạc tử cung theo chu kỳ</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Nồng độ estrogen tăng cao kích thích tăng trưởng nội mạc tử cung.</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Nội mạc tử cung cuối cùng sẽ cung cấp máu, phá vỡ và bong ra từ tử cung.</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Pr>
          <w:rFonts w:ascii="Times New Roman" w:hAnsi="Times New Roman" w:cs="Times New Roman"/>
          <w:sz w:val="28"/>
          <w:szCs w:val="28"/>
        </w:rPr>
        <w:t>6</w:t>
      </w:r>
      <w:r w:rsidR="004222D4">
        <w:rPr>
          <w:rFonts w:ascii="Times New Roman" w:hAnsi="Times New Roman" w:cs="Times New Roman"/>
          <w:sz w:val="28"/>
          <w:szCs w:val="28"/>
        </w:rPr>
        <w:t>-10</w:t>
      </w:r>
      <w:r w:rsidRPr="00DD43D2">
        <w:rPr>
          <w:rFonts w:ascii="Times New Roman" w:hAnsi="Times New Roman" w:cs="Times New Roman"/>
          <w:sz w:val="28"/>
          <w:szCs w:val="28"/>
        </w:rPr>
        <w:t xml:space="preserve">% sẽ có hội chứng buồng trứng đa </w:t>
      </w:r>
      <w:proofErr w:type="gramStart"/>
      <w:r w:rsidRPr="00DD43D2">
        <w:rPr>
          <w:rFonts w:ascii="Times New Roman" w:hAnsi="Times New Roman" w:cs="Times New Roman"/>
          <w:sz w:val="28"/>
          <w:szCs w:val="28"/>
        </w:rPr>
        <w:t>nang</w:t>
      </w:r>
      <w:proofErr w:type="gramEnd"/>
      <w:r w:rsidRPr="00DD43D2">
        <w:rPr>
          <w:rFonts w:ascii="Times New Roman" w:hAnsi="Times New Roman" w:cs="Times New Roman"/>
          <w:sz w:val="28"/>
          <w:szCs w:val="28"/>
        </w:rPr>
        <w:t xml:space="preserve"> (PCOS).</w:t>
      </w:r>
    </w:p>
    <w:p w:rsidR="00DD43D2" w:rsidRPr="00DD43D2" w:rsidRDefault="00DD43D2" w:rsidP="007A1F7C">
      <w:pPr>
        <w:numPr>
          <w:ilvl w:val="0"/>
          <w:numId w:val="2"/>
        </w:numPr>
        <w:jc w:val="both"/>
        <w:rPr>
          <w:rFonts w:ascii="Times New Roman" w:hAnsi="Times New Roman" w:cs="Times New Roman"/>
          <w:sz w:val="28"/>
          <w:szCs w:val="28"/>
        </w:rPr>
      </w:pPr>
      <w:r w:rsidRPr="00DD43D2">
        <w:rPr>
          <w:rFonts w:ascii="Times New Roman" w:hAnsi="Times New Roman" w:cs="Times New Roman"/>
          <w:sz w:val="28"/>
          <w:szCs w:val="28"/>
        </w:rPr>
        <w:t>AUB vị thành niên thường là do trục hạ đồi-tuyến yên-buồng trứng (HPO) chưa trưởng thành</w:t>
      </w:r>
      <w:r w:rsidR="004222D4">
        <w:rPr>
          <w:rFonts w:ascii="Times New Roman" w:hAnsi="Times New Roman" w:cs="Times New Roman"/>
          <w:sz w:val="28"/>
          <w:szCs w:val="28"/>
        </w:rPr>
        <w:t>.</w:t>
      </w:r>
    </w:p>
    <w:p w:rsidR="00DD43D2" w:rsidRPr="00DD43D2" w:rsidRDefault="00DD43D2" w:rsidP="007A1F7C">
      <w:pPr>
        <w:numPr>
          <w:ilvl w:val="0"/>
          <w:numId w:val="2"/>
        </w:numPr>
        <w:jc w:val="both"/>
        <w:rPr>
          <w:rFonts w:ascii="Times New Roman" w:hAnsi="Times New Roman" w:cs="Times New Roman"/>
          <w:sz w:val="28"/>
          <w:szCs w:val="28"/>
        </w:rPr>
      </w:pPr>
      <w:r w:rsidRPr="00DD43D2">
        <w:rPr>
          <w:rFonts w:ascii="Times New Roman" w:hAnsi="Times New Roman" w:cs="Times New Roman"/>
          <w:sz w:val="28"/>
          <w:szCs w:val="28"/>
        </w:rPr>
        <w:t>Bệnh ác tính của âm đạo, cổ tử cung, tử cung và buồng trứng</w:t>
      </w:r>
    </w:p>
    <w:p w:rsidR="00DD43D2" w:rsidRPr="00DD43D2" w:rsidRDefault="00DD43D2" w:rsidP="007A1F7C">
      <w:pPr>
        <w:numPr>
          <w:ilvl w:val="0"/>
          <w:numId w:val="2"/>
        </w:numPr>
        <w:jc w:val="both"/>
        <w:rPr>
          <w:rFonts w:ascii="Times New Roman" w:hAnsi="Times New Roman" w:cs="Times New Roman"/>
          <w:sz w:val="28"/>
          <w:szCs w:val="28"/>
        </w:rPr>
      </w:pPr>
      <w:r w:rsidRPr="00DD43D2">
        <w:rPr>
          <w:rFonts w:ascii="Times New Roman" w:hAnsi="Times New Roman" w:cs="Times New Roman"/>
          <w:sz w:val="28"/>
          <w:szCs w:val="28"/>
        </w:rPr>
        <w:t>Bệnh hệ thống</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Rối loạn huyết học (ví dụ, bệnh von Willebrand, giảm tiểu cầu)</w:t>
      </w:r>
    </w:p>
    <w:p w:rsidR="00DD43D2" w:rsidRPr="00DD43D2" w:rsidRDefault="00DD43D2" w:rsidP="007A1F7C">
      <w:pPr>
        <w:numPr>
          <w:ilvl w:val="0"/>
          <w:numId w:val="2"/>
        </w:numPr>
        <w:jc w:val="both"/>
        <w:rPr>
          <w:rFonts w:ascii="Times New Roman" w:hAnsi="Times New Roman" w:cs="Times New Roman"/>
          <w:sz w:val="28"/>
          <w:szCs w:val="28"/>
        </w:rPr>
      </w:pPr>
      <w:r w:rsidRPr="00DD43D2">
        <w:rPr>
          <w:rFonts w:ascii="Times New Roman" w:hAnsi="Times New Roman" w:cs="Times New Roman"/>
          <w:sz w:val="28"/>
          <w:szCs w:val="28"/>
        </w:rPr>
        <w:t>Bệnh gây ra anovulation</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Cường giáp / suy giáp</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Rối loạn tuyến thượng thận</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Bệnh tuyến yên (prolactinoma)</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PCOS</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Rối loạn ăn uống</w:t>
      </w:r>
    </w:p>
    <w:p w:rsidR="00DD43D2" w:rsidRPr="00DD43D2" w:rsidRDefault="00DD43D2" w:rsidP="007A1F7C">
      <w:pPr>
        <w:numPr>
          <w:ilvl w:val="0"/>
          <w:numId w:val="2"/>
        </w:numPr>
        <w:jc w:val="both"/>
        <w:rPr>
          <w:rFonts w:ascii="Times New Roman" w:hAnsi="Times New Roman" w:cs="Times New Roman"/>
          <w:sz w:val="28"/>
          <w:szCs w:val="28"/>
        </w:rPr>
      </w:pPr>
      <w:r w:rsidRPr="00DD43D2">
        <w:rPr>
          <w:rFonts w:ascii="Times New Roman" w:hAnsi="Times New Roman" w:cs="Times New Roman"/>
          <w:sz w:val="28"/>
          <w:szCs w:val="28"/>
        </w:rPr>
        <w:t>Thuốc (nguyên nhân iatrogenic)</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Thuốc chống đông máu</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Steroid</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lastRenderedPageBreak/>
        <w:t>Tamoxifen</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Thuốc nội tiết: dụng cụ tử cung (DCTC)</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Các chất ức chế tái hấp thu serotonin có chọn lọc (SSRI)</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Thuốc chống loạn thần</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Liệu pháp hormon sau mãn kinh</w:t>
      </w:r>
    </w:p>
    <w:p w:rsidR="00DD43D2" w:rsidRPr="00DD43D2" w:rsidRDefault="004222D4" w:rsidP="007A1F7C">
      <w:pPr>
        <w:numPr>
          <w:ilvl w:val="0"/>
          <w:numId w:val="2"/>
        </w:numPr>
        <w:jc w:val="both"/>
        <w:rPr>
          <w:rFonts w:ascii="Times New Roman" w:hAnsi="Times New Roman" w:cs="Times New Roman"/>
          <w:sz w:val="28"/>
          <w:szCs w:val="28"/>
        </w:rPr>
      </w:pPr>
      <w:r>
        <w:rPr>
          <w:rFonts w:ascii="Times New Roman" w:hAnsi="Times New Roman" w:cs="Times New Roman"/>
          <w:sz w:val="28"/>
          <w:szCs w:val="28"/>
        </w:rPr>
        <w:t>Các nguyên nhân khác:</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Mang thai: thai ngoài tử cung, sảy thai bị đe dọa hoặc không hoàn toàn, hoặc nốt ruồi hydatidiform</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Bệnh gan tiến triển hoặc tối đa</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Bệnh thận mãn tính</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Bệnh viêm ruột</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Tăng cân quá mức</w:t>
      </w:r>
    </w:p>
    <w:p w:rsidR="00DD43D2" w:rsidRPr="00DD43D2" w:rsidRDefault="00DD43D2" w:rsidP="007A1F7C">
      <w:pPr>
        <w:numPr>
          <w:ilvl w:val="1"/>
          <w:numId w:val="2"/>
        </w:numPr>
        <w:tabs>
          <w:tab w:val="num" w:pos="1440"/>
        </w:tabs>
        <w:jc w:val="both"/>
        <w:rPr>
          <w:rFonts w:ascii="Times New Roman" w:hAnsi="Times New Roman" w:cs="Times New Roman"/>
          <w:sz w:val="28"/>
          <w:szCs w:val="28"/>
        </w:rPr>
      </w:pPr>
      <w:r w:rsidRPr="00DD43D2">
        <w:rPr>
          <w:rFonts w:ascii="Times New Roman" w:hAnsi="Times New Roman" w:cs="Times New Roman"/>
          <w:sz w:val="28"/>
          <w:szCs w:val="28"/>
        </w:rPr>
        <w:t>Tập thể dục tăng</w:t>
      </w:r>
    </w:p>
    <w:p w:rsidR="00DD43D2" w:rsidRDefault="00DD43D2" w:rsidP="007A1F7C">
      <w:pPr>
        <w:pStyle w:val="ListParagraph"/>
        <w:numPr>
          <w:ilvl w:val="0"/>
          <w:numId w:val="19"/>
        </w:numPr>
        <w:jc w:val="both"/>
        <w:rPr>
          <w:rFonts w:ascii="Times New Roman" w:hAnsi="Times New Roman" w:cs="Times New Roman"/>
          <w:b/>
          <w:bCs/>
          <w:sz w:val="28"/>
          <w:szCs w:val="28"/>
        </w:rPr>
      </w:pPr>
      <w:bookmarkStart w:id="6" w:name="page1"/>
      <w:bookmarkStart w:id="7" w:name="1"/>
      <w:bookmarkEnd w:id="6"/>
      <w:bookmarkEnd w:id="7"/>
      <w:r w:rsidRPr="004222D4">
        <w:rPr>
          <w:rFonts w:ascii="Times New Roman" w:hAnsi="Times New Roman" w:cs="Times New Roman"/>
          <w:b/>
          <w:bCs/>
          <w:sz w:val="28"/>
          <w:szCs w:val="28"/>
        </w:rPr>
        <w:t>Chẩn đoán</w:t>
      </w:r>
    </w:p>
    <w:p w:rsidR="007A1F7C" w:rsidRPr="007A1F7C" w:rsidRDefault="007A1F7C" w:rsidP="007A1F7C">
      <w:pPr>
        <w:ind w:left="360"/>
        <w:jc w:val="both"/>
        <w:rPr>
          <w:rFonts w:ascii="Times New Roman" w:hAnsi="Times New Roman" w:cs="Times New Roman"/>
          <w:bCs/>
          <w:sz w:val="28"/>
          <w:szCs w:val="28"/>
        </w:rPr>
      </w:pPr>
      <w:hyperlink r:id="rId7" w:history="1">
        <w:r w:rsidRPr="007A1F7C">
          <w:rPr>
            <w:rStyle w:val="Hyperlink"/>
            <w:rFonts w:ascii="Times New Roman" w:hAnsi="Times New Roman" w:cs="Times New Roman"/>
            <w:bCs/>
            <w:sz w:val="28"/>
            <w:szCs w:val="28"/>
          </w:rPr>
          <w:t>http://citeseerx.ist.psu.edu/viewdoc/download?doi=10.1.1.594.9463&amp;rep=rep1&amp;type=pdf</w:t>
        </w:r>
      </w:hyperlink>
      <w:r w:rsidRPr="007A1F7C">
        <w:rPr>
          <w:rFonts w:ascii="Times New Roman" w:hAnsi="Times New Roman" w:cs="Times New Roman"/>
          <w:bCs/>
          <w:sz w:val="28"/>
          <w:szCs w:val="28"/>
        </w:rPr>
        <w:t xml:space="preserve"> </w:t>
      </w:r>
    </w:p>
    <w:p w:rsidR="0044302E" w:rsidRDefault="0044302E" w:rsidP="007A1F7C">
      <w:pPr>
        <w:pStyle w:val="ListParagraph"/>
        <w:numPr>
          <w:ilvl w:val="0"/>
          <w:numId w:val="19"/>
        </w:numPr>
        <w:jc w:val="both"/>
        <w:rPr>
          <w:rFonts w:ascii="Times New Roman" w:hAnsi="Times New Roman" w:cs="Times New Roman"/>
          <w:b/>
          <w:bCs/>
          <w:sz w:val="28"/>
          <w:szCs w:val="28"/>
        </w:rPr>
      </w:pPr>
      <w:r>
        <w:rPr>
          <w:rFonts w:ascii="Times New Roman" w:hAnsi="Times New Roman" w:cs="Times New Roman"/>
          <w:b/>
          <w:bCs/>
          <w:sz w:val="28"/>
          <w:szCs w:val="28"/>
        </w:rPr>
        <w:t>Cận lâm sàng</w:t>
      </w:r>
    </w:p>
    <w:p w:rsidR="0044302E" w:rsidRDefault="0044302E" w:rsidP="007A1F7C">
      <w:pPr>
        <w:pStyle w:val="ListParagraph"/>
        <w:numPr>
          <w:ilvl w:val="0"/>
          <w:numId w:val="20"/>
        </w:numPr>
        <w:jc w:val="both"/>
        <w:rPr>
          <w:rFonts w:ascii="Times New Roman" w:hAnsi="Times New Roman" w:cs="Times New Roman"/>
          <w:bCs/>
          <w:sz w:val="28"/>
          <w:szCs w:val="28"/>
        </w:rPr>
      </w:pPr>
      <w:r w:rsidRPr="0044302E">
        <w:rPr>
          <w:rFonts w:ascii="Times New Roman" w:hAnsi="Times New Roman" w:cs="Times New Roman"/>
          <w:bCs/>
          <w:sz w:val="28"/>
          <w:szCs w:val="28"/>
        </w:rPr>
        <w:t xml:space="preserve">Siêu âm: </w:t>
      </w:r>
      <w:hyperlink r:id="rId8" w:history="1">
        <w:r w:rsidRPr="00EF6AF4">
          <w:rPr>
            <w:rStyle w:val="Hyperlink"/>
            <w:rFonts w:ascii="Times New Roman" w:hAnsi="Times New Roman" w:cs="Times New Roman"/>
            <w:bCs/>
            <w:sz w:val="28"/>
            <w:szCs w:val="28"/>
          </w:rPr>
          <w:t>https://pubs.rsna.org/doi/full/10.1148/rg.233025150</w:t>
        </w:r>
      </w:hyperlink>
      <w:r>
        <w:rPr>
          <w:rFonts w:ascii="Times New Roman" w:hAnsi="Times New Roman" w:cs="Times New Roman"/>
          <w:bCs/>
          <w:sz w:val="28"/>
          <w:szCs w:val="28"/>
        </w:rPr>
        <w:t xml:space="preserve"> </w:t>
      </w:r>
    </w:p>
    <w:p w:rsidR="0044302E" w:rsidRDefault="0044302E" w:rsidP="007A1F7C">
      <w:pPr>
        <w:ind w:left="1080" w:firstLine="720"/>
        <w:jc w:val="both"/>
        <w:rPr>
          <w:rFonts w:ascii="Times New Roman" w:hAnsi="Times New Roman" w:cs="Times New Roman"/>
          <w:bCs/>
          <w:sz w:val="28"/>
          <w:szCs w:val="28"/>
        </w:rPr>
      </w:pPr>
      <w:hyperlink r:id="rId9" w:history="1">
        <w:r w:rsidRPr="0044302E">
          <w:rPr>
            <w:rStyle w:val="Hyperlink"/>
            <w:rFonts w:ascii="Times New Roman" w:hAnsi="Times New Roman" w:cs="Times New Roman"/>
            <w:bCs/>
            <w:sz w:val="28"/>
            <w:szCs w:val="28"/>
          </w:rPr>
          <w:t>https://www.radiologic.theclinics.com/article/S0033-</w:t>
        </w:r>
        <w:proofErr w:type="gramStart"/>
        <w:r w:rsidRPr="0044302E">
          <w:rPr>
            <w:rStyle w:val="Hyperlink"/>
            <w:rFonts w:ascii="Times New Roman" w:hAnsi="Times New Roman" w:cs="Times New Roman"/>
            <w:bCs/>
            <w:sz w:val="28"/>
            <w:szCs w:val="28"/>
          </w:rPr>
          <w:t>8389(</w:t>
        </w:r>
        <w:proofErr w:type="gramEnd"/>
        <w:r w:rsidRPr="0044302E">
          <w:rPr>
            <w:rStyle w:val="Hyperlink"/>
            <w:rFonts w:ascii="Times New Roman" w:hAnsi="Times New Roman" w:cs="Times New Roman"/>
            <w:bCs/>
            <w:sz w:val="28"/>
            <w:szCs w:val="28"/>
          </w:rPr>
          <w:t>06)00112-6/abstract</w:t>
        </w:r>
      </w:hyperlink>
      <w:r w:rsidRPr="0044302E">
        <w:rPr>
          <w:rFonts w:ascii="Times New Roman" w:hAnsi="Times New Roman" w:cs="Times New Roman"/>
          <w:bCs/>
          <w:sz w:val="28"/>
          <w:szCs w:val="28"/>
        </w:rPr>
        <w:t xml:space="preserve"> </w:t>
      </w:r>
    </w:p>
    <w:p w:rsidR="0044302E" w:rsidRPr="0044302E" w:rsidRDefault="006F4179" w:rsidP="007A1F7C">
      <w:pPr>
        <w:pStyle w:val="ListParagraph"/>
        <w:numPr>
          <w:ilvl w:val="0"/>
          <w:numId w:val="20"/>
        </w:numPr>
        <w:jc w:val="both"/>
        <w:rPr>
          <w:rFonts w:ascii="Times New Roman" w:hAnsi="Times New Roman" w:cs="Times New Roman"/>
          <w:bCs/>
          <w:sz w:val="28"/>
          <w:szCs w:val="28"/>
        </w:rPr>
      </w:pPr>
      <w:r>
        <w:rPr>
          <w:rFonts w:ascii="Times New Roman" w:hAnsi="Times New Roman" w:cs="Times New Roman"/>
          <w:bCs/>
          <w:sz w:val="28"/>
          <w:szCs w:val="28"/>
        </w:rPr>
        <w:t>Các cận lâm sàng k</w:t>
      </w:r>
      <w:r w:rsidR="0044302E">
        <w:rPr>
          <w:rFonts w:ascii="Times New Roman" w:hAnsi="Times New Roman" w:cs="Times New Roman"/>
          <w:bCs/>
          <w:sz w:val="28"/>
          <w:szCs w:val="28"/>
        </w:rPr>
        <w:t>hác:</w:t>
      </w:r>
      <w:r w:rsidR="004A303A">
        <w:rPr>
          <w:rFonts w:ascii="Times New Roman" w:hAnsi="Times New Roman" w:cs="Times New Roman"/>
          <w:bCs/>
          <w:sz w:val="28"/>
          <w:szCs w:val="28"/>
        </w:rPr>
        <w:tab/>
      </w:r>
      <w:hyperlink r:id="rId10" w:history="1">
        <w:r w:rsidR="0044302E" w:rsidRPr="00EF6AF4">
          <w:rPr>
            <w:rStyle w:val="Hyperlink"/>
            <w:rFonts w:ascii="Times New Roman" w:hAnsi="Times New Roman" w:cs="Times New Roman"/>
            <w:bCs/>
            <w:sz w:val="28"/>
            <w:szCs w:val="28"/>
          </w:rPr>
          <w:t>https://im.unboundmedicine.com/medicine/view/5-Minute-Clinical-Consult/816898/all/Abnormal__Dysfunctional__Uterine_Bleeding</w:t>
        </w:r>
      </w:hyperlink>
      <w:r w:rsidR="0044302E">
        <w:rPr>
          <w:rFonts w:ascii="Times New Roman" w:hAnsi="Times New Roman" w:cs="Times New Roman"/>
          <w:bCs/>
          <w:sz w:val="28"/>
          <w:szCs w:val="28"/>
        </w:rPr>
        <w:t xml:space="preserve"> </w:t>
      </w:r>
    </w:p>
    <w:p w:rsidR="004222D4" w:rsidRDefault="00DD43D2" w:rsidP="007A1F7C">
      <w:pPr>
        <w:pStyle w:val="ListParagraph"/>
        <w:numPr>
          <w:ilvl w:val="0"/>
          <w:numId w:val="19"/>
        </w:numPr>
        <w:jc w:val="both"/>
        <w:rPr>
          <w:rFonts w:ascii="Times New Roman" w:hAnsi="Times New Roman" w:cs="Times New Roman"/>
          <w:b/>
          <w:bCs/>
          <w:sz w:val="28"/>
          <w:szCs w:val="28"/>
        </w:rPr>
      </w:pPr>
      <w:bookmarkStart w:id="8" w:name="page1.0"/>
      <w:bookmarkStart w:id="9" w:name="1.0"/>
      <w:bookmarkStart w:id="10" w:name="page1.3"/>
      <w:bookmarkStart w:id="11" w:name="1.3"/>
      <w:bookmarkStart w:id="12" w:name="page2"/>
      <w:bookmarkStart w:id="13" w:name="2"/>
      <w:bookmarkEnd w:id="8"/>
      <w:bookmarkEnd w:id="9"/>
      <w:bookmarkEnd w:id="10"/>
      <w:bookmarkEnd w:id="11"/>
      <w:bookmarkEnd w:id="12"/>
      <w:bookmarkEnd w:id="13"/>
      <w:r w:rsidRPr="004222D4">
        <w:rPr>
          <w:rFonts w:ascii="Times New Roman" w:hAnsi="Times New Roman" w:cs="Times New Roman"/>
          <w:b/>
          <w:bCs/>
          <w:sz w:val="28"/>
          <w:szCs w:val="28"/>
        </w:rPr>
        <w:t>Điều trị</w:t>
      </w:r>
    </w:p>
    <w:p w:rsidR="004222D4" w:rsidRDefault="004222D4" w:rsidP="007A1F7C">
      <w:pPr>
        <w:ind w:firstLine="360"/>
        <w:jc w:val="both"/>
        <w:rPr>
          <w:rFonts w:ascii="Times New Roman" w:hAnsi="Times New Roman" w:cs="Times New Roman"/>
          <w:bCs/>
          <w:sz w:val="28"/>
          <w:szCs w:val="28"/>
        </w:rPr>
      </w:pPr>
      <w:r w:rsidRPr="004222D4">
        <w:rPr>
          <w:rFonts w:ascii="Times New Roman" w:hAnsi="Times New Roman" w:cs="Times New Roman"/>
          <w:bCs/>
          <w:sz w:val="28"/>
          <w:szCs w:val="28"/>
        </w:rPr>
        <w:t>Điều trị phụ thuộc vào nguyên nhân cơ bản. Các lựa chọn có thể bao gồm kiểm soát sinh sản nội tiết tố, thuốc chủ vận giải phóng hormone gonadotropin (GnR</w:t>
      </w:r>
      <w:r>
        <w:rPr>
          <w:rFonts w:ascii="Times New Roman" w:hAnsi="Times New Roman" w:cs="Times New Roman"/>
          <w:bCs/>
          <w:sz w:val="28"/>
          <w:szCs w:val="28"/>
        </w:rPr>
        <w:t>H), axit tranexamic,</w:t>
      </w:r>
      <w:r w:rsidRPr="004222D4">
        <w:rPr>
          <w:rFonts w:ascii="Times New Roman" w:hAnsi="Times New Roman" w:cs="Times New Roman"/>
          <w:bCs/>
          <w:sz w:val="28"/>
          <w:szCs w:val="28"/>
        </w:rPr>
        <w:t xml:space="preserve"> NSAID và phẫu thuật như cắt bỏ nội mạc tử cung hoặc cắt tử</w:t>
      </w:r>
      <w:r>
        <w:rPr>
          <w:rFonts w:ascii="Times New Roman" w:hAnsi="Times New Roman" w:cs="Times New Roman"/>
          <w:bCs/>
          <w:sz w:val="28"/>
          <w:szCs w:val="28"/>
        </w:rPr>
        <w:t xml:space="preserve"> cung</w:t>
      </w:r>
      <w:r w:rsidRPr="004222D4">
        <w:rPr>
          <w:rFonts w:ascii="Times New Roman" w:hAnsi="Times New Roman" w:cs="Times New Roman"/>
          <w:bCs/>
          <w:sz w:val="28"/>
          <w:szCs w:val="28"/>
        </w:rPr>
        <w:t>. AUB ảnh hưởng đến khoảng 20% phụ nữ trong độ tuổi sinh sản.</w:t>
      </w:r>
    </w:p>
    <w:p w:rsidR="0044302E" w:rsidRDefault="0044302E" w:rsidP="007A1F7C">
      <w:pPr>
        <w:ind w:firstLine="360"/>
        <w:jc w:val="both"/>
        <w:rPr>
          <w:rFonts w:ascii="Times New Roman" w:hAnsi="Times New Roman" w:cs="Times New Roman"/>
          <w:bCs/>
          <w:sz w:val="28"/>
          <w:szCs w:val="28"/>
        </w:rPr>
      </w:pPr>
    </w:p>
    <w:p w:rsidR="0044302E" w:rsidRDefault="0044302E" w:rsidP="007A1F7C">
      <w:pPr>
        <w:ind w:firstLine="360"/>
        <w:jc w:val="both"/>
        <w:rPr>
          <w:rFonts w:ascii="Times New Roman" w:hAnsi="Times New Roman" w:cs="Times New Roman"/>
          <w:bCs/>
          <w:sz w:val="28"/>
          <w:szCs w:val="28"/>
        </w:rPr>
      </w:pPr>
    </w:p>
    <w:p w:rsidR="007A1F7C" w:rsidRDefault="007A1F7C" w:rsidP="007A1F7C">
      <w:pPr>
        <w:ind w:firstLine="360"/>
        <w:jc w:val="both"/>
        <w:rPr>
          <w:rFonts w:ascii="Times New Roman" w:hAnsi="Times New Roman" w:cs="Times New Roman"/>
          <w:sz w:val="28"/>
          <w:szCs w:val="28"/>
        </w:rPr>
      </w:pPr>
    </w:p>
    <w:p w:rsidR="006F4179" w:rsidRDefault="006F4179" w:rsidP="006F4179">
      <w:pPr>
        <w:ind w:firstLine="360"/>
        <w:jc w:val="both"/>
        <w:rPr>
          <w:rFonts w:ascii="Times New Roman" w:hAnsi="Times New Roman" w:cs="Times New Roman"/>
          <w:b/>
          <w:sz w:val="28"/>
          <w:szCs w:val="28"/>
        </w:rPr>
      </w:pPr>
      <w:r>
        <w:rPr>
          <w:rFonts w:ascii="Times New Roman" w:hAnsi="Times New Roman" w:cs="Times New Roman"/>
          <w:b/>
          <w:sz w:val="28"/>
          <w:szCs w:val="28"/>
        </w:rPr>
        <w:t>Case lâm sàng:</w:t>
      </w:r>
    </w:p>
    <w:p w:rsidR="006F4179" w:rsidRDefault="006F4179" w:rsidP="006F4179">
      <w:pPr>
        <w:ind w:firstLine="360"/>
        <w:jc w:val="both"/>
        <w:rPr>
          <w:rFonts w:ascii="Times New Roman" w:hAnsi="Times New Roman" w:cs="Times New Roman"/>
          <w:b/>
          <w:sz w:val="28"/>
          <w:szCs w:val="28"/>
        </w:rPr>
      </w:pPr>
      <w:r>
        <w:rPr>
          <w:rFonts w:ascii="Times New Roman" w:hAnsi="Times New Roman" w:cs="Times New Roman"/>
          <w:b/>
          <w:sz w:val="28"/>
          <w:szCs w:val="28"/>
        </w:rPr>
        <w:t>-</w:t>
      </w:r>
      <w:r w:rsidR="007A1F7C">
        <w:rPr>
          <w:rFonts w:ascii="Times New Roman" w:hAnsi="Times New Roman" w:cs="Times New Roman"/>
          <w:sz w:val="28"/>
          <w:szCs w:val="28"/>
        </w:rPr>
        <w:t xml:space="preserve"> </w:t>
      </w:r>
      <w:r w:rsidR="0044302E" w:rsidRPr="00D13D34">
        <w:rPr>
          <w:rFonts w:ascii="Times New Roman" w:hAnsi="Times New Roman" w:cs="Times New Roman"/>
          <w:sz w:val="28"/>
          <w:szCs w:val="28"/>
        </w:rPr>
        <w:t>Dược chất có hoạt tính tương tự progesterone (progestogenic) mạnh</w:t>
      </w:r>
      <w:r w:rsidR="0044302E" w:rsidRPr="00D13D34">
        <w:rPr>
          <w:rFonts w:ascii="Times New Roman" w:hAnsi="Times New Roman" w:cs="Times New Roman"/>
          <w:color w:val="212121"/>
          <w:sz w:val="28"/>
          <w:szCs w:val="28"/>
          <w:shd w:val="clear" w:color="auto" w:fill="FFFFFF"/>
        </w:rPr>
        <w:t xml:space="preserve"> kết hợp với thụ </w:t>
      </w:r>
      <w:r w:rsidR="0044302E" w:rsidRPr="00D13D34">
        <w:rPr>
          <w:rFonts w:ascii="Times New Roman" w:hAnsi="Times New Roman" w:cs="Times New Roman"/>
          <w:sz w:val="28"/>
          <w:szCs w:val="28"/>
          <w:shd w:val="clear" w:color="auto" w:fill="FFFFFF"/>
        </w:rPr>
        <w:t>thể </w:t>
      </w:r>
      <w:r w:rsidR="0044302E" w:rsidRPr="00D13D34">
        <w:rPr>
          <w:rFonts w:ascii="Times New Roman" w:hAnsi="Times New Roman" w:cs="Times New Roman"/>
          <w:sz w:val="28"/>
          <w:szCs w:val="28"/>
        </w:rPr>
        <w:t xml:space="preserve">progesterone </w:t>
      </w:r>
      <w:r w:rsidR="0044302E" w:rsidRPr="00D13D34">
        <w:rPr>
          <w:rFonts w:ascii="Times New Roman" w:hAnsi="Times New Roman" w:cs="Times New Roman"/>
          <w:color w:val="212121"/>
          <w:sz w:val="28"/>
          <w:szCs w:val="28"/>
          <w:shd w:val="clear" w:color="auto" w:fill="FFFFFF"/>
        </w:rPr>
        <w:t>trong nhân của các tế bào đích, phiên mã và tăng tổng hợp các protein nhất định. Điều này dẫn đến việc ức chế hoạt động của hormone luteinizing (LH) và ức chế sự rụng trứng, cũng như sự thay đổi trong chất nhầy cổ tử cung và nội mạc tử cung (</w:t>
      </w:r>
      <w:r>
        <w:rPr>
          <w:rFonts w:ascii="Times New Roman" w:hAnsi="Times New Roman" w:cs="Times New Roman"/>
          <w:color w:val="212121"/>
          <w:sz w:val="28"/>
          <w:szCs w:val="28"/>
          <w:shd w:val="clear" w:color="auto" w:fill="FFFFFF"/>
        </w:rPr>
        <w:t>l</w:t>
      </w:r>
      <w:r w:rsidR="0044302E" w:rsidRPr="00D13D34">
        <w:rPr>
          <w:rFonts w:ascii="Times New Roman" w:hAnsi="Times New Roman" w:cs="Times New Roman"/>
          <w:color w:val="212121"/>
          <w:sz w:val="28"/>
          <w:szCs w:val="28"/>
          <w:shd w:val="clear" w:color="auto" w:fill="FFFFFF"/>
        </w:rPr>
        <w:t>àm cho chất nhầy dày lên, khiến tinh trùng khó đến tử cung và thụ tinh với trứng)</w:t>
      </w:r>
      <w:r>
        <w:rPr>
          <w:rFonts w:ascii="Times New Roman" w:hAnsi="Times New Roman" w:cs="Times New Roman"/>
          <w:color w:val="212121"/>
          <w:sz w:val="28"/>
          <w:szCs w:val="28"/>
          <w:shd w:val="clear" w:color="auto" w:fill="FFFFFF"/>
        </w:rPr>
        <w:t>.</w:t>
      </w:r>
    </w:p>
    <w:p w:rsidR="006F4179" w:rsidRDefault="006F4179" w:rsidP="006F4179">
      <w:pPr>
        <w:ind w:firstLine="360"/>
        <w:jc w:val="both"/>
        <w:rPr>
          <w:rFonts w:ascii="Times New Roman" w:hAnsi="Times New Roman" w:cs="Times New Roman"/>
          <w:b/>
          <w:sz w:val="28"/>
          <w:szCs w:val="28"/>
        </w:rPr>
      </w:pPr>
      <w:r>
        <w:rPr>
          <w:rFonts w:ascii="Times New Roman" w:hAnsi="Times New Roman" w:cs="Times New Roman"/>
          <w:b/>
          <w:sz w:val="28"/>
          <w:szCs w:val="28"/>
        </w:rPr>
        <w:t xml:space="preserve">- </w:t>
      </w:r>
      <w:r w:rsidR="004A303A">
        <w:rPr>
          <w:rFonts w:ascii="Times New Roman" w:hAnsi="Times New Roman" w:cs="Times New Roman"/>
          <w:color w:val="212121"/>
          <w:sz w:val="28"/>
          <w:szCs w:val="28"/>
          <w:shd w:val="clear" w:color="auto" w:fill="FFFFFF"/>
        </w:rPr>
        <w:t xml:space="preserve">Thuốc Postinor 1: </w:t>
      </w:r>
      <w:hyperlink r:id="rId11" w:history="1">
        <w:r w:rsidR="004A303A" w:rsidRPr="00EF6AF4">
          <w:rPr>
            <w:rStyle w:val="Hyperlink"/>
            <w:rFonts w:ascii="Times New Roman" w:hAnsi="Times New Roman" w:cs="Times New Roman"/>
            <w:sz w:val="28"/>
            <w:szCs w:val="28"/>
            <w:shd w:val="clear" w:color="auto" w:fill="FFFFFF"/>
          </w:rPr>
          <w:t>https://medsafe.govt.nz/Consumers/CMI/p/postinor-1.pdf</w:t>
        </w:r>
      </w:hyperlink>
      <w:r w:rsidR="004A303A">
        <w:rPr>
          <w:rFonts w:ascii="Times New Roman" w:hAnsi="Times New Roman" w:cs="Times New Roman"/>
          <w:color w:val="212121"/>
          <w:sz w:val="28"/>
          <w:szCs w:val="28"/>
          <w:shd w:val="clear" w:color="auto" w:fill="FFFFFF"/>
        </w:rPr>
        <w:t xml:space="preserve"> </w:t>
      </w:r>
    </w:p>
    <w:p w:rsidR="004222D4" w:rsidRPr="006F4179" w:rsidRDefault="006F4179" w:rsidP="006F4179">
      <w:pPr>
        <w:ind w:firstLine="360"/>
        <w:jc w:val="both"/>
        <w:rPr>
          <w:rFonts w:ascii="Times New Roman" w:hAnsi="Times New Roman" w:cs="Times New Roman"/>
          <w:b/>
          <w:sz w:val="28"/>
          <w:szCs w:val="28"/>
        </w:rPr>
      </w:pPr>
      <w:r>
        <w:rPr>
          <w:rFonts w:ascii="Times New Roman" w:hAnsi="Times New Roman" w:cs="Times New Roman"/>
          <w:b/>
          <w:sz w:val="28"/>
          <w:szCs w:val="28"/>
        </w:rPr>
        <w:t xml:space="preserve">- </w:t>
      </w:r>
      <w:r w:rsidR="007A1F7C" w:rsidRPr="006F4179">
        <w:rPr>
          <w:rFonts w:ascii="Times New Roman" w:hAnsi="Times New Roman" w:cs="Times New Roman"/>
          <w:bCs/>
          <w:i/>
          <w:sz w:val="28"/>
          <w:szCs w:val="28"/>
        </w:rPr>
        <w:t>Tài liệu tham khảo</w:t>
      </w:r>
    </w:p>
    <w:p w:rsidR="004222D4" w:rsidRPr="00D13D34" w:rsidRDefault="004222D4" w:rsidP="007A1F7C">
      <w:pPr>
        <w:jc w:val="both"/>
        <w:rPr>
          <w:rFonts w:ascii="Times New Roman" w:hAnsi="Times New Roman" w:cs="Times New Roman"/>
          <w:sz w:val="28"/>
          <w:szCs w:val="28"/>
        </w:rPr>
      </w:pPr>
      <w:hyperlink r:id="rId12" w:history="1">
        <w:r w:rsidRPr="00D13D34">
          <w:rPr>
            <w:rStyle w:val="Hyperlink"/>
            <w:rFonts w:ascii="Times New Roman" w:hAnsi="Times New Roman" w:cs="Times New Roman"/>
            <w:sz w:val="28"/>
            <w:szCs w:val="28"/>
          </w:rPr>
          <w:t>https://pubchem.ncbi.nlm.nih.gov/compound/Levonorgestrel#section=Top</w:t>
        </w:r>
      </w:hyperlink>
      <w:r w:rsidRPr="00D13D34">
        <w:rPr>
          <w:rFonts w:ascii="Times New Roman" w:hAnsi="Times New Roman" w:cs="Times New Roman"/>
          <w:sz w:val="28"/>
          <w:szCs w:val="28"/>
        </w:rPr>
        <w:t xml:space="preserve"> </w:t>
      </w:r>
    </w:p>
    <w:p w:rsidR="004222D4" w:rsidRDefault="004222D4" w:rsidP="007A1F7C">
      <w:pPr>
        <w:jc w:val="both"/>
        <w:rPr>
          <w:rFonts w:ascii="Times New Roman" w:hAnsi="Times New Roman" w:cs="Times New Roman"/>
          <w:sz w:val="28"/>
          <w:szCs w:val="28"/>
        </w:rPr>
      </w:pPr>
      <w:hyperlink r:id="rId13" w:history="1">
        <w:r w:rsidRPr="00EF6AF4">
          <w:rPr>
            <w:rStyle w:val="Hyperlink"/>
            <w:rFonts w:ascii="Times New Roman" w:hAnsi="Times New Roman" w:cs="Times New Roman"/>
            <w:sz w:val="28"/>
            <w:szCs w:val="28"/>
          </w:rPr>
          <w:t>https://en.wikipedia.org/wiki/Abnormal_uterine_bleeding</w:t>
        </w:r>
      </w:hyperlink>
      <w:r>
        <w:rPr>
          <w:rFonts w:ascii="Times New Roman" w:hAnsi="Times New Roman" w:cs="Times New Roman"/>
          <w:sz w:val="28"/>
          <w:szCs w:val="28"/>
        </w:rPr>
        <w:t xml:space="preserve"> </w:t>
      </w:r>
    </w:p>
    <w:p w:rsidR="004222D4" w:rsidRDefault="004222D4" w:rsidP="007A1F7C">
      <w:pPr>
        <w:jc w:val="both"/>
        <w:rPr>
          <w:rFonts w:ascii="Times New Roman" w:hAnsi="Times New Roman" w:cs="Times New Roman"/>
          <w:sz w:val="28"/>
          <w:szCs w:val="28"/>
        </w:rPr>
      </w:pPr>
      <w:hyperlink r:id="rId14" w:history="1">
        <w:r w:rsidRPr="00EF6AF4">
          <w:rPr>
            <w:rStyle w:val="Hyperlink"/>
            <w:rFonts w:ascii="Times New Roman" w:hAnsi="Times New Roman" w:cs="Times New Roman"/>
            <w:sz w:val="28"/>
            <w:szCs w:val="28"/>
          </w:rPr>
          <w:t>https://im.unboundmedicine.com/medicine/view/5-Minute-Clinical-Consult/816898/all/Abnormal__Dysfunctional__Uterine_Bleeding</w:t>
        </w:r>
      </w:hyperlink>
      <w:r>
        <w:rPr>
          <w:rFonts w:ascii="Times New Roman" w:hAnsi="Times New Roman" w:cs="Times New Roman"/>
          <w:sz w:val="28"/>
          <w:szCs w:val="28"/>
        </w:rPr>
        <w:t xml:space="preserve"> </w:t>
      </w:r>
    </w:p>
    <w:p w:rsidR="0044302E" w:rsidRDefault="0044302E" w:rsidP="007A1F7C">
      <w:pPr>
        <w:jc w:val="both"/>
        <w:rPr>
          <w:rFonts w:ascii="Times New Roman" w:hAnsi="Times New Roman" w:cs="Times New Roman"/>
          <w:sz w:val="28"/>
          <w:szCs w:val="28"/>
        </w:rPr>
      </w:pPr>
      <w:hyperlink r:id="rId15" w:history="1">
        <w:r w:rsidRPr="00EF6AF4">
          <w:rPr>
            <w:rStyle w:val="Hyperlink"/>
            <w:rFonts w:ascii="Times New Roman" w:hAnsi="Times New Roman" w:cs="Times New Roman"/>
            <w:sz w:val="28"/>
            <w:szCs w:val="28"/>
          </w:rPr>
          <w:t>https://im.unboundmedicine.com/medicine/view/5-Minute-Clinical-Consult/816898/all/Abnormal__Dysfunctional__Uterine_Bleeding</w:t>
        </w:r>
      </w:hyperlink>
      <w:r>
        <w:rPr>
          <w:rFonts w:ascii="Times New Roman" w:hAnsi="Times New Roman" w:cs="Times New Roman"/>
          <w:sz w:val="28"/>
          <w:szCs w:val="28"/>
        </w:rPr>
        <w:t xml:space="preserve"> </w:t>
      </w:r>
    </w:p>
    <w:p w:rsidR="0044302E" w:rsidRDefault="0044302E" w:rsidP="007A1F7C">
      <w:pPr>
        <w:jc w:val="both"/>
        <w:rPr>
          <w:rFonts w:ascii="Times New Roman" w:hAnsi="Times New Roman" w:cs="Times New Roman"/>
          <w:sz w:val="28"/>
          <w:szCs w:val="28"/>
        </w:rPr>
      </w:pPr>
      <w:bookmarkStart w:id="14" w:name="_GoBack"/>
      <w:bookmarkEnd w:id="14"/>
    </w:p>
    <w:sectPr w:rsidR="0044302E" w:rsidSect="007A1F7C">
      <w:pgSz w:w="12240" w:h="15840"/>
      <w:pgMar w:top="1008" w:right="864"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3E0E" w:rsidRDefault="007B3E0E" w:rsidP="004222D4">
      <w:pPr>
        <w:spacing w:after="0" w:line="240" w:lineRule="auto"/>
      </w:pPr>
      <w:r>
        <w:separator/>
      </w:r>
    </w:p>
  </w:endnote>
  <w:endnote w:type="continuationSeparator" w:id="0">
    <w:p w:rsidR="007B3E0E" w:rsidRDefault="007B3E0E" w:rsidP="0042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3E0E" w:rsidRDefault="007B3E0E" w:rsidP="004222D4">
      <w:pPr>
        <w:spacing w:after="0" w:line="240" w:lineRule="auto"/>
      </w:pPr>
      <w:r>
        <w:separator/>
      </w:r>
    </w:p>
  </w:footnote>
  <w:footnote w:type="continuationSeparator" w:id="0">
    <w:p w:rsidR="007B3E0E" w:rsidRDefault="007B3E0E" w:rsidP="004222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B60"/>
    <w:multiLevelType w:val="hybridMultilevel"/>
    <w:tmpl w:val="BFEE89AE"/>
    <w:lvl w:ilvl="0" w:tplc="C296A73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F79B5"/>
    <w:multiLevelType w:val="multilevel"/>
    <w:tmpl w:val="BE68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4D446D"/>
    <w:multiLevelType w:val="multilevel"/>
    <w:tmpl w:val="848EB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11491"/>
    <w:multiLevelType w:val="multilevel"/>
    <w:tmpl w:val="70A4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C6939"/>
    <w:multiLevelType w:val="multilevel"/>
    <w:tmpl w:val="F5F8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63C2B"/>
    <w:multiLevelType w:val="multilevel"/>
    <w:tmpl w:val="D98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24081"/>
    <w:multiLevelType w:val="multilevel"/>
    <w:tmpl w:val="A82E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B6F56"/>
    <w:multiLevelType w:val="hybridMultilevel"/>
    <w:tmpl w:val="B112B21E"/>
    <w:lvl w:ilvl="0" w:tplc="D62A9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FD5EF5"/>
    <w:multiLevelType w:val="multilevel"/>
    <w:tmpl w:val="727C5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611071"/>
    <w:multiLevelType w:val="multilevel"/>
    <w:tmpl w:val="D70EE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84507E"/>
    <w:multiLevelType w:val="multilevel"/>
    <w:tmpl w:val="7848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F3139B"/>
    <w:multiLevelType w:val="multilevel"/>
    <w:tmpl w:val="860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9D575C"/>
    <w:multiLevelType w:val="multilevel"/>
    <w:tmpl w:val="795E6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620"/>
        </w:tabs>
        <w:ind w:left="1620" w:hanging="360"/>
      </w:pPr>
      <w:rPr>
        <w:rFonts w:ascii="Courier New" w:hAnsi="Courier New" w:hint="default"/>
        <w:sz w:val="20"/>
      </w:rPr>
    </w:lvl>
    <w:lvl w:ilvl="2">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3">
    <w:nsid w:val="54480AFF"/>
    <w:multiLevelType w:val="multilevel"/>
    <w:tmpl w:val="1148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1A565B"/>
    <w:multiLevelType w:val="multilevel"/>
    <w:tmpl w:val="5802A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34084B"/>
    <w:multiLevelType w:val="multilevel"/>
    <w:tmpl w:val="D068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B468A6"/>
    <w:multiLevelType w:val="multilevel"/>
    <w:tmpl w:val="DFFC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B82E3D"/>
    <w:multiLevelType w:val="multilevel"/>
    <w:tmpl w:val="118EE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6C11624"/>
    <w:multiLevelType w:val="multilevel"/>
    <w:tmpl w:val="35AA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BA0297"/>
    <w:multiLevelType w:val="multilevel"/>
    <w:tmpl w:val="2EF6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0"/>
  </w:num>
  <w:num w:numId="4">
    <w:abstractNumId w:val="17"/>
  </w:num>
  <w:num w:numId="5">
    <w:abstractNumId w:val="1"/>
  </w:num>
  <w:num w:numId="6">
    <w:abstractNumId w:val="8"/>
  </w:num>
  <w:num w:numId="7">
    <w:abstractNumId w:val="6"/>
  </w:num>
  <w:num w:numId="8">
    <w:abstractNumId w:val="11"/>
  </w:num>
  <w:num w:numId="9">
    <w:abstractNumId w:val="14"/>
  </w:num>
  <w:num w:numId="10">
    <w:abstractNumId w:val="15"/>
  </w:num>
  <w:num w:numId="11">
    <w:abstractNumId w:val="13"/>
  </w:num>
  <w:num w:numId="12">
    <w:abstractNumId w:val="2"/>
  </w:num>
  <w:num w:numId="13">
    <w:abstractNumId w:val="9"/>
  </w:num>
  <w:num w:numId="14">
    <w:abstractNumId w:val="18"/>
  </w:num>
  <w:num w:numId="15">
    <w:abstractNumId w:val="5"/>
  </w:num>
  <w:num w:numId="16">
    <w:abstractNumId w:val="4"/>
  </w:num>
  <w:num w:numId="17">
    <w:abstractNumId w:val="19"/>
  </w:num>
  <w:num w:numId="18">
    <w:abstractNumId w:val="16"/>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3D"/>
    <w:rsid w:val="004222D4"/>
    <w:rsid w:val="0044302E"/>
    <w:rsid w:val="004A303A"/>
    <w:rsid w:val="00515056"/>
    <w:rsid w:val="006F4179"/>
    <w:rsid w:val="00714E13"/>
    <w:rsid w:val="007A1F7C"/>
    <w:rsid w:val="007B3E0E"/>
    <w:rsid w:val="00A3693D"/>
    <w:rsid w:val="00BD2045"/>
    <w:rsid w:val="00D13D34"/>
    <w:rsid w:val="00D949C3"/>
    <w:rsid w:val="00DD43D2"/>
    <w:rsid w:val="00DE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92244-2EE7-46F5-83F9-C293E0E9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49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93D"/>
    <w:rPr>
      <w:color w:val="0000FF"/>
      <w:u w:val="single"/>
    </w:rPr>
  </w:style>
  <w:style w:type="paragraph" w:styleId="ListParagraph">
    <w:name w:val="List Paragraph"/>
    <w:basedOn w:val="Normal"/>
    <w:uiPriority w:val="34"/>
    <w:qFormat/>
    <w:rsid w:val="00DD43D2"/>
    <w:pPr>
      <w:ind w:left="720"/>
      <w:contextualSpacing/>
    </w:pPr>
  </w:style>
  <w:style w:type="paragraph" w:styleId="Header">
    <w:name w:val="header"/>
    <w:basedOn w:val="Normal"/>
    <w:link w:val="HeaderChar"/>
    <w:uiPriority w:val="99"/>
    <w:unhideWhenUsed/>
    <w:rsid w:val="00422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2D4"/>
  </w:style>
  <w:style w:type="paragraph" w:styleId="Footer">
    <w:name w:val="footer"/>
    <w:basedOn w:val="Normal"/>
    <w:link w:val="FooterChar"/>
    <w:uiPriority w:val="99"/>
    <w:unhideWhenUsed/>
    <w:rsid w:val="00422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267594">
      <w:bodyDiv w:val="1"/>
      <w:marLeft w:val="0"/>
      <w:marRight w:val="0"/>
      <w:marTop w:val="0"/>
      <w:marBottom w:val="0"/>
      <w:divBdr>
        <w:top w:val="none" w:sz="0" w:space="0" w:color="auto"/>
        <w:left w:val="none" w:sz="0" w:space="0" w:color="auto"/>
        <w:bottom w:val="none" w:sz="0" w:space="0" w:color="auto"/>
        <w:right w:val="none" w:sz="0" w:space="0" w:color="auto"/>
      </w:divBdr>
      <w:divsChild>
        <w:div w:id="1137836323">
          <w:marLeft w:val="0"/>
          <w:marRight w:val="0"/>
          <w:marTop w:val="0"/>
          <w:marBottom w:val="0"/>
          <w:divBdr>
            <w:top w:val="none" w:sz="0" w:space="0" w:color="auto"/>
            <w:left w:val="none" w:sz="0" w:space="0" w:color="auto"/>
            <w:bottom w:val="none" w:sz="0" w:space="0" w:color="auto"/>
            <w:right w:val="none" w:sz="0" w:space="0" w:color="auto"/>
          </w:divBdr>
        </w:div>
        <w:div w:id="434862766">
          <w:marLeft w:val="0"/>
          <w:marRight w:val="0"/>
          <w:marTop w:val="0"/>
          <w:marBottom w:val="0"/>
          <w:divBdr>
            <w:top w:val="none" w:sz="0" w:space="0" w:color="auto"/>
            <w:left w:val="none" w:sz="0" w:space="0" w:color="auto"/>
            <w:bottom w:val="none" w:sz="0" w:space="0" w:color="auto"/>
            <w:right w:val="none" w:sz="0" w:space="0" w:color="auto"/>
          </w:divBdr>
        </w:div>
        <w:div w:id="614942433">
          <w:marLeft w:val="0"/>
          <w:marRight w:val="0"/>
          <w:marTop w:val="0"/>
          <w:marBottom w:val="0"/>
          <w:divBdr>
            <w:top w:val="none" w:sz="0" w:space="0" w:color="auto"/>
            <w:left w:val="none" w:sz="0" w:space="0" w:color="auto"/>
            <w:bottom w:val="none" w:sz="0" w:space="0" w:color="auto"/>
            <w:right w:val="none" w:sz="0" w:space="0" w:color="auto"/>
          </w:divBdr>
        </w:div>
        <w:div w:id="926691440">
          <w:marLeft w:val="0"/>
          <w:marRight w:val="0"/>
          <w:marTop w:val="0"/>
          <w:marBottom w:val="0"/>
          <w:divBdr>
            <w:top w:val="none" w:sz="0" w:space="0" w:color="auto"/>
            <w:left w:val="none" w:sz="0" w:space="0" w:color="auto"/>
            <w:bottom w:val="none" w:sz="0" w:space="0" w:color="auto"/>
            <w:right w:val="none" w:sz="0" w:space="0" w:color="auto"/>
          </w:divBdr>
        </w:div>
        <w:div w:id="2010063953">
          <w:marLeft w:val="0"/>
          <w:marRight w:val="0"/>
          <w:marTop w:val="0"/>
          <w:marBottom w:val="0"/>
          <w:divBdr>
            <w:top w:val="none" w:sz="0" w:space="0" w:color="auto"/>
            <w:left w:val="none" w:sz="0" w:space="0" w:color="auto"/>
            <w:bottom w:val="none" w:sz="0" w:space="0" w:color="auto"/>
            <w:right w:val="none" w:sz="0" w:space="0" w:color="auto"/>
          </w:divBdr>
        </w:div>
        <w:div w:id="1282033031">
          <w:marLeft w:val="0"/>
          <w:marRight w:val="0"/>
          <w:marTop w:val="0"/>
          <w:marBottom w:val="0"/>
          <w:divBdr>
            <w:top w:val="none" w:sz="0" w:space="0" w:color="auto"/>
            <w:left w:val="none" w:sz="0" w:space="0" w:color="auto"/>
            <w:bottom w:val="none" w:sz="0" w:space="0" w:color="auto"/>
            <w:right w:val="none" w:sz="0" w:space="0" w:color="auto"/>
          </w:divBdr>
        </w:div>
        <w:div w:id="1910580676">
          <w:marLeft w:val="0"/>
          <w:marRight w:val="0"/>
          <w:marTop w:val="0"/>
          <w:marBottom w:val="0"/>
          <w:divBdr>
            <w:top w:val="none" w:sz="0" w:space="0" w:color="auto"/>
            <w:left w:val="none" w:sz="0" w:space="0" w:color="auto"/>
            <w:bottom w:val="none" w:sz="0" w:space="0" w:color="auto"/>
            <w:right w:val="none" w:sz="0" w:space="0" w:color="auto"/>
          </w:divBdr>
        </w:div>
        <w:div w:id="452094680">
          <w:marLeft w:val="0"/>
          <w:marRight w:val="0"/>
          <w:marTop w:val="0"/>
          <w:marBottom w:val="0"/>
          <w:divBdr>
            <w:top w:val="none" w:sz="0" w:space="0" w:color="auto"/>
            <w:left w:val="none" w:sz="0" w:space="0" w:color="auto"/>
            <w:bottom w:val="none" w:sz="0" w:space="0" w:color="auto"/>
            <w:right w:val="none" w:sz="0" w:space="0" w:color="auto"/>
          </w:divBdr>
        </w:div>
        <w:div w:id="938100354">
          <w:marLeft w:val="0"/>
          <w:marRight w:val="0"/>
          <w:marTop w:val="0"/>
          <w:marBottom w:val="0"/>
          <w:divBdr>
            <w:top w:val="none" w:sz="0" w:space="0" w:color="auto"/>
            <w:left w:val="none" w:sz="0" w:space="0" w:color="auto"/>
            <w:bottom w:val="none" w:sz="0" w:space="0" w:color="auto"/>
            <w:right w:val="none" w:sz="0" w:space="0" w:color="auto"/>
          </w:divBdr>
        </w:div>
        <w:div w:id="2102218442">
          <w:marLeft w:val="0"/>
          <w:marRight w:val="0"/>
          <w:marTop w:val="0"/>
          <w:marBottom w:val="0"/>
          <w:divBdr>
            <w:top w:val="none" w:sz="0" w:space="0" w:color="auto"/>
            <w:left w:val="none" w:sz="0" w:space="0" w:color="auto"/>
            <w:bottom w:val="none" w:sz="0" w:space="0" w:color="auto"/>
            <w:right w:val="none" w:sz="0" w:space="0" w:color="auto"/>
          </w:divBdr>
        </w:div>
        <w:div w:id="1405688387">
          <w:marLeft w:val="0"/>
          <w:marRight w:val="0"/>
          <w:marTop w:val="0"/>
          <w:marBottom w:val="0"/>
          <w:divBdr>
            <w:top w:val="none" w:sz="0" w:space="0" w:color="auto"/>
            <w:left w:val="none" w:sz="0" w:space="0" w:color="auto"/>
            <w:bottom w:val="none" w:sz="0" w:space="0" w:color="auto"/>
            <w:right w:val="none" w:sz="0" w:space="0" w:color="auto"/>
          </w:divBdr>
        </w:div>
        <w:div w:id="499391572">
          <w:marLeft w:val="0"/>
          <w:marRight w:val="0"/>
          <w:marTop w:val="0"/>
          <w:marBottom w:val="0"/>
          <w:divBdr>
            <w:top w:val="none" w:sz="0" w:space="0" w:color="auto"/>
            <w:left w:val="none" w:sz="0" w:space="0" w:color="auto"/>
            <w:bottom w:val="none" w:sz="0" w:space="0" w:color="auto"/>
            <w:right w:val="none" w:sz="0" w:space="0" w:color="auto"/>
          </w:divBdr>
        </w:div>
        <w:div w:id="1071199925">
          <w:marLeft w:val="0"/>
          <w:marRight w:val="0"/>
          <w:marTop w:val="0"/>
          <w:marBottom w:val="0"/>
          <w:divBdr>
            <w:top w:val="none" w:sz="0" w:space="0" w:color="auto"/>
            <w:left w:val="none" w:sz="0" w:space="0" w:color="auto"/>
            <w:bottom w:val="none" w:sz="0" w:space="0" w:color="auto"/>
            <w:right w:val="none" w:sz="0" w:space="0" w:color="auto"/>
          </w:divBdr>
        </w:div>
        <w:div w:id="22943377">
          <w:marLeft w:val="0"/>
          <w:marRight w:val="0"/>
          <w:marTop w:val="0"/>
          <w:marBottom w:val="0"/>
          <w:divBdr>
            <w:top w:val="none" w:sz="0" w:space="0" w:color="auto"/>
            <w:left w:val="none" w:sz="0" w:space="0" w:color="auto"/>
            <w:bottom w:val="none" w:sz="0" w:space="0" w:color="auto"/>
            <w:right w:val="none" w:sz="0" w:space="0" w:color="auto"/>
          </w:divBdr>
        </w:div>
        <w:div w:id="1067344142">
          <w:marLeft w:val="0"/>
          <w:marRight w:val="0"/>
          <w:marTop w:val="0"/>
          <w:marBottom w:val="0"/>
          <w:divBdr>
            <w:top w:val="none" w:sz="0" w:space="0" w:color="auto"/>
            <w:left w:val="none" w:sz="0" w:space="0" w:color="auto"/>
            <w:bottom w:val="none" w:sz="0" w:space="0" w:color="auto"/>
            <w:right w:val="none" w:sz="0" w:space="0" w:color="auto"/>
          </w:divBdr>
        </w:div>
        <w:div w:id="2005085222">
          <w:marLeft w:val="0"/>
          <w:marRight w:val="0"/>
          <w:marTop w:val="0"/>
          <w:marBottom w:val="0"/>
          <w:divBdr>
            <w:top w:val="none" w:sz="0" w:space="0" w:color="auto"/>
            <w:left w:val="none" w:sz="0" w:space="0" w:color="auto"/>
            <w:bottom w:val="none" w:sz="0" w:space="0" w:color="auto"/>
            <w:right w:val="none" w:sz="0" w:space="0" w:color="auto"/>
          </w:divBdr>
        </w:div>
        <w:div w:id="49159266">
          <w:marLeft w:val="0"/>
          <w:marRight w:val="0"/>
          <w:marTop w:val="0"/>
          <w:marBottom w:val="0"/>
          <w:divBdr>
            <w:top w:val="none" w:sz="0" w:space="0" w:color="auto"/>
            <w:left w:val="none" w:sz="0" w:space="0" w:color="auto"/>
            <w:bottom w:val="none" w:sz="0" w:space="0" w:color="auto"/>
            <w:right w:val="none" w:sz="0" w:space="0" w:color="auto"/>
          </w:divBdr>
        </w:div>
        <w:div w:id="90441286">
          <w:marLeft w:val="0"/>
          <w:marRight w:val="0"/>
          <w:marTop w:val="0"/>
          <w:marBottom w:val="0"/>
          <w:divBdr>
            <w:top w:val="none" w:sz="0" w:space="0" w:color="auto"/>
            <w:left w:val="none" w:sz="0" w:space="0" w:color="auto"/>
            <w:bottom w:val="none" w:sz="0" w:space="0" w:color="auto"/>
            <w:right w:val="none" w:sz="0" w:space="0" w:color="auto"/>
          </w:divBdr>
        </w:div>
        <w:div w:id="784039395">
          <w:marLeft w:val="0"/>
          <w:marRight w:val="0"/>
          <w:marTop w:val="0"/>
          <w:marBottom w:val="0"/>
          <w:divBdr>
            <w:top w:val="none" w:sz="0" w:space="0" w:color="auto"/>
            <w:left w:val="none" w:sz="0" w:space="0" w:color="auto"/>
            <w:bottom w:val="none" w:sz="0" w:space="0" w:color="auto"/>
            <w:right w:val="none" w:sz="0" w:space="0" w:color="auto"/>
          </w:divBdr>
        </w:div>
        <w:div w:id="10495093">
          <w:marLeft w:val="0"/>
          <w:marRight w:val="0"/>
          <w:marTop w:val="0"/>
          <w:marBottom w:val="0"/>
          <w:divBdr>
            <w:top w:val="none" w:sz="0" w:space="0" w:color="auto"/>
            <w:left w:val="none" w:sz="0" w:space="0" w:color="auto"/>
            <w:bottom w:val="none" w:sz="0" w:space="0" w:color="auto"/>
            <w:right w:val="none" w:sz="0" w:space="0" w:color="auto"/>
          </w:divBdr>
        </w:div>
        <w:div w:id="670180772">
          <w:marLeft w:val="0"/>
          <w:marRight w:val="0"/>
          <w:marTop w:val="0"/>
          <w:marBottom w:val="0"/>
          <w:divBdr>
            <w:top w:val="none" w:sz="0" w:space="0" w:color="auto"/>
            <w:left w:val="none" w:sz="0" w:space="0" w:color="auto"/>
            <w:bottom w:val="none" w:sz="0" w:space="0" w:color="auto"/>
            <w:right w:val="none" w:sz="0" w:space="0" w:color="auto"/>
          </w:divBdr>
        </w:div>
        <w:div w:id="1063605561">
          <w:marLeft w:val="0"/>
          <w:marRight w:val="0"/>
          <w:marTop w:val="0"/>
          <w:marBottom w:val="0"/>
          <w:divBdr>
            <w:top w:val="none" w:sz="0" w:space="0" w:color="auto"/>
            <w:left w:val="none" w:sz="0" w:space="0" w:color="auto"/>
            <w:bottom w:val="none" w:sz="0" w:space="0" w:color="auto"/>
            <w:right w:val="none" w:sz="0" w:space="0" w:color="auto"/>
          </w:divBdr>
        </w:div>
        <w:div w:id="1549953998">
          <w:marLeft w:val="0"/>
          <w:marRight w:val="0"/>
          <w:marTop w:val="0"/>
          <w:marBottom w:val="0"/>
          <w:divBdr>
            <w:top w:val="none" w:sz="0" w:space="0" w:color="auto"/>
            <w:left w:val="none" w:sz="0" w:space="0" w:color="auto"/>
            <w:bottom w:val="none" w:sz="0" w:space="0" w:color="auto"/>
            <w:right w:val="none" w:sz="0" w:space="0" w:color="auto"/>
          </w:divBdr>
        </w:div>
      </w:divsChild>
    </w:div>
    <w:div w:id="77968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s.rsna.org/doi/full/10.1148/rg.233025150" TargetMode="External"/><Relationship Id="rId13" Type="http://schemas.openxmlformats.org/officeDocument/2006/relationships/hyperlink" Target="https://en.wikipedia.org/wiki/Abnormal_uterine_bleeding" TargetMode="External"/><Relationship Id="rId3" Type="http://schemas.openxmlformats.org/officeDocument/2006/relationships/settings" Target="settings.xml"/><Relationship Id="rId7" Type="http://schemas.openxmlformats.org/officeDocument/2006/relationships/hyperlink" Target="http://citeseerx.ist.psu.edu/viewdoc/download?doi=10.1.1.594.9463&amp;rep=rep1&amp;type=pdf" TargetMode="External"/><Relationship Id="rId12" Type="http://schemas.openxmlformats.org/officeDocument/2006/relationships/hyperlink" Target="https://pubchem.ncbi.nlm.nih.gov/compound/Levonorgestrel#section=To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safe.govt.nz/Consumers/CMI/p/postinor-1.pdf" TargetMode="External"/><Relationship Id="rId5" Type="http://schemas.openxmlformats.org/officeDocument/2006/relationships/footnotes" Target="footnotes.xml"/><Relationship Id="rId15" Type="http://schemas.openxmlformats.org/officeDocument/2006/relationships/hyperlink" Target="https://im.unboundmedicine.com/medicine/view/5-Minute-Clinical-Consult/816898/all/Abnormal__Dysfunctional__Uterine_Bleeding" TargetMode="External"/><Relationship Id="rId10" Type="http://schemas.openxmlformats.org/officeDocument/2006/relationships/hyperlink" Target="https://im.unboundmedicine.com/medicine/view/5-Minute-Clinical-Consult/816898/all/Abnormal__Dysfunctional__Uterine_Bleeding" TargetMode="External"/><Relationship Id="rId4" Type="http://schemas.openxmlformats.org/officeDocument/2006/relationships/webSettings" Target="webSettings.xml"/><Relationship Id="rId9" Type="http://schemas.openxmlformats.org/officeDocument/2006/relationships/hyperlink" Target="https://www.radiologic.theclinics.com/article/S0033-8389(06)00112-6/abstract" TargetMode="External"/><Relationship Id="rId14" Type="http://schemas.openxmlformats.org/officeDocument/2006/relationships/hyperlink" Target="https://im.unboundmedicine.com/medicine/view/5-Minute-Clinical-Consult/816898/all/Abnormal__Dysfunctional__Uterine_Blee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2019-01-17T17:23:00Z</dcterms:created>
  <dcterms:modified xsi:type="dcterms:W3CDTF">2019-01-17T20:01:00Z</dcterms:modified>
</cp:coreProperties>
</file>