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C1A902" w14:textId="6375D550" w:rsidR="00006766" w:rsidRDefault="0009788C">
      <w:r>
        <w:rPr>
          <w:noProof/>
        </w:rPr>
        <w:drawing>
          <wp:inline distT="0" distB="0" distL="0" distR="0" wp14:anchorId="1584922B" wp14:editId="794B93E6">
            <wp:extent cx="5731510" cy="4718050"/>
            <wp:effectExtent l="0" t="0" r="2540" b="6350"/>
            <wp:docPr id="1" name="Picture 1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1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5A3265" w14:textId="6A4C1692" w:rsidR="0009788C" w:rsidRDefault="0009788C" w:rsidP="0009788C">
      <w:pPr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</w:pPr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1.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Nếu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theo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sát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NCCN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thì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lựa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chọn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ở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đây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là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hóa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trị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điều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trị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</w:p>
    <w:p w14:paraId="2AF31AF2" w14:textId="77777777" w:rsidR="0009788C" w:rsidRDefault="0009788C" w:rsidP="0009788C">
      <w:pPr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</w:pPr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2. Khi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nói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tới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hóa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trị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điều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trị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thì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không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có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thời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hạn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bao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lâu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thì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ngưng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mà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chỉ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có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thời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hạn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bao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lâu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thì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đổi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phương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pháp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điều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trị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-&gt; Ở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đây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NCCN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chọn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là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2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tháng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đánh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giá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lại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</w:p>
    <w:p w14:paraId="676F4621" w14:textId="040ABCA1" w:rsidR="0009788C" w:rsidRPr="0009788C" w:rsidRDefault="0009788C" w:rsidP="0009788C">
      <w:pPr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</w:pPr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3.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Thời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gian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1 chu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kỳ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hóa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trị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thì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tùy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phác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đồ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, 2-3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tuần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-&gt; 8 chu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kỳ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= 16-24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tuần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(~4-6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tháng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)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điều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này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mâu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thuẫn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trực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tiếp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với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vụ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đánh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giá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lại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mỗi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2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tháng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nếu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chọn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hóa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trị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8 chu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kỳ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đơn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thuần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rồi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mới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đánh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giá</w:t>
      </w:r>
      <w:proofErr w:type="spellEnd"/>
    </w:p>
    <w:p w14:paraId="30667354" w14:textId="3979224F" w:rsidR="0009788C" w:rsidRPr="0009788C" w:rsidRDefault="0009788C" w:rsidP="0009788C">
      <w:pPr>
        <w:spacing w:after="0" w:line="240" w:lineRule="auto"/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</w:pPr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lastRenderedPageBreak/>
        <w:t xml:space="preserve">4. 8 chu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kỳ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là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con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số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dùng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cho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hóa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trị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hỗ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 xml:space="preserve"> </w:t>
      </w:r>
      <w:proofErr w:type="spellStart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t>trợ</w:t>
      </w:r>
      <w:proofErr w:type="spellEnd"/>
      <w:r w:rsidRPr="0009788C">
        <w:rPr>
          <w:rFonts w:ascii="inherit" w:eastAsia="Times New Roman" w:hAnsi="inherit" w:cs="Segoe UI Historic"/>
          <w:i/>
          <w:iCs/>
          <w:color w:val="FF0000"/>
          <w:sz w:val="23"/>
          <w:szCs w:val="23"/>
          <w:lang w:eastAsia="en-SG"/>
        </w:rPr>
        <w:drawing>
          <wp:inline distT="0" distB="0" distL="0" distR="0" wp14:anchorId="7726146D" wp14:editId="6DCACE17">
            <wp:extent cx="3752441" cy="6221235"/>
            <wp:effectExtent l="0" t="0" r="635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54741" cy="622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55A85" w14:textId="65631A6E" w:rsidR="0009788C" w:rsidRPr="0009788C" w:rsidRDefault="0009788C" w:rsidP="0009788C">
      <w:pPr>
        <w:tabs>
          <w:tab w:val="left" w:pos="535"/>
        </w:tabs>
      </w:pPr>
    </w:p>
    <w:sectPr w:rsidR="0009788C" w:rsidRPr="000978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788C"/>
    <w:rsid w:val="00006766"/>
    <w:rsid w:val="00097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8647F"/>
  <w15:chartTrackingRefBased/>
  <w15:docId w15:val="{B643C5F3-0EF8-430A-9397-1171F5CB4D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9788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9788C"/>
    <w:rPr>
      <w:rFonts w:ascii="Times New Roman" w:eastAsia="Times New Roman" w:hAnsi="Times New Roman" w:cs="Times New Roman"/>
      <w:b/>
      <w:bCs/>
      <w:sz w:val="24"/>
      <w:szCs w:val="24"/>
      <w:lang w:eastAsia="en-S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836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511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6608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143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6876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47468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74840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6855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501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88997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540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273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237490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8449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7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397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07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64180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9621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8638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06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8408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809012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3410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4951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318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10076">
              <w:marLeft w:val="120"/>
              <w:marRight w:val="12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9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27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0134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10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682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7962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08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33320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2552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7824586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80204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346234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73</Words>
  <Characters>418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Luc Nghi</dc:creator>
  <cp:keywords/>
  <dc:description/>
  <cp:lastModifiedBy>Nghi Luc</cp:lastModifiedBy>
  <cp:revision>1</cp:revision>
  <dcterms:created xsi:type="dcterms:W3CDTF">2021-06-28T14:06:00Z</dcterms:created>
  <dcterms:modified xsi:type="dcterms:W3CDTF">2021-06-28T15:32:00Z</dcterms:modified>
</cp:coreProperties>
</file>