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42FF0" w14:textId="7CF38974" w:rsidR="00EA6FA9" w:rsidRPr="00EA6FA9" w:rsidRDefault="00EA6FA9" w:rsidP="00EA6FA9">
      <w:pPr>
        <w:shd w:val="clear" w:color="auto" w:fill="FFFFFF"/>
        <w:spacing w:after="0" w:line="240" w:lineRule="auto"/>
        <w:rPr>
          <w:rFonts w:ascii="Verdana" w:eastAsia="Times New Roman" w:hAnsi="Verdana" w:cs="Helvetica"/>
          <w:color w:val="000000"/>
          <w:sz w:val="20"/>
          <w:szCs w:val="20"/>
        </w:rPr>
      </w:pPr>
      <w:bookmarkStart w:id="0" w:name="_GoBack"/>
      <w:bookmarkEnd w:id="0"/>
    </w:p>
    <w:p w14:paraId="31300A2B" w14:textId="77777777" w:rsidR="00EA6FA9" w:rsidRPr="00EA6FA9" w:rsidRDefault="00EA6FA9" w:rsidP="00EA6FA9">
      <w:pPr>
        <w:shd w:val="clear" w:color="auto" w:fill="FFFFFF"/>
        <w:spacing w:after="120" w:line="240" w:lineRule="auto"/>
        <w:rPr>
          <w:rFonts w:ascii="Arial" w:eastAsia="Times New Roman" w:hAnsi="Arial" w:cs="Arial"/>
          <w:b/>
          <w:bCs/>
          <w:color w:val="232323"/>
          <w:sz w:val="37"/>
          <w:szCs w:val="37"/>
        </w:rPr>
      </w:pPr>
      <w:r w:rsidRPr="00EA6FA9">
        <w:rPr>
          <w:rFonts w:ascii="Arial" w:eastAsia="Times New Roman" w:hAnsi="Arial" w:cs="Arial"/>
          <w:b/>
          <w:bCs/>
          <w:color w:val="232323"/>
          <w:sz w:val="37"/>
          <w:szCs w:val="37"/>
        </w:rPr>
        <w:t>Treatment of idiopathic nephrotic syndrome in children</w:t>
      </w:r>
    </w:p>
    <w:p w14:paraId="1B02D064" w14:textId="77777777" w:rsidR="00EA6FA9" w:rsidRPr="00EA6FA9" w:rsidRDefault="00EA6FA9" w:rsidP="00EA6FA9">
      <w:pPr>
        <w:shd w:val="clear" w:color="auto" w:fill="FFFFFF"/>
        <w:spacing w:after="0" w:line="240" w:lineRule="auto"/>
        <w:ind w:right="795"/>
        <w:rPr>
          <w:rFonts w:ascii="Arial" w:eastAsia="Times New Roman" w:hAnsi="Arial" w:cs="Arial"/>
          <w:b/>
          <w:bCs/>
          <w:color w:val="232323"/>
          <w:sz w:val="20"/>
          <w:szCs w:val="20"/>
        </w:rPr>
      </w:pPr>
      <w:r w:rsidRPr="00EA6FA9">
        <w:rPr>
          <w:rFonts w:ascii="Arial" w:eastAsia="Times New Roman" w:hAnsi="Arial" w:cs="Arial"/>
          <w:b/>
          <w:bCs/>
          <w:color w:val="232323"/>
          <w:sz w:val="20"/>
          <w:szCs w:val="20"/>
        </w:rPr>
        <w:t>Author:</w:t>
      </w:r>
    </w:p>
    <w:p w14:paraId="56014BB7" w14:textId="77777777" w:rsidR="00EA6FA9" w:rsidRPr="00EA6FA9" w:rsidRDefault="00EA6FA9" w:rsidP="00EA6FA9">
      <w:pPr>
        <w:shd w:val="clear" w:color="auto" w:fill="FFFFFF"/>
        <w:spacing w:after="0" w:line="240" w:lineRule="auto"/>
        <w:ind w:left="1290"/>
        <w:rPr>
          <w:rFonts w:ascii="Arial" w:eastAsia="Times New Roman" w:hAnsi="Arial" w:cs="Arial"/>
          <w:color w:val="232323"/>
          <w:sz w:val="20"/>
          <w:szCs w:val="20"/>
        </w:rPr>
      </w:pPr>
      <w:hyperlink r:id="rId5" w:history="1">
        <w:r w:rsidRPr="00EA6FA9">
          <w:rPr>
            <w:rFonts w:ascii="Arial" w:eastAsia="Times New Roman" w:hAnsi="Arial" w:cs="Arial"/>
            <w:color w:val="00905A"/>
            <w:sz w:val="20"/>
            <w:szCs w:val="20"/>
            <w:u w:val="single"/>
          </w:rPr>
          <w:t>Patrick Niaudet, MD</w:t>
        </w:r>
      </w:hyperlink>
    </w:p>
    <w:p w14:paraId="0AC29EF3" w14:textId="77777777" w:rsidR="00EA6FA9" w:rsidRPr="00EA6FA9" w:rsidRDefault="00EA6FA9" w:rsidP="00EA6FA9">
      <w:pPr>
        <w:shd w:val="clear" w:color="auto" w:fill="FFFFFF"/>
        <w:spacing w:after="0" w:line="240" w:lineRule="auto"/>
        <w:ind w:right="795"/>
        <w:rPr>
          <w:rFonts w:ascii="Arial" w:eastAsia="Times New Roman" w:hAnsi="Arial" w:cs="Arial"/>
          <w:b/>
          <w:bCs/>
          <w:color w:val="232323"/>
          <w:sz w:val="20"/>
          <w:szCs w:val="20"/>
        </w:rPr>
      </w:pPr>
      <w:r w:rsidRPr="00EA6FA9">
        <w:rPr>
          <w:rFonts w:ascii="Arial" w:eastAsia="Times New Roman" w:hAnsi="Arial" w:cs="Arial"/>
          <w:b/>
          <w:bCs/>
          <w:color w:val="232323"/>
          <w:sz w:val="20"/>
          <w:szCs w:val="20"/>
        </w:rPr>
        <w:t>Section Editor:</w:t>
      </w:r>
    </w:p>
    <w:p w14:paraId="6758803B" w14:textId="77777777" w:rsidR="00EA6FA9" w:rsidRPr="00EA6FA9" w:rsidRDefault="00EA6FA9" w:rsidP="00EA6FA9">
      <w:pPr>
        <w:shd w:val="clear" w:color="auto" w:fill="FFFFFF"/>
        <w:spacing w:after="0" w:line="240" w:lineRule="auto"/>
        <w:ind w:left="1290"/>
        <w:rPr>
          <w:rFonts w:ascii="Arial" w:eastAsia="Times New Roman" w:hAnsi="Arial" w:cs="Arial"/>
          <w:color w:val="232323"/>
          <w:sz w:val="20"/>
          <w:szCs w:val="20"/>
        </w:rPr>
      </w:pPr>
      <w:hyperlink r:id="rId6" w:history="1">
        <w:r w:rsidRPr="00EA6FA9">
          <w:rPr>
            <w:rFonts w:ascii="Arial" w:eastAsia="Times New Roman" w:hAnsi="Arial" w:cs="Arial"/>
            <w:color w:val="00905A"/>
            <w:sz w:val="20"/>
            <w:szCs w:val="20"/>
            <w:u w:val="single"/>
          </w:rPr>
          <w:t>Tej K Mattoo, MD, DCH, FRCP</w:t>
        </w:r>
      </w:hyperlink>
    </w:p>
    <w:p w14:paraId="493C3ADD" w14:textId="77777777" w:rsidR="00EA6FA9" w:rsidRPr="00EA6FA9" w:rsidRDefault="00EA6FA9" w:rsidP="00EA6FA9">
      <w:pPr>
        <w:shd w:val="clear" w:color="auto" w:fill="FFFFFF"/>
        <w:spacing w:after="0" w:line="240" w:lineRule="auto"/>
        <w:ind w:right="795"/>
        <w:rPr>
          <w:rFonts w:ascii="Arial" w:eastAsia="Times New Roman" w:hAnsi="Arial" w:cs="Arial"/>
          <w:b/>
          <w:bCs/>
          <w:color w:val="232323"/>
          <w:sz w:val="20"/>
          <w:szCs w:val="20"/>
        </w:rPr>
      </w:pPr>
      <w:r w:rsidRPr="00EA6FA9">
        <w:rPr>
          <w:rFonts w:ascii="Arial" w:eastAsia="Times New Roman" w:hAnsi="Arial" w:cs="Arial"/>
          <w:b/>
          <w:bCs/>
          <w:color w:val="232323"/>
          <w:sz w:val="20"/>
          <w:szCs w:val="20"/>
        </w:rPr>
        <w:t>Deputy Editor:</w:t>
      </w:r>
    </w:p>
    <w:p w14:paraId="26AB0B8D" w14:textId="77777777" w:rsidR="00EA6FA9" w:rsidRPr="00EA6FA9" w:rsidRDefault="00EA6FA9" w:rsidP="00EA6FA9">
      <w:pPr>
        <w:shd w:val="clear" w:color="auto" w:fill="FFFFFF"/>
        <w:spacing w:after="0" w:line="240" w:lineRule="auto"/>
        <w:ind w:left="1290"/>
        <w:rPr>
          <w:rFonts w:ascii="Arial" w:eastAsia="Times New Roman" w:hAnsi="Arial" w:cs="Arial"/>
          <w:color w:val="232323"/>
          <w:sz w:val="20"/>
          <w:szCs w:val="20"/>
        </w:rPr>
      </w:pPr>
      <w:hyperlink r:id="rId7" w:history="1">
        <w:r w:rsidRPr="00EA6FA9">
          <w:rPr>
            <w:rFonts w:ascii="Arial" w:eastAsia="Times New Roman" w:hAnsi="Arial" w:cs="Arial"/>
            <w:color w:val="00905A"/>
            <w:sz w:val="20"/>
            <w:szCs w:val="20"/>
            <w:u w:val="single"/>
          </w:rPr>
          <w:t>Melanie S Kim, MD</w:t>
        </w:r>
      </w:hyperlink>
    </w:p>
    <w:p w14:paraId="0AE6DCD8" w14:textId="77777777" w:rsidR="00EA6FA9" w:rsidRPr="00EA6FA9" w:rsidRDefault="00EA6FA9" w:rsidP="00EA6FA9">
      <w:pPr>
        <w:shd w:val="clear" w:color="auto" w:fill="FFFFFF"/>
        <w:spacing w:after="0" w:line="240" w:lineRule="auto"/>
        <w:rPr>
          <w:rFonts w:ascii="Arial" w:eastAsia="Times New Roman" w:hAnsi="Arial" w:cs="Arial"/>
          <w:color w:val="232323"/>
          <w:sz w:val="20"/>
          <w:szCs w:val="20"/>
        </w:rPr>
      </w:pPr>
      <w:r w:rsidRPr="00EA6FA9">
        <w:rPr>
          <w:rFonts w:ascii="Arial" w:eastAsia="Times New Roman" w:hAnsi="Arial" w:cs="Arial"/>
          <w:color w:val="232323"/>
          <w:sz w:val="20"/>
          <w:szCs w:val="20"/>
        </w:rPr>
        <w:t>All topics are updated as new evidence becomes available and our </w:t>
      </w:r>
      <w:hyperlink r:id="rId8" w:tgtFrame="_blank" w:history="1">
        <w:r w:rsidRPr="00EA6FA9">
          <w:rPr>
            <w:rFonts w:ascii="Arial" w:eastAsia="Times New Roman" w:hAnsi="Arial" w:cs="Arial"/>
            <w:color w:val="00905A"/>
            <w:sz w:val="20"/>
            <w:szCs w:val="20"/>
            <w:u w:val="single"/>
          </w:rPr>
          <w:t>peer review process</w:t>
        </w:r>
      </w:hyperlink>
      <w:r w:rsidRPr="00EA6FA9">
        <w:rPr>
          <w:rFonts w:ascii="Arial" w:eastAsia="Times New Roman" w:hAnsi="Arial" w:cs="Arial"/>
          <w:color w:val="232323"/>
          <w:sz w:val="20"/>
          <w:szCs w:val="20"/>
        </w:rPr>
        <w:t> is complete.</w:t>
      </w:r>
    </w:p>
    <w:p w14:paraId="55B2FBEC" w14:textId="77777777" w:rsidR="00EA6FA9" w:rsidRPr="00EA6FA9" w:rsidRDefault="00EA6FA9" w:rsidP="00EA6FA9">
      <w:pPr>
        <w:shd w:val="clear" w:color="auto" w:fill="FFFFFF"/>
        <w:spacing w:after="0" w:line="240" w:lineRule="auto"/>
        <w:rPr>
          <w:rFonts w:ascii="Arial" w:eastAsia="Times New Roman" w:hAnsi="Arial" w:cs="Arial"/>
          <w:b/>
          <w:bCs/>
          <w:color w:val="232323"/>
          <w:sz w:val="20"/>
          <w:szCs w:val="20"/>
        </w:rPr>
      </w:pPr>
      <w:r w:rsidRPr="00EA6FA9">
        <w:rPr>
          <w:rFonts w:ascii="Arial" w:eastAsia="Times New Roman" w:hAnsi="Arial" w:cs="Arial"/>
          <w:color w:val="232323"/>
          <w:sz w:val="20"/>
          <w:szCs w:val="20"/>
        </w:rPr>
        <w:t xml:space="preserve">Literature review current </w:t>
      </w:r>
      <w:proofErr w:type="gramStart"/>
      <w:r w:rsidRPr="00EA6FA9">
        <w:rPr>
          <w:rFonts w:ascii="Arial" w:eastAsia="Times New Roman" w:hAnsi="Arial" w:cs="Arial"/>
          <w:color w:val="232323"/>
          <w:sz w:val="20"/>
          <w:szCs w:val="20"/>
        </w:rPr>
        <w:t>through:</w:t>
      </w:r>
      <w:proofErr w:type="gramEnd"/>
      <w:r w:rsidRPr="00EA6FA9">
        <w:rPr>
          <w:rFonts w:ascii="Arial" w:eastAsia="Times New Roman" w:hAnsi="Arial" w:cs="Arial"/>
          <w:b/>
          <w:bCs/>
          <w:color w:val="232323"/>
          <w:sz w:val="20"/>
          <w:szCs w:val="20"/>
        </w:rPr>
        <w:t> Jul 2019. | </w:t>
      </w:r>
      <w:r w:rsidRPr="00EA6FA9">
        <w:rPr>
          <w:rFonts w:ascii="Arial" w:eastAsia="Times New Roman" w:hAnsi="Arial" w:cs="Arial"/>
          <w:color w:val="232323"/>
          <w:sz w:val="20"/>
          <w:szCs w:val="20"/>
        </w:rPr>
        <w:t>This topic last updated:</w:t>
      </w:r>
      <w:r w:rsidRPr="00EA6FA9">
        <w:rPr>
          <w:rFonts w:ascii="Arial" w:eastAsia="Times New Roman" w:hAnsi="Arial" w:cs="Arial"/>
          <w:b/>
          <w:bCs/>
          <w:color w:val="232323"/>
          <w:sz w:val="20"/>
          <w:szCs w:val="20"/>
        </w:rPr>
        <w:t> Jun 12, 2019.</w:t>
      </w:r>
    </w:p>
    <w:p w14:paraId="4E776214" w14:textId="77777777" w:rsidR="00EA6FA9" w:rsidRPr="00EA6FA9" w:rsidRDefault="00EA6FA9" w:rsidP="00EA6FA9">
      <w:pPr>
        <w:shd w:val="clear" w:color="auto" w:fill="FFFFFF"/>
        <w:spacing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9"/>
          <w:szCs w:val="29"/>
          <w:bdr w:val="single" w:sz="6" w:space="18" w:color="EDEDED" w:frame="1"/>
        </w:rPr>
        <w:t>INTRODUCTION</w:t>
      </w:r>
      <w:r w:rsidRPr="00EA6FA9">
        <w:rPr>
          <w:rFonts w:ascii="Arial" w:eastAsia="Times New Roman" w:hAnsi="Arial" w:cs="Arial"/>
          <w:color w:val="232323"/>
          <w:sz w:val="24"/>
          <w:szCs w:val="24"/>
        </w:rPr>
        <w:t>The nephrotic syndrome (NS) is caused by renal diseases that increase the permeability of the glomerular filtration barrier. It is classically characterized by three clinical features, but the first two are generally used for a clinical diagnosis.</w:t>
      </w:r>
    </w:p>
    <w:p w14:paraId="54FA6ED5"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Nephrotic range proteinuria – Urine protein excretion &gt;50 mg/kg per day or a spot urine sample with a ratio (U</w:t>
      </w:r>
      <w:r w:rsidRPr="00EA6FA9">
        <w:rPr>
          <w:rFonts w:ascii="Arial" w:eastAsia="Times New Roman" w:hAnsi="Arial" w:cs="Arial"/>
          <w:color w:val="232323"/>
          <w:sz w:val="18"/>
          <w:szCs w:val="18"/>
          <w:vertAlign w:val="subscript"/>
        </w:rPr>
        <w:t>P</w:t>
      </w:r>
      <w:r w:rsidRPr="00EA6FA9">
        <w:rPr>
          <w:rFonts w:ascii="Arial" w:eastAsia="Times New Roman" w:hAnsi="Arial" w:cs="Arial"/>
          <w:color w:val="232323"/>
          <w:sz w:val="24"/>
          <w:szCs w:val="24"/>
        </w:rPr>
        <w:t>/U</w:t>
      </w:r>
      <w:r w:rsidRPr="00EA6FA9">
        <w:rPr>
          <w:rFonts w:ascii="Arial" w:eastAsia="Times New Roman" w:hAnsi="Arial" w:cs="Arial"/>
          <w:color w:val="232323"/>
          <w:sz w:val="18"/>
          <w:szCs w:val="18"/>
          <w:vertAlign w:val="subscript"/>
        </w:rPr>
        <w:t>Cr</w:t>
      </w:r>
      <w:r w:rsidRPr="00EA6FA9">
        <w:rPr>
          <w:rFonts w:ascii="Arial" w:eastAsia="Times New Roman" w:hAnsi="Arial" w:cs="Arial"/>
          <w:color w:val="232323"/>
          <w:sz w:val="24"/>
          <w:szCs w:val="24"/>
        </w:rPr>
        <w:t>) greater than 3 mg of protein per mg creatinine (see </w:t>
      </w:r>
      <w:hyperlink r:id="rId9" w:anchor="H13" w:history="1">
        <w:r w:rsidRPr="00EA6FA9">
          <w:rPr>
            <w:rFonts w:ascii="Arial" w:eastAsia="Times New Roman" w:hAnsi="Arial" w:cs="Arial"/>
            <w:color w:val="00905A"/>
            <w:sz w:val="24"/>
            <w:szCs w:val="24"/>
            <w:u w:val="single"/>
          </w:rPr>
          <w:t>"Etiology, clinical manifestations, and diagnosis of nephrotic syndrome in children", section on 'Urine protein excretion'</w:t>
        </w:r>
      </w:hyperlink>
      <w:r w:rsidRPr="00EA6FA9">
        <w:rPr>
          <w:rFonts w:ascii="Arial" w:eastAsia="Times New Roman" w:hAnsi="Arial" w:cs="Arial"/>
          <w:color w:val="232323"/>
          <w:sz w:val="24"/>
          <w:szCs w:val="24"/>
        </w:rPr>
        <w:t>)f</w:t>
      </w:r>
    </w:p>
    <w:p w14:paraId="267ACBDB"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Hypoalbuminemia – Serum albumin &lt;3 g/dL (30 g/L)</w:t>
      </w:r>
    </w:p>
    <w:p w14:paraId="4FEB484E"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Edema</w:t>
      </w:r>
    </w:p>
    <w:p w14:paraId="1041B793"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Idiopathic NS is the most common form of NS in children. It is characterized by diffuse foot process effacement on electron microscopy and a variety of findings on light microscopy that include minimal changes, focal segmental glomerulosclerosis (FSGS), or mesangial proliferation. (See </w:t>
      </w:r>
      <w:hyperlink r:id="rId10" w:anchor="H7" w:history="1">
        <w:r w:rsidRPr="00EA6FA9">
          <w:rPr>
            <w:rFonts w:ascii="Arial" w:eastAsia="Times New Roman" w:hAnsi="Arial" w:cs="Arial"/>
            <w:color w:val="00905A"/>
            <w:sz w:val="24"/>
            <w:szCs w:val="24"/>
            <w:u w:val="single"/>
          </w:rPr>
          <w:t>"Etiology, clinical manifestations, and diagnosis of nephrotic syndrome in children", section on 'Idiopathic nephrotic syndrome'</w:t>
        </w:r>
      </w:hyperlink>
      <w:r w:rsidRPr="00EA6FA9">
        <w:rPr>
          <w:rFonts w:ascii="Arial" w:eastAsia="Times New Roman" w:hAnsi="Arial" w:cs="Arial"/>
          <w:color w:val="232323"/>
          <w:sz w:val="24"/>
          <w:szCs w:val="24"/>
        </w:rPr>
        <w:t>.)</w:t>
      </w:r>
    </w:p>
    <w:p w14:paraId="442C30B5"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 xml:space="preserve">An overview of the treatment of idiopathic NS in children is presented here. The etiology, clinical manifestations, and diagnosis of NS in children are discussed separately. In addition, specific diseases that </w:t>
      </w:r>
      <w:proofErr w:type="gramStart"/>
      <w:r w:rsidRPr="00EA6FA9">
        <w:rPr>
          <w:rFonts w:ascii="Arial" w:eastAsia="Times New Roman" w:hAnsi="Arial" w:cs="Arial"/>
          <w:color w:val="232323"/>
          <w:sz w:val="24"/>
          <w:szCs w:val="24"/>
        </w:rPr>
        <w:t>cause</w:t>
      </w:r>
      <w:proofErr w:type="gramEnd"/>
      <w:r w:rsidRPr="00EA6FA9">
        <w:rPr>
          <w:rFonts w:ascii="Arial" w:eastAsia="Times New Roman" w:hAnsi="Arial" w:cs="Arial"/>
          <w:color w:val="232323"/>
          <w:sz w:val="24"/>
          <w:szCs w:val="24"/>
        </w:rPr>
        <w:t xml:space="preserve"> secondary NS are discussed in greater detail separately. (See </w:t>
      </w:r>
      <w:hyperlink r:id="rId11" w:history="1">
        <w:r w:rsidRPr="00EA6FA9">
          <w:rPr>
            <w:rFonts w:ascii="Arial" w:eastAsia="Times New Roman" w:hAnsi="Arial" w:cs="Arial"/>
            <w:color w:val="00905A"/>
            <w:sz w:val="24"/>
            <w:szCs w:val="24"/>
            <w:u w:val="single"/>
          </w:rPr>
          <w:t>"Etiology, clinical manifestations, and diagnosis of nephrotic syndrome in children"</w:t>
        </w:r>
      </w:hyperlink>
      <w:r w:rsidRPr="00EA6FA9">
        <w:rPr>
          <w:rFonts w:ascii="Arial" w:eastAsia="Times New Roman" w:hAnsi="Arial" w:cs="Arial"/>
          <w:color w:val="232323"/>
          <w:sz w:val="24"/>
          <w:szCs w:val="24"/>
        </w:rPr>
        <w:t> and </w:t>
      </w:r>
      <w:hyperlink r:id="rId12" w:history="1">
        <w:r w:rsidRPr="00EA6FA9">
          <w:rPr>
            <w:rFonts w:ascii="Arial" w:eastAsia="Times New Roman" w:hAnsi="Arial" w:cs="Arial"/>
            <w:color w:val="00905A"/>
            <w:sz w:val="24"/>
            <w:szCs w:val="24"/>
            <w:u w:val="single"/>
          </w:rPr>
          <w:t>"Etiology, clinical features, and diagnosis of minimal change disease in adults"</w:t>
        </w:r>
      </w:hyperlink>
      <w:r w:rsidRPr="00EA6FA9">
        <w:rPr>
          <w:rFonts w:ascii="Arial" w:eastAsia="Times New Roman" w:hAnsi="Arial" w:cs="Arial"/>
          <w:color w:val="232323"/>
          <w:sz w:val="24"/>
          <w:szCs w:val="24"/>
        </w:rPr>
        <w:t> and </w:t>
      </w:r>
      <w:hyperlink r:id="rId13" w:history="1">
        <w:r w:rsidRPr="00EA6FA9">
          <w:rPr>
            <w:rFonts w:ascii="Arial" w:eastAsia="Times New Roman" w:hAnsi="Arial" w:cs="Arial"/>
            <w:color w:val="00905A"/>
            <w:sz w:val="24"/>
            <w:szCs w:val="24"/>
            <w:u w:val="single"/>
          </w:rPr>
          <w:t>"Focal segmental glomerulosclerosis: Epidemiology, classification, clinical features, and diagnosis"</w:t>
        </w:r>
      </w:hyperlink>
      <w:r w:rsidRPr="00EA6FA9">
        <w:rPr>
          <w:rFonts w:ascii="Arial" w:eastAsia="Times New Roman" w:hAnsi="Arial" w:cs="Arial"/>
          <w:color w:val="232323"/>
          <w:sz w:val="24"/>
          <w:szCs w:val="24"/>
        </w:rPr>
        <w:t> and </w:t>
      </w:r>
      <w:hyperlink r:id="rId14" w:history="1">
        <w:r w:rsidRPr="00EA6FA9">
          <w:rPr>
            <w:rFonts w:ascii="Arial" w:eastAsia="Times New Roman" w:hAnsi="Arial" w:cs="Arial"/>
            <w:color w:val="00905A"/>
            <w:sz w:val="24"/>
            <w:szCs w:val="24"/>
            <w:u w:val="single"/>
          </w:rPr>
          <w:t>"Minimal change variants: Mesangial proliferation; IgM nephropathy; C1q nephropathy"</w:t>
        </w:r>
      </w:hyperlink>
      <w:r w:rsidRPr="00EA6FA9">
        <w:rPr>
          <w:rFonts w:ascii="Arial" w:eastAsia="Times New Roman" w:hAnsi="Arial" w:cs="Arial"/>
          <w:color w:val="232323"/>
          <w:sz w:val="24"/>
          <w:szCs w:val="24"/>
        </w:rPr>
        <w:t>.)</w:t>
      </w:r>
    </w:p>
    <w:p w14:paraId="6E557355" w14:textId="77777777" w:rsidR="00EA6FA9" w:rsidRPr="00EA6FA9" w:rsidRDefault="00EA6FA9" w:rsidP="00EA6FA9">
      <w:pPr>
        <w:shd w:val="clear" w:color="auto" w:fill="FFFFFF"/>
        <w:spacing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9"/>
          <w:szCs w:val="29"/>
          <w:bdr w:val="single" w:sz="6" w:space="18" w:color="EDEDED" w:frame="1"/>
        </w:rPr>
        <w:t>BACKGROUND</w:t>
      </w:r>
      <w:r w:rsidRPr="00EA6FA9">
        <w:rPr>
          <w:rFonts w:ascii="Arial" w:eastAsia="Times New Roman" w:hAnsi="Arial" w:cs="Arial"/>
          <w:color w:val="232323"/>
          <w:sz w:val="24"/>
          <w:szCs w:val="24"/>
        </w:rPr>
        <w:t>Idiopathic NS is characterized by diffuse foot process effacement on electron microscopy and a variety of findings on light microscopy that include minimal changes, focal segmental glomerulosclerosis (FSGS), or mesangial proliferation. In children, the most common histologic form of idiopathic NS is with minimal changes, referred to as minimal change disease (MCD), occurring in approximately 75 percent of pediatric cases [</w:t>
      </w:r>
      <w:hyperlink r:id="rId15" w:history="1">
        <w:r w:rsidRPr="00EA6FA9">
          <w:rPr>
            <w:rFonts w:ascii="Arial" w:eastAsia="Times New Roman" w:hAnsi="Arial" w:cs="Arial"/>
            <w:color w:val="00905A"/>
            <w:sz w:val="24"/>
            <w:szCs w:val="24"/>
            <w:u w:val="single"/>
          </w:rPr>
          <w:t>1</w:t>
        </w:r>
      </w:hyperlink>
      <w:r w:rsidRPr="00EA6FA9">
        <w:rPr>
          <w:rFonts w:ascii="Arial" w:eastAsia="Times New Roman" w:hAnsi="Arial" w:cs="Arial"/>
          <w:color w:val="232323"/>
          <w:sz w:val="24"/>
          <w:szCs w:val="24"/>
        </w:rPr>
        <w:t>].</w:t>
      </w:r>
    </w:p>
    <w:p w14:paraId="5F366D14"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Prior to 1940, the mortality rate in children with NS was 40 percent, primarily due to infection, but it has been significantly reduced with the introduction of steroid treatment and antibiotics. (See </w:t>
      </w:r>
      <w:hyperlink r:id="rId16" w:anchor="H2" w:history="1">
        <w:r w:rsidRPr="00EA6FA9">
          <w:rPr>
            <w:rFonts w:ascii="Arial" w:eastAsia="Times New Roman" w:hAnsi="Arial" w:cs="Arial"/>
            <w:color w:val="00905A"/>
            <w:sz w:val="24"/>
            <w:szCs w:val="24"/>
            <w:u w:val="single"/>
          </w:rPr>
          <w:t>"Complications of nephrotic syndrome in children", section on 'Infection'</w:t>
        </w:r>
      </w:hyperlink>
      <w:r w:rsidRPr="00EA6FA9">
        <w:rPr>
          <w:rFonts w:ascii="Arial" w:eastAsia="Times New Roman" w:hAnsi="Arial" w:cs="Arial"/>
          <w:color w:val="232323"/>
          <w:sz w:val="24"/>
          <w:szCs w:val="24"/>
        </w:rPr>
        <w:t>.)</w:t>
      </w:r>
    </w:p>
    <w:p w14:paraId="46037301"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Patients with MCD are generally responsive to steroid therapy [</w:t>
      </w:r>
      <w:hyperlink r:id="rId17" w:history="1">
        <w:r w:rsidRPr="00EA6FA9">
          <w:rPr>
            <w:rFonts w:ascii="Arial" w:eastAsia="Times New Roman" w:hAnsi="Arial" w:cs="Arial"/>
            <w:color w:val="00905A"/>
            <w:sz w:val="24"/>
            <w:szCs w:val="24"/>
            <w:u w:val="single"/>
          </w:rPr>
          <w:t>2</w:t>
        </w:r>
      </w:hyperlink>
      <w:r w:rsidRPr="00EA6FA9">
        <w:rPr>
          <w:rFonts w:ascii="Arial" w:eastAsia="Times New Roman" w:hAnsi="Arial" w:cs="Arial"/>
          <w:color w:val="232323"/>
          <w:sz w:val="24"/>
          <w:szCs w:val="24"/>
        </w:rPr>
        <w:t>]. Because clinical findings are highly predictable in differentiating MCD from other forms of NS, steroid therapy can be initiated in patients who are likely to have MCD based upon clinical criteria without histological confirmation by renal biopsy. Up to one-third of patients with FSGS will also initially respond to steroid therapy. (See </w:t>
      </w:r>
      <w:hyperlink r:id="rId18" w:anchor="H7" w:history="1">
        <w:r w:rsidRPr="00EA6FA9">
          <w:rPr>
            <w:rFonts w:ascii="Arial" w:eastAsia="Times New Roman" w:hAnsi="Arial" w:cs="Arial"/>
            <w:color w:val="00905A"/>
            <w:sz w:val="24"/>
            <w:szCs w:val="24"/>
            <w:u w:val="single"/>
          </w:rPr>
          <w:t>"Etiology, clinical manifestations, and diagnosis of nephrotic syndrome in children", section on 'Idiopathic nephrotic syndrome'</w:t>
        </w:r>
      </w:hyperlink>
      <w:r w:rsidRPr="00EA6FA9">
        <w:rPr>
          <w:rFonts w:ascii="Arial" w:eastAsia="Times New Roman" w:hAnsi="Arial" w:cs="Arial"/>
          <w:color w:val="232323"/>
          <w:sz w:val="24"/>
          <w:szCs w:val="24"/>
        </w:rPr>
        <w:t>.)</w:t>
      </w:r>
    </w:p>
    <w:p w14:paraId="0D5FC5EF"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Clinical experience has demonstrated that the response to steroid therapy rather than the histologic features seen on renal biopsy is better at predicting long-term prognosis. Patients who respond to steroids have an excellent prognosis and rarely develop end-stage renal failure. As a result, patients with NS can be defined by their response to steroid therapy as follows:</w:t>
      </w:r>
    </w:p>
    <w:p w14:paraId="2E3909C3"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Steroid-sensitive nephrotic syndrome (SSNS) – More than 90 percent of patients who respond to steroid therapy have MCD, and FSGS is primarily seen in the remaining patients [</w:t>
      </w:r>
      <w:hyperlink r:id="rId19" w:history="1">
        <w:r w:rsidRPr="00EA6FA9">
          <w:rPr>
            <w:rFonts w:ascii="Arial" w:eastAsia="Times New Roman" w:hAnsi="Arial" w:cs="Arial"/>
            <w:color w:val="00905A"/>
            <w:sz w:val="24"/>
            <w:szCs w:val="24"/>
            <w:u w:val="single"/>
          </w:rPr>
          <w:t>3</w:t>
        </w:r>
      </w:hyperlink>
      <w:r w:rsidRPr="00EA6FA9">
        <w:rPr>
          <w:rFonts w:ascii="Arial" w:eastAsia="Times New Roman" w:hAnsi="Arial" w:cs="Arial"/>
          <w:color w:val="232323"/>
          <w:sz w:val="24"/>
          <w:szCs w:val="24"/>
        </w:rPr>
        <w:t>]. Almost all patients with SSNS have an excellent outcome with few patients developing end-stage renal disease (ESRD) or chronic kidney disease (CKD). (See </w:t>
      </w:r>
      <w:hyperlink r:id="rId20" w:anchor="H9" w:history="1">
        <w:r w:rsidRPr="00EA6FA9">
          <w:rPr>
            <w:rFonts w:ascii="Arial" w:eastAsia="Times New Roman" w:hAnsi="Arial" w:cs="Arial"/>
            <w:color w:val="00905A"/>
            <w:sz w:val="24"/>
            <w:szCs w:val="24"/>
            <w:u w:val="single"/>
          </w:rPr>
          <w:t>'Steroid-sensitive nephrotic syndrome'</w:t>
        </w:r>
      </w:hyperlink>
      <w:r w:rsidRPr="00EA6FA9">
        <w:rPr>
          <w:rFonts w:ascii="Arial" w:eastAsia="Times New Roman" w:hAnsi="Arial" w:cs="Arial"/>
          <w:color w:val="232323"/>
          <w:sz w:val="24"/>
          <w:szCs w:val="24"/>
        </w:rPr>
        <w:t> below.)</w:t>
      </w:r>
    </w:p>
    <w:p w14:paraId="5D38508F"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Steroid-resistant nephrotic syndrome (SRNS) – One-fourth of patients who fail to respond to steroids will have MCD [</w:t>
      </w:r>
      <w:hyperlink r:id="rId21" w:history="1">
        <w:r w:rsidRPr="00EA6FA9">
          <w:rPr>
            <w:rFonts w:ascii="Arial" w:eastAsia="Times New Roman" w:hAnsi="Arial" w:cs="Arial"/>
            <w:color w:val="00905A"/>
            <w:sz w:val="24"/>
            <w:szCs w:val="24"/>
            <w:u w:val="single"/>
          </w:rPr>
          <w:t>3</w:t>
        </w:r>
      </w:hyperlink>
      <w:r w:rsidRPr="00EA6FA9">
        <w:rPr>
          <w:rFonts w:ascii="Arial" w:eastAsia="Times New Roman" w:hAnsi="Arial" w:cs="Arial"/>
          <w:color w:val="232323"/>
          <w:sz w:val="24"/>
          <w:szCs w:val="24"/>
        </w:rPr>
        <w:t>]. Patients who fail an initial course of steroid therapy should undergo renal biopsy to determine the underlying diagnosis to guide further therapeutic choices. (See </w:t>
      </w:r>
      <w:hyperlink r:id="rId22" w:history="1">
        <w:r w:rsidRPr="00EA6FA9">
          <w:rPr>
            <w:rFonts w:ascii="Arial" w:eastAsia="Times New Roman" w:hAnsi="Arial" w:cs="Arial"/>
            <w:color w:val="00905A"/>
            <w:sz w:val="24"/>
            <w:szCs w:val="24"/>
            <w:u w:val="single"/>
          </w:rPr>
          <w:t>"Steroid-resistant idiopathic nephrotic syndrome in children: Etiology"</w:t>
        </w:r>
      </w:hyperlink>
      <w:r w:rsidRPr="00EA6FA9">
        <w:rPr>
          <w:rFonts w:ascii="Arial" w:eastAsia="Times New Roman" w:hAnsi="Arial" w:cs="Arial"/>
          <w:color w:val="232323"/>
          <w:sz w:val="24"/>
          <w:szCs w:val="24"/>
        </w:rPr>
        <w:t>.)</w:t>
      </w:r>
    </w:p>
    <w:p w14:paraId="54776C2B" w14:textId="77777777" w:rsidR="00EA6FA9" w:rsidRPr="00EA6FA9" w:rsidRDefault="00EA6FA9" w:rsidP="00EA6FA9">
      <w:pPr>
        <w:shd w:val="clear" w:color="auto" w:fill="FFFFFF"/>
        <w:spacing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9"/>
          <w:szCs w:val="29"/>
          <w:bdr w:val="single" w:sz="6" w:space="18" w:color="EDEDED" w:frame="1"/>
        </w:rPr>
        <w:t>SOCIETAL GUIDELINES</w:t>
      </w:r>
      <w:r w:rsidRPr="00EA6FA9">
        <w:rPr>
          <w:rFonts w:ascii="Arial" w:eastAsia="Times New Roman" w:hAnsi="Arial" w:cs="Arial"/>
          <w:color w:val="232323"/>
          <w:sz w:val="24"/>
          <w:szCs w:val="24"/>
        </w:rPr>
        <w:t>Several societies have established guidelines to manage pediatric NS that all initiate therapy with corticosteroid therapy (ie, </w:t>
      </w:r>
      <w:hyperlink r:id="rId23"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or </w:t>
      </w:r>
      <w:hyperlink r:id="rId24" w:history="1">
        <w:r w:rsidRPr="00EA6FA9">
          <w:rPr>
            <w:rFonts w:ascii="Arial" w:eastAsia="Times New Roman" w:hAnsi="Arial" w:cs="Arial"/>
            <w:color w:val="00905A"/>
            <w:sz w:val="24"/>
            <w:szCs w:val="24"/>
            <w:u w:val="single"/>
          </w:rPr>
          <w:t>prednisolone</w:t>
        </w:r>
      </w:hyperlink>
      <w:r w:rsidRPr="00EA6FA9">
        <w:rPr>
          <w:rFonts w:ascii="Arial" w:eastAsia="Times New Roman" w:hAnsi="Arial" w:cs="Arial"/>
          <w:color w:val="232323"/>
          <w:sz w:val="24"/>
          <w:szCs w:val="24"/>
        </w:rPr>
        <w:t>). The following discussion is consistent with the Children's Nephrotic Syndrome Consensus and the Kidney Disease: Improving Global Outcomes (KDIGO) practice guidelines to treat pediatric NS, which are presented below. Symptomatic support and treatment of complications of NS are discussed separately. (See </w:t>
      </w:r>
      <w:hyperlink r:id="rId25" w:history="1">
        <w:r w:rsidRPr="00EA6FA9">
          <w:rPr>
            <w:rFonts w:ascii="Arial" w:eastAsia="Times New Roman" w:hAnsi="Arial" w:cs="Arial"/>
            <w:color w:val="00905A"/>
            <w:sz w:val="24"/>
            <w:szCs w:val="24"/>
            <w:u w:val="single"/>
          </w:rPr>
          <w:t>"Complications of nephrotic syndrome in children"</w:t>
        </w:r>
      </w:hyperlink>
      <w:r w:rsidRPr="00EA6FA9">
        <w:rPr>
          <w:rFonts w:ascii="Arial" w:eastAsia="Times New Roman" w:hAnsi="Arial" w:cs="Arial"/>
          <w:color w:val="232323"/>
          <w:sz w:val="24"/>
          <w:szCs w:val="24"/>
        </w:rPr>
        <w:t> and </w:t>
      </w:r>
      <w:hyperlink r:id="rId26" w:history="1">
        <w:r w:rsidRPr="00EA6FA9">
          <w:rPr>
            <w:rFonts w:ascii="Arial" w:eastAsia="Times New Roman" w:hAnsi="Arial" w:cs="Arial"/>
            <w:color w:val="00905A"/>
            <w:sz w:val="24"/>
            <w:szCs w:val="24"/>
            <w:u w:val="single"/>
          </w:rPr>
          <w:t>"Symptomatic management of nephrotic syndrome in children"</w:t>
        </w:r>
      </w:hyperlink>
      <w:r w:rsidRPr="00EA6FA9">
        <w:rPr>
          <w:rFonts w:ascii="Arial" w:eastAsia="Times New Roman" w:hAnsi="Arial" w:cs="Arial"/>
          <w:color w:val="232323"/>
          <w:sz w:val="24"/>
          <w:szCs w:val="24"/>
        </w:rPr>
        <w:t>.)</w:t>
      </w:r>
    </w:p>
    <w:p w14:paraId="047D8EE2" w14:textId="77777777" w:rsidR="00EA6FA9" w:rsidRPr="00EA6FA9" w:rsidRDefault="00EA6FA9" w:rsidP="00EA6FA9">
      <w:pPr>
        <w:shd w:val="clear" w:color="auto" w:fill="FFFFFF"/>
        <w:spacing w:before="216"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Children's Nephrotic Syndrome Consensus</w:t>
      </w:r>
      <w:r w:rsidRPr="00EA6FA9">
        <w:rPr>
          <w:rFonts w:ascii="Arial" w:eastAsia="Times New Roman" w:hAnsi="Arial" w:cs="Arial"/>
          <w:color w:val="232323"/>
          <w:sz w:val="24"/>
          <w:szCs w:val="24"/>
        </w:rPr>
        <w:t> — In 2009, the Children's Nephrotic Syndrome Consensus Conference, which included pediatric nephrologists from the southeast and midwest sections of the United States, developed the following guidelines for the treatment of children with NS [</w:t>
      </w:r>
      <w:hyperlink r:id="rId27" w:history="1">
        <w:r w:rsidRPr="00EA6FA9">
          <w:rPr>
            <w:rFonts w:ascii="Arial" w:eastAsia="Times New Roman" w:hAnsi="Arial" w:cs="Arial"/>
            <w:color w:val="00905A"/>
            <w:sz w:val="24"/>
            <w:szCs w:val="24"/>
            <w:u w:val="single"/>
          </w:rPr>
          <w:t>4</w:t>
        </w:r>
      </w:hyperlink>
      <w:r w:rsidRPr="00EA6FA9">
        <w:rPr>
          <w:rFonts w:ascii="Arial" w:eastAsia="Times New Roman" w:hAnsi="Arial" w:cs="Arial"/>
          <w:color w:val="232323"/>
          <w:sz w:val="24"/>
          <w:szCs w:val="24"/>
        </w:rPr>
        <w:t>].</w:t>
      </w:r>
    </w:p>
    <w:p w14:paraId="5FDF1EBC"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Initial therapy – Initial </w:t>
      </w:r>
      <w:hyperlink r:id="rId28"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therapy of 2 mg/kg per day for six weeks, followed by alternate-day prednisone of 1.5 mg/kg for an additional six weeks.</w:t>
      </w:r>
    </w:p>
    <w:p w14:paraId="0DAAF9B4"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First relapse/infrequent relapse – </w:t>
      </w:r>
      <w:hyperlink r:id="rId29"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therapy of 2 mg/kg per day until the urine protein tests are negative or trace for three consecutive days, followed by alternate-day prednisone of 1.5 mg/kg for four weeks.</w:t>
      </w:r>
    </w:p>
    <w:p w14:paraId="733A14FA"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Frequent relapses – </w:t>
      </w:r>
      <w:hyperlink r:id="rId30"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therapy of 2 mg/kg per day until the urine protein tests are negative or trace for three consecutive days, followed by alternate-day prednisone of 1.5 mg/kg for four weeks, which is then tapered over two months to 0.5 mg/kg every other day. In this guideline, steroid-sparing agents, such as oral </w:t>
      </w:r>
      <w:hyperlink r:id="rId31"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w:t>
      </w:r>
      <w:hyperlink r:id="rId32"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and </w:t>
      </w:r>
      <w:hyperlink r:id="rId33" w:history="1">
        <w:r w:rsidRPr="00EA6FA9">
          <w:rPr>
            <w:rFonts w:ascii="Arial" w:eastAsia="Times New Roman" w:hAnsi="Arial" w:cs="Arial"/>
            <w:color w:val="00905A"/>
            <w:sz w:val="24"/>
            <w:szCs w:val="24"/>
            <w:u w:val="single"/>
          </w:rPr>
          <w:t>mycophenolate</w:t>
        </w:r>
      </w:hyperlink>
      <w:r w:rsidRPr="00EA6FA9">
        <w:rPr>
          <w:rFonts w:ascii="Arial" w:eastAsia="Times New Roman" w:hAnsi="Arial" w:cs="Arial"/>
          <w:color w:val="232323"/>
          <w:sz w:val="24"/>
          <w:szCs w:val="24"/>
        </w:rPr>
        <w:t> mofetil (MMF) may be used to sustain remission and thereby reduce cumulative steroid doses and toxicity. However, in our experience, these patients usually do not require steroid-sparing agents because low dose alternate-day prednisone is effective in preventing frequent relapses and is well tolerated. (See </w:t>
      </w:r>
      <w:hyperlink r:id="rId34" w:anchor="H12" w:history="1">
        <w:r w:rsidRPr="00EA6FA9">
          <w:rPr>
            <w:rFonts w:ascii="Arial" w:eastAsia="Times New Roman" w:hAnsi="Arial" w:cs="Arial"/>
            <w:color w:val="00905A"/>
            <w:sz w:val="24"/>
            <w:szCs w:val="24"/>
            <w:u w:val="single"/>
          </w:rPr>
          <w:t>'Frequent relapsing/steroid dependent NS'</w:t>
        </w:r>
      </w:hyperlink>
      <w:r w:rsidRPr="00EA6FA9">
        <w:rPr>
          <w:rFonts w:ascii="Arial" w:eastAsia="Times New Roman" w:hAnsi="Arial" w:cs="Arial"/>
          <w:color w:val="232323"/>
          <w:sz w:val="24"/>
          <w:szCs w:val="24"/>
        </w:rPr>
        <w:t> below.)</w:t>
      </w:r>
    </w:p>
    <w:p w14:paraId="1643A991"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Steroid-dependent disease – </w:t>
      </w:r>
      <w:hyperlink r:id="rId35"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remains the preferred therapy in the absence of significant steroid toxicity. Steroid-sparing agents, such as levamisole, </w:t>
      </w:r>
      <w:hyperlink r:id="rId36"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MMF, and calcineurin inhibitors (ie, </w:t>
      </w:r>
      <w:hyperlink r:id="rId37"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or </w:t>
      </w:r>
      <w:hyperlink r:id="rId38" w:history="1">
        <w:r w:rsidRPr="00EA6FA9">
          <w:rPr>
            <w:rFonts w:ascii="Arial" w:eastAsia="Times New Roman" w:hAnsi="Arial" w:cs="Arial"/>
            <w:color w:val="00905A"/>
            <w:sz w:val="24"/>
            <w:szCs w:val="24"/>
            <w:u w:val="single"/>
          </w:rPr>
          <w:t>tacrolimus</w:t>
        </w:r>
      </w:hyperlink>
      <w:r w:rsidRPr="00EA6FA9">
        <w:rPr>
          <w:rFonts w:ascii="Arial" w:eastAsia="Times New Roman" w:hAnsi="Arial" w:cs="Arial"/>
          <w:color w:val="232323"/>
          <w:sz w:val="24"/>
          <w:szCs w:val="24"/>
        </w:rPr>
        <w:t>), may be helpful in reducing steroid dosing. However, there are no data based upon controlled trials in helping to choose among these agents, and drug selection is based upon the risk/benefit ratio of each agent as determined by the clinician. (See </w:t>
      </w:r>
      <w:hyperlink r:id="rId39" w:anchor="H16" w:history="1">
        <w:r w:rsidRPr="00EA6FA9">
          <w:rPr>
            <w:rFonts w:ascii="Arial" w:eastAsia="Times New Roman" w:hAnsi="Arial" w:cs="Arial"/>
            <w:color w:val="00905A"/>
            <w:sz w:val="24"/>
            <w:szCs w:val="24"/>
            <w:u w:val="single"/>
          </w:rPr>
          <w:t>'Nonsteroidal therapy'</w:t>
        </w:r>
      </w:hyperlink>
      <w:r w:rsidRPr="00EA6FA9">
        <w:rPr>
          <w:rFonts w:ascii="Arial" w:eastAsia="Times New Roman" w:hAnsi="Arial" w:cs="Arial"/>
          <w:color w:val="232323"/>
          <w:sz w:val="24"/>
          <w:szCs w:val="24"/>
        </w:rPr>
        <w:t> below.)</w:t>
      </w:r>
    </w:p>
    <w:p w14:paraId="3CCCE523"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Steroid-resistant disease – Therapy is based upon the histologic findings found on renal biopsy. Additional treatment includes angiotensin antagonism and supportive care focused on managing the complications of NS (eg, edema, hypertension, infection, dyslipidemia, and thromboembolism). (See </w:t>
      </w:r>
      <w:hyperlink r:id="rId40" w:history="1">
        <w:r w:rsidRPr="00EA6FA9">
          <w:rPr>
            <w:rFonts w:ascii="Arial" w:eastAsia="Times New Roman" w:hAnsi="Arial" w:cs="Arial"/>
            <w:color w:val="00905A"/>
            <w:sz w:val="24"/>
            <w:szCs w:val="24"/>
            <w:u w:val="single"/>
          </w:rPr>
          <w:t>"Steroid-resistant idiopathic nephrotic syndrome in children: Etiology"</w:t>
        </w:r>
      </w:hyperlink>
      <w:r w:rsidRPr="00EA6FA9">
        <w:rPr>
          <w:rFonts w:ascii="Arial" w:eastAsia="Times New Roman" w:hAnsi="Arial" w:cs="Arial"/>
          <w:color w:val="232323"/>
          <w:sz w:val="24"/>
          <w:szCs w:val="24"/>
        </w:rPr>
        <w:t>.)</w:t>
      </w:r>
    </w:p>
    <w:p w14:paraId="1B7F31CE" w14:textId="77777777" w:rsidR="00EA6FA9" w:rsidRPr="00EA6FA9" w:rsidRDefault="00EA6FA9" w:rsidP="00EA6FA9">
      <w:pPr>
        <w:shd w:val="clear" w:color="auto" w:fill="FFFFFF"/>
        <w:spacing w:before="216"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KDIGO guidelines</w:t>
      </w:r>
      <w:r w:rsidRPr="00EA6FA9">
        <w:rPr>
          <w:rFonts w:ascii="Arial" w:eastAsia="Times New Roman" w:hAnsi="Arial" w:cs="Arial"/>
          <w:color w:val="232323"/>
          <w:sz w:val="24"/>
          <w:szCs w:val="24"/>
        </w:rPr>
        <w:t> — Kidney Disease: Improving Global Outcomes (KDIGO) was established in 2003 and is an international organization focused on improving the outcome of patients with kidney disease globally. In 2012, a working committee developed the following guidelines to manage children with steroid-sensitive nephrotic syndrome (SSNS) as follows [</w:t>
      </w:r>
      <w:hyperlink r:id="rId41" w:history="1">
        <w:r w:rsidRPr="00EA6FA9">
          <w:rPr>
            <w:rFonts w:ascii="Arial" w:eastAsia="Times New Roman" w:hAnsi="Arial" w:cs="Arial"/>
            <w:color w:val="00905A"/>
            <w:sz w:val="24"/>
            <w:szCs w:val="24"/>
            <w:u w:val="single"/>
          </w:rPr>
          <w:t>5</w:t>
        </w:r>
      </w:hyperlink>
      <w:r w:rsidRPr="00EA6FA9">
        <w:rPr>
          <w:rFonts w:ascii="Arial" w:eastAsia="Times New Roman" w:hAnsi="Arial" w:cs="Arial"/>
          <w:color w:val="232323"/>
          <w:sz w:val="24"/>
          <w:szCs w:val="24"/>
        </w:rPr>
        <w:t>].</w:t>
      </w:r>
    </w:p>
    <w:p w14:paraId="79A66740"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Initial therapy – Initial </w:t>
      </w:r>
      <w:hyperlink r:id="rId42"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therapy of 60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or 2 mg/kg per day for four to six weeks (maximum dose of 60 mg/day), followed by alternate-day prednisone of 40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or 1.5 mg/kg (maximum dose of 40 mg/day) and continued for two to five months with tapering of the dose.</w:t>
      </w:r>
    </w:p>
    <w:p w14:paraId="7FD40406"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Infrequent relapses – </w:t>
      </w:r>
      <w:hyperlink r:id="rId43"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therapy of 60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or 2 mg/kg per day (maximum dose of 60 mg/day) until the urine protein tests are negative or trace for three consecutive days, followed by alternate-day prednisone of 40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or 1.5 mg/kg (maximum dose of 40 mg/day) for at least four weeks. (See </w:t>
      </w:r>
      <w:hyperlink r:id="rId44" w:anchor="H11" w:history="1">
        <w:r w:rsidRPr="00EA6FA9">
          <w:rPr>
            <w:rFonts w:ascii="Arial" w:eastAsia="Times New Roman" w:hAnsi="Arial" w:cs="Arial"/>
            <w:color w:val="00905A"/>
            <w:sz w:val="24"/>
            <w:szCs w:val="24"/>
            <w:u w:val="single"/>
          </w:rPr>
          <w:t>'Initial or infrequent relapse'</w:t>
        </w:r>
      </w:hyperlink>
      <w:r w:rsidRPr="00EA6FA9">
        <w:rPr>
          <w:rFonts w:ascii="Arial" w:eastAsia="Times New Roman" w:hAnsi="Arial" w:cs="Arial"/>
          <w:color w:val="232323"/>
          <w:sz w:val="24"/>
          <w:szCs w:val="24"/>
        </w:rPr>
        <w:t> below.)</w:t>
      </w:r>
    </w:p>
    <w:p w14:paraId="03AB4B1A"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Frequent relapses or steroid-dependent disease – </w:t>
      </w:r>
      <w:hyperlink r:id="rId45"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therapy of 60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or 2 mg/kg per day (maximum dose of 60 mg/day) until the urine protein tests are negative or trace for three consecutive days, followed by alternate-day prednisone for at least three months. The dose of alternate-day prednisone should be the lowest dose needed to maintain remission without adverse side effects. In patients in whom alternate-day therapy is not effective in maintaining remission, the lowest possible dose of daily prednisone is given to maintain remission to minimize adverse side effects. Daily prednisone should be given to patients during episodes of upper respiratory tract infection and other infections that are associated with relapse. (See </w:t>
      </w:r>
      <w:hyperlink r:id="rId46" w:anchor="H81224475" w:history="1">
        <w:r w:rsidRPr="00EA6FA9">
          <w:rPr>
            <w:rFonts w:ascii="Arial" w:eastAsia="Times New Roman" w:hAnsi="Arial" w:cs="Arial"/>
            <w:color w:val="00905A"/>
            <w:sz w:val="24"/>
            <w:szCs w:val="24"/>
            <w:u w:val="single"/>
          </w:rPr>
          <w:t>'Infections as relapse triggers'</w:t>
        </w:r>
      </w:hyperlink>
      <w:r w:rsidRPr="00EA6FA9">
        <w:rPr>
          <w:rFonts w:ascii="Arial" w:eastAsia="Times New Roman" w:hAnsi="Arial" w:cs="Arial"/>
          <w:color w:val="232323"/>
          <w:sz w:val="24"/>
          <w:szCs w:val="24"/>
        </w:rPr>
        <w:t> below.)</w:t>
      </w:r>
    </w:p>
    <w:p w14:paraId="5D6CCDBB"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Corticosteroid-sparing agents should be given to children with frequently relapsing or steroid-dependent disease who develop steroid-related adverse effects. Data are insufficient to choose among the following agents. Drug selection is based on the reported efficacy, adverse effects, local availability, and cost.</w:t>
      </w:r>
    </w:p>
    <w:p w14:paraId="321D5BFF" w14:textId="77777777" w:rsidR="00EA6FA9" w:rsidRPr="00EA6FA9" w:rsidRDefault="00EA6FA9" w:rsidP="00EA6FA9">
      <w:pPr>
        <w:shd w:val="clear" w:color="auto" w:fill="FFFFFF"/>
        <w:spacing w:after="0" w:line="240" w:lineRule="auto"/>
        <w:ind w:left="1530"/>
        <w:rPr>
          <w:rFonts w:ascii="Arial" w:eastAsia="Times New Roman" w:hAnsi="Arial" w:cs="Arial"/>
          <w:color w:val="232323"/>
          <w:sz w:val="24"/>
          <w:szCs w:val="24"/>
        </w:rPr>
      </w:pPr>
      <w:r w:rsidRPr="00EA6FA9">
        <w:rPr>
          <w:rFonts w:ascii="Times New Roman" w:eastAsia="Times New Roman" w:hAnsi="Times New Roman" w:cs="Times New Roman"/>
          <w:color w:val="232323"/>
          <w:sz w:val="25"/>
          <w:szCs w:val="25"/>
        </w:rPr>
        <w:t>•</w:t>
      </w:r>
      <w:r w:rsidRPr="00EA6FA9">
        <w:rPr>
          <w:rFonts w:ascii="Arial" w:eastAsia="Times New Roman" w:hAnsi="Arial" w:cs="Arial"/>
          <w:color w:val="232323"/>
          <w:sz w:val="24"/>
          <w:szCs w:val="24"/>
        </w:rPr>
        <w:t>Alkylating agents include </w:t>
      </w:r>
      <w:hyperlink r:id="rId47"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(dose of 2 mg/kg per day for 8 to 12 weeks [maximum cumulative dose of 168 mg/kg]) </w:t>
      </w:r>
      <w:r w:rsidRPr="00EA6FA9">
        <w:rPr>
          <w:rFonts w:ascii="Arial" w:eastAsia="Times New Roman" w:hAnsi="Arial" w:cs="Arial"/>
          <w:b/>
          <w:bCs/>
          <w:color w:val="232323"/>
          <w:sz w:val="24"/>
          <w:szCs w:val="24"/>
        </w:rPr>
        <w:t>or</w:t>
      </w:r>
      <w:r w:rsidRPr="00EA6FA9">
        <w:rPr>
          <w:rFonts w:ascii="Arial" w:eastAsia="Times New Roman" w:hAnsi="Arial" w:cs="Arial"/>
          <w:color w:val="232323"/>
          <w:sz w:val="24"/>
          <w:szCs w:val="24"/>
        </w:rPr>
        <w:t> </w:t>
      </w:r>
      <w:hyperlink r:id="rId48" w:history="1">
        <w:r w:rsidRPr="00EA6FA9">
          <w:rPr>
            <w:rFonts w:ascii="Arial" w:eastAsia="Times New Roman" w:hAnsi="Arial" w:cs="Arial"/>
            <w:color w:val="00905A"/>
            <w:sz w:val="24"/>
            <w:szCs w:val="24"/>
            <w:u w:val="single"/>
          </w:rPr>
          <w:t>chlorambucil</w:t>
        </w:r>
      </w:hyperlink>
      <w:r w:rsidRPr="00EA6FA9">
        <w:rPr>
          <w:rFonts w:ascii="Arial" w:eastAsia="Times New Roman" w:hAnsi="Arial" w:cs="Arial"/>
          <w:color w:val="232323"/>
          <w:sz w:val="24"/>
          <w:szCs w:val="24"/>
        </w:rPr>
        <w:t>(dose of 0.1 to 0.2 mg/kg per day for 8 weeks [maximum cumulative dose 11.2 mg/kg]). (See </w:t>
      </w:r>
      <w:hyperlink r:id="rId49" w:anchor="H81224860" w:history="1">
        <w:r w:rsidRPr="00EA6FA9">
          <w:rPr>
            <w:rFonts w:ascii="Arial" w:eastAsia="Times New Roman" w:hAnsi="Arial" w:cs="Arial"/>
            <w:color w:val="00905A"/>
            <w:sz w:val="24"/>
            <w:szCs w:val="24"/>
            <w:u w:val="single"/>
          </w:rPr>
          <w:t>'Alkylating agents'</w:t>
        </w:r>
      </w:hyperlink>
      <w:r w:rsidRPr="00EA6FA9">
        <w:rPr>
          <w:rFonts w:ascii="Arial" w:eastAsia="Times New Roman" w:hAnsi="Arial" w:cs="Arial"/>
          <w:color w:val="232323"/>
          <w:sz w:val="24"/>
          <w:szCs w:val="24"/>
        </w:rPr>
        <w:t> below.)</w:t>
      </w:r>
    </w:p>
    <w:p w14:paraId="2B5F100B" w14:textId="77777777" w:rsidR="00EA6FA9" w:rsidRPr="00EA6FA9" w:rsidRDefault="00EA6FA9" w:rsidP="00EA6FA9">
      <w:pPr>
        <w:shd w:val="clear" w:color="auto" w:fill="FFFFFF"/>
        <w:spacing w:after="0" w:line="240" w:lineRule="auto"/>
        <w:ind w:left="1530"/>
        <w:rPr>
          <w:rFonts w:ascii="Arial" w:eastAsia="Times New Roman" w:hAnsi="Arial" w:cs="Arial"/>
          <w:color w:val="232323"/>
          <w:sz w:val="24"/>
          <w:szCs w:val="24"/>
        </w:rPr>
      </w:pPr>
      <w:r w:rsidRPr="00EA6FA9">
        <w:rPr>
          <w:rFonts w:ascii="Times New Roman" w:eastAsia="Times New Roman" w:hAnsi="Times New Roman" w:cs="Times New Roman"/>
          <w:color w:val="232323"/>
          <w:sz w:val="25"/>
          <w:szCs w:val="25"/>
        </w:rPr>
        <w:t>•</w:t>
      </w:r>
      <w:r w:rsidRPr="00EA6FA9">
        <w:rPr>
          <w:rFonts w:ascii="Arial" w:eastAsia="Times New Roman" w:hAnsi="Arial" w:cs="Arial"/>
          <w:color w:val="232323"/>
          <w:sz w:val="24"/>
          <w:szCs w:val="24"/>
        </w:rPr>
        <w:t>Levamisole (dose of 2.5 mg/kg on alternate days for at least 12 months). (See </w:t>
      </w:r>
      <w:hyperlink r:id="rId50" w:anchor="H17" w:history="1">
        <w:r w:rsidRPr="00EA6FA9">
          <w:rPr>
            <w:rFonts w:ascii="Arial" w:eastAsia="Times New Roman" w:hAnsi="Arial" w:cs="Arial"/>
            <w:color w:val="00905A"/>
            <w:sz w:val="24"/>
            <w:szCs w:val="24"/>
            <w:u w:val="single"/>
          </w:rPr>
          <w:t>'Levamisole'</w:t>
        </w:r>
      </w:hyperlink>
      <w:r w:rsidRPr="00EA6FA9">
        <w:rPr>
          <w:rFonts w:ascii="Arial" w:eastAsia="Times New Roman" w:hAnsi="Arial" w:cs="Arial"/>
          <w:color w:val="232323"/>
          <w:sz w:val="24"/>
          <w:szCs w:val="24"/>
        </w:rPr>
        <w:t> below.)</w:t>
      </w:r>
    </w:p>
    <w:p w14:paraId="78F737A1" w14:textId="77777777" w:rsidR="00EA6FA9" w:rsidRPr="00EA6FA9" w:rsidRDefault="00EA6FA9" w:rsidP="00EA6FA9">
      <w:pPr>
        <w:shd w:val="clear" w:color="auto" w:fill="FFFFFF"/>
        <w:spacing w:after="0" w:line="240" w:lineRule="auto"/>
        <w:ind w:left="1530"/>
        <w:rPr>
          <w:rFonts w:ascii="Arial" w:eastAsia="Times New Roman" w:hAnsi="Arial" w:cs="Arial"/>
          <w:color w:val="232323"/>
          <w:sz w:val="24"/>
          <w:szCs w:val="24"/>
        </w:rPr>
      </w:pPr>
      <w:r w:rsidRPr="00EA6FA9">
        <w:rPr>
          <w:rFonts w:ascii="Times New Roman" w:eastAsia="Times New Roman" w:hAnsi="Times New Roman" w:cs="Times New Roman"/>
          <w:color w:val="232323"/>
          <w:sz w:val="25"/>
          <w:szCs w:val="25"/>
        </w:rPr>
        <w:t>•</w:t>
      </w:r>
      <w:r w:rsidRPr="00EA6FA9">
        <w:rPr>
          <w:rFonts w:ascii="Arial" w:eastAsia="Times New Roman" w:hAnsi="Arial" w:cs="Arial"/>
          <w:color w:val="232323"/>
          <w:sz w:val="24"/>
          <w:szCs w:val="24"/>
        </w:rPr>
        <w:t>Calcineurin inhibitors include </w:t>
      </w:r>
      <w:hyperlink r:id="rId51"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(initial dose of 4 to 5 mg/kg per day given in two divided doses) </w:t>
      </w:r>
      <w:r w:rsidRPr="00EA6FA9">
        <w:rPr>
          <w:rFonts w:ascii="Arial" w:eastAsia="Times New Roman" w:hAnsi="Arial" w:cs="Arial"/>
          <w:b/>
          <w:bCs/>
          <w:color w:val="232323"/>
          <w:sz w:val="24"/>
          <w:szCs w:val="24"/>
        </w:rPr>
        <w:t>or</w:t>
      </w:r>
      <w:r w:rsidRPr="00EA6FA9">
        <w:rPr>
          <w:rFonts w:ascii="Arial" w:eastAsia="Times New Roman" w:hAnsi="Arial" w:cs="Arial"/>
          <w:color w:val="232323"/>
          <w:sz w:val="24"/>
          <w:szCs w:val="24"/>
        </w:rPr>
        <w:t> </w:t>
      </w:r>
      <w:hyperlink r:id="rId52" w:history="1">
        <w:r w:rsidRPr="00EA6FA9">
          <w:rPr>
            <w:rFonts w:ascii="Arial" w:eastAsia="Times New Roman" w:hAnsi="Arial" w:cs="Arial"/>
            <w:color w:val="00905A"/>
            <w:sz w:val="24"/>
            <w:szCs w:val="24"/>
            <w:u w:val="single"/>
          </w:rPr>
          <w:t>tacrolimus</w:t>
        </w:r>
      </w:hyperlink>
      <w:r w:rsidRPr="00EA6FA9">
        <w:rPr>
          <w:rFonts w:ascii="Arial" w:eastAsia="Times New Roman" w:hAnsi="Arial" w:cs="Arial"/>
          <w:color w:val="232323"/>
          <w:sz w:val="24"/>
          <w:szCs w:val="24"/>
        </w:rPr>
        <w:t> (initial dose of 0.1 mg/kg per day given in two divided doses). (See </w:t>
      </w:r>
      <w:hyperlink r:id="rId53" w:anchor="H18" w:history="1">
        <w:r w:rsidRPr="00EA6FA9">
          <w:rPr>
            <w:rFonts w:ascii="Arial" w:eastAsia="Times New Roman" w:hAnsi="Arial" w:cs="Arial"/>
            <w:color w:val="00905A"/>
            <w:sz w:val="24"/>
            <w:szCs w:val="24"/>
            <w:u w:val="single"/>
          </w:rPr>
          <w:t>'Calcineurin inhibitors'</w:t>
        </w:r>
      </w:hyperlink>
      <w:r w:rsidRPr="00EA6FA9">
        <w:rPr>
          <w:rFonts w:ascii="Arial" w:eastAsia="Times New Roman" w:hAnsi="Arial" w:cs="Arial"/>
          <w:color w:val="232323"/>
          <w:sz w:val="24"/>
          <w:szCs w:val="24"/>
        </w:rPr>
        <w:t> below.)</w:t>
      </w:r>
    </w:p>
    <w:p w14:paraId="3F1E2030" w14:textId="77777777" w:rsidR="00EA6FA9" w:rsidRPr="00EA6FA9" w:rsidRDefault="00EA6FA9" w:rsidP="00EA6FA9">
      <w:pPr>
        <w:shd w:val="clear" w:color="auto" w:fill="FFFFFF"/>
        <w:spacing w:after="0" w:line="240" w:lineRule="auto"/>
        <w:ind w:left="1530"/>
        <w:rPr>
          <w:rFonts w:ascii="Arial" w:eastAsia="Times New Roman" w:hAnsi="Arial" w:cs="Arial"/>
          <w:color w:val="232323"/>
          <w:sz w:val="24"/>
          <w:szCs w:val="24"/>
        </w:rPr>
      </w:pPr>
      <w:r w:rsidRPr="00EA6FA9">
        <w:rPr>
          <w:rFonts w:ascii="Times New Roman" w:eastAsia="Times New Roman" w:hAnsi="Times New Roman" w:cs="Times New Roman"/>
          <w:color w:val="232323"/>
          <w:sz w:val="25"/>
          <w:szCs w:val="25"/>
        </w:rPr>
        <w:t>•</w:t>
      </w:r>
      <w:r w:rsidRPr="00EA6FA9">
        <w:rPr>
          <w:rFonts w:ascii="Arial" w:eastAsia="Times New Roman" w:hAnsi="Arial" w:cs="Arial"/>
          <w:color w:val="232323"/>
          <w:sz w:val="24"/>
          <w:szCs w:val="24"/>
        </w:rPr>
        <w:t>MMF (initial dose of 1200 mg/m</w:t>
      </w:r>
      <w:r w:rsidRPr="00EA6FA9">
        <w:rPr>
          <w:rFonts w:ascii="Arial" w:eastAsia="Times New Roman" w:hAnsi="Arial" w:cs="Arial"/>
          <w:color w:val="232323"/>
          <w:sz w:val="18"/>
          <w:szCs w:val="18"/>
          <w:vertAlign w:val="superscript"/>
        </w:rPr>
        <w:t>2 </w:t>
      </w:r>
      <w:r w:rsidRPr="00EA6FA9">
        <w:rPr>
          <w:rFonts w:ascii="Arial" w:eastAsia="Times New Roman" w:hAnsi="Arial" w:cs="Arial"/>
          <w:color w:val="232323"/>
          <w:sz w:val="24"/>
          <w:szCs w:val="24"/>
        </w:rPr>
        <w:t>per day given in two divided doses for at least 12 months). (See </w:t>
      </w:r>
      <w:hyperlink r:id="rId54" w:anchor="H19" w:history="1">
        <w:r w:rsidRPr="00EA6FA9">
          <w:rPr>
            <w:rFonts w:ascii="Arial" w:eastAsia="Times New Roman" w:hAnsi="Arial" w:cs="Arial"/>
            <w:color w:val="00905A"/>
            <w:sz w:val="24"/>
            <w:szCs w:val="24"/>
            <w:u w:val="single"/>
          </w:rPr>
          <w:t>'Mycophenolate'</w:t>
        </w:r>
      </w:hyperlink>
      <w:r w:rsidRPr="00EA6FA9">
        <w:rPr>
          <w:rFonts w:ascii="Arial" w:eastAsia="Times New Roman" w:hAnsi="Arial" w:cs="Arial"/>
          <w:color w:val="232323"/>
          <w:sz w:val="24"/>
          <w:szCs w:val="24"/>
        </w:rPr>
        <w:t> below.)</w:t>
      </w:r>
    </w:p>
    <w:p w14:paraId="01C59F4B" w14:textId="77777777" w:rsidR="00EA6FA9" w:rsidRPr="00EA6FA9" w:rsidRDefault="00EA6FA9" w:rsidP="00EA6FA9">
      <w:pPr>
        <w:shd w:val="clear" w:color="auto" w:fill="FFFFFF"/>
        <w:spacing w:after="0" w:line="240" w:lineRule="auto"/>
        <w:ind w:left="1530"/>
        <w:rPr>
          <w:rFonts w:ascii="Arial" w:eastAsia="Times New Roman" w:hAnsi="Arial" w:cs="Arial"/>
          <w:color w:val="232323"/>
          <w:sz w:val="24"/>
          <w:szCs w:val="24"/>
        </w:rPr>
      </w:pPr>
      <w:r w:rsidRPr="00EA6FA9">
        <w:rPr>
          <w:rFonts w:ascii="Times New Roman" w:eastAsia="Times New Roman" w:hAnsi="Times New Roman" w:cs="Times New Roman"/>
          <w:color w:val="232323"/>
          <w:sz w:val="25"/>
          <w:szCs w:val="25"/>
        </w:rPr>
        <w:t>•</w:t>
      </w:r>
      <w:hyperlink r:id="rId55" w:history="1">
        <w:r w:rsidRPr="00EA6FA9">
          <w:rPr>
            <w:rFonts w:ascii="Arial" w:eastAsia="Times New Roman" w:hAnsi="Arial" w:cs="Arial"/>
            <w:color w:val="00905A"/>
            <w:sz w:val="24"/>
            <w:szCs w:val="24"/>
            <w:u w:val="single"/>
          </w:rPr>
          <w:t>Rituximab</w:t>
        </w:r>
      </w:hyperlink>
      <w:r w:rsidRPr="00EA6FA9">
        <w:rPr>
          <w:rFonts w:ascii="Arial" w:eastAsia="Times New Roman" w:hAnsi="Arial" w:cs="Arial"/>
          <w:color w:val="232323"/>
          <w:sz w:val="24"/>
          <w:szCs w:val="24"/>
        </w:rPr>
        <w:t> (an anti-CD20 monoclonal) should be considered only in children who have failed combination therapy of </w:t>
      </w:r>
      <w:hyperlink r:id="rId56"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and other corticosteroid-sparing agents and have serious adverse effects of therapy. (See </w:t>
      </w:r>
      <w:hyperlink r:id="rId57" w:anchor="H20" w:history="1">
        <w:r w:rsidRPr="00EA6FA9">
          <w:rPr>
            <w:rFonts w:ascii="Arial" w:eastAsia="Times New Roman" w:hAnsi="Arial" w:cs="Arial"/>
            <w:color w:val="00905A"/>
            <w:sz w:val="24"/>
            <w:szCs w:val="24"/>
            <w:u w:val="single"/>
          </w:rPr>
          <w:t>'Rituximab'</w:t>
        </w:r>
      </w:hyperlink>
      <w:r w:rsidRPr="00EA6FA9">
        <w:rPr>
          <w:rFonts w:ascii="Arial" w:eastAsia="Times New Roman" w:hAnsi="Arial" w:cs="Arial"/>
          <w:color w:val="232323"/>
          <w:sz w:val="24"/>
          <w:szCs w:val="24"/>
        </w:rPr>
        <w:t> below.)</w:t>
      </w:r>
    </w:p>
    <w:p w14:paraId="157CA929" w14:textId="77777777" w:rsidR="00EA6FA9" w:rsidRPr="00EA6FA9" w:rsidRDefault="00EA6FA9" w:rsidP="00EA6FA9">
      <w:pPr>
        <w:shd w:val="clear" w:color="auto" w:fill="FFFFFF"/>
        <w:spacing w:after="0" w:line="240" w:lineRule="auto"/>
        <w:ind w:left="1530"/>
        <w:rPr>
          <w:rFonts w:ascii="Arial" w:eastAsia="Times New Roman" w:hAnsi="Arial" w:cs="Arial"/>
          <w:color w:val="232323"/>
          <w:sz w:val="24"/>
          <w:szCs w:val="24"/>
        </w:rPr>
      </w:pPr>
      <w:r w:rsidRPr="00EA6FA9">
        <w:rPr>
          <w:rFonts w:ascii="Times New Roman" w:eastAsia="Times New Roman" w:hAnsi="Times New Roman" w:cs="Times New Roman"/>
          <w:color w:val="232323"/>
          <w:sz w:val="25"/>
          <w:szCs w:val="25"/>
        </w:rPr>
        <w:t>•</w:t>
      </w:r>
      <w:r w:rsidRPr="00EA6FA9">
        <w:rPr>
          <w:rFonts w:ascii="Arial" w:eastAsia="Times New Roman" w:hAnsi="Arial" w:cs="Arial"/>
          <w:color w:val="232323"/>
          <w:sz w:val="24"/>
          <w:szCs w:val="24"/>
        </w:rPr>
        <w:t>Both mizoribine and </w:t>
      </w:r>
      <w:hyperlink r:id="rId58" w:history="1">
        <w:r w:rsidRPr="00EA6FA9">
          <w:rPr>
            <w:rFonts w:ascii="Arial" w:eastAsia="Times New Roman" w:hAnsi="Arial" w:cs="Arial"/>
            <w:color w:val="00905A"/>
            <w:sz w:val="24"/>
            <w:szCs w:val="24"/>
            <w:u w:val="single"/>
          </w:rPr>
          <w:t>azathioprine</w:t>
        </w:r>
      </w:hyperlink>
      <w:r w:rsidRPr="00EA6FA9">
        <w:rPr>
          <w:rFonts w:ascii="Arial" w:eastAsia="Times New Roman" w:hAnsi="Arial" w:cs="Arial"/>
          <w:color w:val="232323"/>
          <w:sz w:val="24"/>
          <w:szCs w:val="24"/>
        </w:rPr>
        <w:t> are </w:t>
      </w:r>
      <w:r w:rsidRPr="00EA6FA9">
        <w:rPr>
          <w:rFonts w:ascii="Arial" w:eastAsia="Times New Roman" w:hAnsi="Arial" w:cs="Arial"/>
          <w:b/>
          <w:bCs/>
          <w:color w:val="232323"/>
          <w:sz w:val="24"/>
          <w:szCs w:val="24"/>
        </w:rPr>
        <w:t>not </w:t>
      </w:r>
      <w:r w:rsidRPr="00EA6FA9">
        <w:rPr>
          <w:rFonts w:ascii="Arial" w:eastAsia="Times New Roman" w:hAnsi="Arial" w:cs="Arial"/>
          <w:color w:val="232323"/>
          <w:sz w:val="24"/>
          <w:szCs w:val="24"/>
        </w:rPr>
        <w:t>recommended in the management of children with NS.</w:t>
      </w:r>
    </w:p>
    <w:p w14:paraId="6A72441D"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Canadian Society of Nephrology</w:t>
      </w:r>
      <w:r w:rsidRPr="00EA6FA9">
        <w:rPr>
          <w:rFonts w:ascii="Arial" w:eastAsia="Times New Roman" w:hAnsi="Arial" w:cs="Arial"/>
          <w:color w:val="232323"/>
          <w:sz w:val="24"/>
          <w:szCs w:val="24"/>
        </w:rPr>
        <w:t> — A review of the KDIGO guidelines by a working group of Canadian pediatric nephrologists agreed with most of the KDIGO recommendations, including first-line therapy with steroids [</w:t>
      </w:r>
      <w:hyperlink r:id="rId59" w:history="1">
        <w:r w:rsidRPr="00EA6FA9">
          <w:rPr>
            <w:rFonts w:ascii="Arial" w:eastAsia="Times New Roman" w:hAnsi="Arial" w:cs="Arial"/>
            <w:color w:val="00905A"/>
            <w:sz w:val="24"/>
            <w:szCs w:val="24"/>
            <w:u w:val="single"/>
          </w:rPr>
          <w:t>6</w:t>
        </w:r>
      </w:hyperlink>
      <w:r w:rsidRPr="00EA6FA9">
        <w:rPr>
          <w:rFonts w:ascii="Arial" w:eastAsia="Times New Roman" w:hAnsi="Arial" w:cs="Arial"/>
          <w:color w:val="232323"/>
          <w:sz w:val="24"/>
          <w:szCs w:val="24"/>
        </w:rPr>
        <w:t>]. However, several areas of uncertainty were identified including the length of steroid therapy for both the initial presentation and subsequent relapses, definition of steroid resistance, and choice of second-line agents after steroid therapy. As a result, the following modifications were noted based on review of the available literature:</w:t>
      </w:r>
    </w:p>
    <w:p w14:paraId="3CAC028C"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Longer duration of initial steroid course beyond 12 weeks and up to 6 months.</w:t>
      </w:r>
    </w:p>
    <w:p w14:paraId="2DEA91EC"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Limit the use of daily or alternate-day steroid therapy for children with steroid-dependent disease and move to a second-line steroid-sparing therapy (eg, alkylating agent or calcineurin inhibitor). Most Canadian pediatric nephrologists have used </w:t>
      </w:r>
      <w:hyperlink r:id="rId60" w:history="1">
        <w:r w:rsidRPr="00EA6FA9">
          <w:rPr>
            <w:rFonts w:ascii="Arial" w:eastAsia="Times New Roman" w:hAnsi="Arial" w:cs="Arial"/>
            <w:color w:val="00905A"/>
            <w:sz w:val="24"/>
            <w:szCs w:val="24"/>
            <w:u w:val="single"/>
          </w:rPr>
          <w:t>tacrolimus</w:t>
        </w:r>
      </w:hyperlink>
      <w:r w:rsidRPr="00EA6FA9">
        <w:rPr>
          <w:rFonts w:ascii="Arial" w:eastAsia="Times New Roman" w:hAnsi="Arial" w:cs="Arial"/>
          <w:color w:val="232323"/>
          <w:sz w:val="24"/>
          <w:szCs w:val="24"/>
        </w:rPr>
        <w:t> (calcineurin inhibitor) as the first second-line agent. However, the working group noted that the timing and use of alkylating agents versus calcineurin inhibitors remain unresolved.</w:t>
      </w:r>
    </w:p>
    <w:p w14:paraId="1AECD524"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Levamisole is not readily available in Canada.</w:t>
      </w:r>
    </w:p>
    <w:p w14:paraId="0AB987B8"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Drug coverage for </w:t>
      </w:r>
      <w:hyperlink r:id="rId61" w:history="1">
        <w:r w:rsidRPr="00EA6FA9">
          <w:rPr>
            <w:rFonts w:ascii="Arial" w:eastAsia="Times New Roman" w:hAnsi="Arial" w:cs="Arial"/>
            <w:color w:val="00905A"/>
            <w:sz w:val="24"/>
            <w:szCs w:val="24"/>
            <w:u w:val="single"/>
          </w:rPr>
          <w:t>mycophenolate</w:t>
        </w:r>
      </w:hyperlink>
      <w:r w:rsidRPr="00EA6FA9">
        <w:rPr>
          <w:rFonts w:ascii="Arial" w:eastAsia="Times New Roman" w:hAnsi="Arial" w:cs="Arial"/>
          <w:color w:val="232323"/>
          <w:sz w:val="24"/>
          <w:szCs w:val="24"/>
        </w:rPr>
        <w:t> is not universally available in Canada.</w:t>
      </w:r>
    </w:p>
    <w:p w14:paraId="0A9855D2"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The definition of steroid resistance was modified to between four and eight weeks rather than a historical definition of eight weeks.</w:t>
      </w:r>
    </w:p>
    <w:p w14:paraId="112100B4" w14:textId="77777777" w:rsidR="00EA6FA9" w:rsidRPr="00EA6FA9" w:rsidRDefault="00EA6FA9" w:rsidP="00EA6FA9">
      <w:pPr>
        <w:shd w:val="clear" w:color="auto" w:fill="FFFFFF"/>
        <w:spacing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9"/>
          <w:szCs w:val="29"/>
          <w:bdr w:val="single" w:sz="6" w:space="18" w:color="EDEDED" w:frame="1"/>
        </w:rPr>
        <w:t>INITIAL PHARMACOLOGIC THERAPY</w:t>
      </w:r>
      <w:r w:rsidRPr="00EA6FA9">
        <w:rPr>
          <w:rFonts w:ascii="Arial" w:eastAsia="Times New Roman" w:hAnsi="Arial" w:cs="Arial"/>
          <w:color w:val="232323"/>
          <w:sz w:val="24"/>
          <w:szCs w:val="24"/>
        </w:rPr>
        <w:t>As noted above, the most common cause of pediatric idiopathic NS is minimal change disease (MCD), which is generally responsive to steroid therapy. As a result, empirical steroid therapy is given to patients with a high probability of having MCD without confirmation of the diagnosis by renal biopsy. MCD can be clinically differentiated from other causes of NS in children. Thus, therapy can be started in patients who fulfill </w:t>
      </w:r>
      <w:r w:rsidRPr="00EA6FA9">
        <w:rPr>
          <w:rFonts w:ascii="Arial" w:eastAsia="Times New Roman" w:hAnsi="Arial" w:cs="Arial"/>
          <w:b/>
          <w:bCs/>
          <w:color w:val="232323"/>
          <w:sz w:val="24"/>
          <w:szCs w:val="24"/>
        </w:rPr>
        <w:t>all</w:t>
      </w:r>
      <w:r w:rsidRPr="00EA6FA9">
        <w:rPr>
          <w:rFonts w:ascii="Arial" w:eastAsia="Times New Roman" w:hAnsi="Arial" w:cs="Arial"/>
          <w:color w:val="232323"/>
          <w:sz w:val="24"/>
          <w:szCs w:val="24"/>
        </w:rPr>
        <w:t> of the following clinical criteria for MCD [</w:t>
      </w:r>
      <w:hyperlink r:id="rId62" w:history="1">
        <w:r w:rsidRPr="00EA6FA9">
          <w:rPr>
            <w:rFonts w:ascii="Arial" w:eastAsia="Times New Roman" w:hAnsi="Arial" w:cs="Arial"/>
            <w:color w:val="00905A"/>
            <w:sz w:val="24"/>
            <w:szCs w:val="24"/>
            <w:u w:val="single"/>
          </w:rPr>
          <w:t>3,7,8</w:t>
        </w:r>
      </w:hyperlink>
      <w:r w:rsidRPr="00EA6FA9">
        <w:rPr>
          <w:rFonts w:ascii="Arial" w:eastAsia="Times New Roman" w:hAnsi="Arial" w:cs="Arial"/>
          <w:color w:val="232323"/>
          <w:sz w:val="24"/>
          <w:szCs w:val="24"/>
        </w:rPr>
        <w:t>].</w:t>
      </w:r>
    </w:p>
    <w:p w14:paraId="3A24C1B2"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Age older than one year and younger than 10 years of age</w:t>
      </w:r>
    </w:p>
    <w:p w14:paraId="2F27AE5E"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None of the following findings: hypertension, gross hematuria, and a marked elevation in serum creatinine</w:t>
      </w:r>
    </w:p>
    <w:p w14:paraId="20592AC9"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Normal complement levels</w:t>
      </w:r>
    </w:p>
    <w:p w14:paraId="17CB244F"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No extra-renal symptoms such as malar rash or purpura</w:t>
      </w:r>
    </w:p>
    <w:p w14:paraId="673CA285"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Although steroid therapy is often started immediately following the diagnosis of NS, it should be stressed that spontaneous remission occurs in 5 percent of cases within one or two weeks. Therefore, the initiation of steroid therapy may be delayed for a few days or a week [</w:t>
      </w:r>
      <w:hyperlink r:id="rId63" w:history="1">
        <w:r w:rsidRPr="00EA6FA9">
          <w:rPr>
            <w:rFonts w:ascii="Arial" w:eastAsia="Times New Roman" w:hAnsi="Arial" w:cs="Arial"/>
            <w:color w:val="00905A"/>
            <w:sz w:val="24"/>
            <w:szCs w:val="24"/>
            <w:u w:val="single"/>
          </w:rPr>
          <w:t>9</w:t>
        </w:r>
      </w:hyperlink>
      <w:r w:rsidRPr="00EA6FA9">
        <w:rPr>
          <w:rFonts w:ascii="Arial" w:eastAsia="Times New Roman" w:hAnsi="Arial" w:cs="Arial"/>
          <w:color w:val="232323"/>
          <w:sz w:val="24"/>
          <w:szCs w:val="24"/>
        </w:rPr>
        <w:t>].</w:t>
      </w:r>
    </w:p>
    <w:p w14:paraId="1C33AE85"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In older children, a renal biopsy is recommended because of the increase in prevalence of diagnoses other than MCD in this age group. In these patients, therapeutic decisions are based on the histologic diagnosis, which are discussed separately for each specific disease. (See </w:t>
      </w:r>
      <w:hyperlink r:id="rId64" w:history="1">
        <w:r w:rsidRPr="00EA6FA9">
          <w:rPr>
            <w:rFonts w:ascii="Arial" w:eastAsia="Times New Roman" w:hAnsi="Arial" w:cs="Arial"/>
            <w:color w:val="00905A"/>
            <w:sz w:val="24"/>
            <w:szCs w:val="24"/>
            <w:u w:val="single"/>
          </w:rPr>
          <w:t>"Minimal change variants: Mesangial proliferation; IgM nephropathy; C1q nephropathy"</w:t>
        </w:r>
      </w:hyperlink>
      <w:r w:rsidRPr="00EA6FA9">
        <w:rPr>
          <w:rFonts w:ascii="Arial" w:eastAsia="Times New Roman" w:hAnsi="Arial" w:cs="Arial"/>
          <w:color w:val="232323"/>
          <w:sz w:val="24"/>
          <w:szCs w:val="24"/>
        </w:rPr>
        <w:t> and </w:t>
      </w:r>
      <w:hyperlink r:id="rId65" w:history="1">
        <w:r w:rsidRPr="00EA6FA9">
          <w:rPr>
            <w:rFonts w:ascii="Arial" w:eastAsia="Times New Roman" w:hAnsi="Arial" w:cs="Arial"/>
            <w:color w:val="00905A"/>
            <w:sz w:val="24"/>
            <w:szCs w:val="24"/>
            <w:u w:val="single"/>
          </w:rPr>
          <w:t>"Focal segmental glomerulosclerosis: Treatment of primary focal segmental glomerulosclerosis"</w:t>
        </w:r>
      </w:hyperlink>
      <w:r w:rsidRPr="00EA6FA9">
        <w:rPr>
          <w:rFonts w:ascii="Arial" w:eastAsia="Times New Roman" w:hAnsi="Arial" w:cs="Arial"/>
          <w:color w:val="232323"/>
          <w:sz w:val="24"/>
          <w:szCs w:val="24"/>
        </w:rPr>
        <w:t> and </w:t>
      </w:r>
      <w:hyperlink r:id="rId66" w:history="1">
        <w:r w:rsidRPr="00EA6FA9">
          <w:rPr>
            <w:rFonts w:ascii="Arial" w:eastAsia="Times New Roman" w:hAnsi="Arial" w:cs="Arial"/>
            <w:color w:val="00905A"/>
            <w:sz w:val="24"/>
            <w:szCs w:val="24"/>
            <w:u w:val="single"/>
          </w:rPr>
          <w:t>"Evaluation and treatment of membranoproliferative glomerulonephritis"</w:t>
        </w:r>
      </w:hyperlink>
      <w:r w:rsidRPr="00EA6FA9">
        <w:rPr>
          <w:rFonts w:ascii="Arial" w:eastAsia="Times New Roman" w:hAnsi="Arial" w:cs="Arial"/>
          <w:color w:val="232323"/>
          <w:sz w:val="24"/>
          <w:szCs w:val="24"/>
        </w:rPr>
        <w:t> and </w:t>
      </w:r>
      <w:hyperlink r:id="rId67" w:history="1">
        <w:r w:rsidRPr="00EA6FA9">
          <w:rPr>
            <w:rFonts w:ascii="Arial" w:eastAsia="Times New Roman" w:hAnsi="Arial" w:cs="Arial"/>
            <w:color w:val="00905A"/>
            <w:sz w:val="24"/>
            <w:szCs w:val="24"/>
            <w:u w:val="single"/>
          </w:rPr>
          <w:t>"Treatment of idiopathic membranous nephropathy"</w:t>
        </w:r>
      </w:hyperlink>
      <w:r w:rsidRPr="00EA6FA9">
        <w:rPr>
          <w:rFonts w:ascii="Arial" w:eastAsia="Times New Roman" w:hAnsi="Arial" w:cs="Arial"/>
          <w:color w:val="232323"/>
          <w:sz w:val="24"/>
          <w:szCs w:val="24"/>
        </w:rPr>
        <w:t>.)</w:t>
      </w:r>
    </w:p>
    <w:p w14:paraId="05BAF4DE" w14:textId="77777777" w:rsidR="00EA6FA9" w:rsidRPr="00EA6FA9" w:rsidRDefault="00EA6FA9" w:rsidP="00EA6FA9">
      <w:pPr>
        <w:shd w:val="clear" w:color="auto" w:fill="FFFFFF"/>
        <w:spacing w:before="216"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Steroid response</w:t>
      </w:r>
      <w:r w:rsidRPr="00EA6FA9">
        <w:rPr>
          <w:rFonts w:ascii="Arial" w:eastAsia="Times New Roman" w:hAnsi="Arial" w:cs="Arial"/>
          <w:color w:val="232323"/>
          <w:sz w:val="24"/>
          <w:szCs w:val="24"/>
        </w:rPr>
        <w:t> — Most children with idiopathic NS will respond to steroid therapy with complete resolution of proteinuria (ie, urinary protein excretion &lt;4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per hour or 100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per day) [</w:t>
      </w:r>
      <w:hyperlink r:id="rId68" w:history="1">
        <w:r w:rsidRPr="00EA6FA9">
          <w:rPr>
            <w:rFonts w:ascii="Arial" w:eastAsia="Times New Roman" w:hAnsi="Arial" w:cs="Arial"/>
            <w:color w:val="00905A"/>
            <w:sz w:val="24"/>
            <w:szCs w:val="24"/>
            <w:u w:val="single"/>
          </w:rPr>
          <w:t>3,10</w:t>
        </w:r>
      </w:hyperlink>
      <w:r w:rsidRPr="00EA6FA9">
        <w:rPr>
          <w:rFonts w:ascii="Arial" w:eastAsia="Times New Roman" w:hAnsi="Arial" w:cs="Arial"/>
          <w:color w:val="232323"/>
          <w:sz w:val="24"/>
          <w:szCs w:val="24"/>
        </w:rPr>
        <w:t>].</w:t>
      </w:r>
    </w:p>
    <w:p w14:paraId="7050A63D"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In a multicenter study from the International Society of Kidney Disease in Children (ISKDC) of 334 children with MCD, 92 percent of patients responded to steroids [</w:t>
      </w:r>
      <w:hyperlink r:id="rId69" w:history="1">
        <w:r w:rsidRPr="00EA6FA9">
          <w:rPr>
            <w:rFonts w:ascii="Arial" w:eastAsia="Times New Roman" w:hAnsi="Arial" w:cs="Arial"/>
            <w:color w:val="00905A"/>
            <w:sz w:val="24"/>
            <w:szCs w:val="24"/>
            <w:u w:val="single"/>
          </w:rPr>
          <w:t>7</w:t>
        </w:r>
      </w:hyperlink>
      <w:r w:rsidRPr="00EA6FA9">
        <w:rPr>
          <w:rFonts w:ascii="Arial" w:eastAsia="Times New Roman" w:hAnsi="Arial" w:cs="Arial"/>
          <w:color w:val="232323"/>
          <w:sz w:val="24"/>
          <w:szCs w:val="24"/>
        </w:rPr>
        <w:t>]. Six months after steroid therapy, the following outcomes were noted in the steroid-responsive patients:</w:t>
      </w:r>
    </w:p>
    <w:p w14:paraId="610657D6"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Approximately 40 percent of patients did not relapse within six months after the initial course of steroid therapy. In this group of patients, long-term follow-up demonstrated 16 percent had no further relapse, and 60 percent only had rare relapses (defined as no two-year consecutive periods with one or more relapses per year).</w:t>
      </w:r>
    </w:p>
    <w:p w14:paraId="4B649950"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Approximately 30 percent relapsed frequently (defined as two or more relapses within six months after initial steroid therapy).</w:t>
      </w:r>
    </w:p>
    <w:p w14:paraId="6D5A7378"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20 percent had a single relapse within the six-month time period.</w:t>
      </w:r>
    </w:p>
    <w:p w14:paraId="420CA187"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Three percent of patients who initially responded to steroid therapy failed to respond to subsequent courses of steroid therapy.</w:t>
      </w:r>
    </w:p>
    <w:p w14:paraId="799D9746"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Time to response</w:t>
      </w:r>
      <w:r w:rsidRPr="00EA6FA9">
        <w:rPr>
          <w:rFonts w:ascii="Arial" w:eastAsia="Times New Roman" w:hAnsi="Arial" w:cs="Arial"/>
          <w:color w:val="232323"/>
          <w:sz w:val="24"/>
          <w:szCs w:val="24"/>
        </w:rPr>
        <w:t> — Most patients who respond to steroid therapy will do so within the first four weeks of therapy [</w:t>
      </w:r>
      <w:hyperlink r:id="rId70" w:history="1">
        <w:r w:rsidRPr="00EA6FA9">
          <w:rPr>
            <w:rFonts w:ascii="Arial" w:eastAsia="Times New Roman" w:hAnsi="Arial" w:cs="Arial"/>
            <w:color w:val="00905A"/>
            <w:sz w:val="24"/>
            <w:szCs w:val="24"/>
            <w:u w:val="single"/>
          </w:rPr>
          <w:t>3,10</w:t>
        </w:r>
      </w:hyperlink>
      <w:r w:rsidRPr="00EA6FA9">
        <w:rPr>
          <w:rFonts w:ascii="Arial" w:eastAsia="Times New Roman" w:hAnsi="Arial" w:cs="Arial"/>
          <w:color w:val="232323"/>
          <w:sz w:val="24"/>
          <w:szCs w:val="24"/>
        </w:rPr>
        <w:t>]. This was illustrated in another report from the ISKDC that demonstrated 90 percent of responding patients had attained complete remission within four weeks after beginning therapy, and the remaining 10 percent responded after an additional two to four more weeks of daily steroid therapy (</w:t>
      </w:r>
      <w:hyperlink r:id="rId71" w:history="1">
        <w:r w:rsidRPr="00EA6FA9">
          <w:rPr>
            <w:rFonts w:ascii="Arial" w:eastAsia="Times New Roman" w:hAnsi="Arial" w:cs="Arial"/>
            <w:color w:val="00905A"/>
            <w:sz w:val="24"/>
            <w:szCs w:val="24"/>
            <w:u w:val="single"/>
          </w:rPr>
          <w:t>figure 1</w:t>
        </w:r>
      </w:hyperlink>
      <w:r w:rsidRPr="00EA6FA9">
        <w:rPr>
          <w:rFonts w:ascii="Arial" w:eastAsia="Times New Roman" w:hAnsi="Arial" w:cs="Arial"/>
          <w:color w:val="232323"/>
          <w:sz w:val="24"/>
          <w:szCs w:val="24"/>
        </w:rPr>
        <w:t>) [</w:t>
      </w:r>
      <w:hyperlink r:id="rId72" w:history="1">
        <w:r w:rsidRPr="00EA6FA9">
          <w:rPr>
            <w:rFonts w:ascii="Arial" w:eastAsia="Times New Roman" w:hAnsi="Arial" w:cs="Arial"/>
            <w:color w:val="00905A"/>
            <w:sz w:val="24"/>
            <w:szCs w:val="24"/>
            <w:u w:val="single"/>
          </w:rPr>
          <w:t>3</w:t>
        </w:r>
      </w:hyperlink>
      <w:r w:rsidRPr="00EA6FA9">
        <w:rPr>
          <w:rFonts w:ascii="Arial" w:eastAsia="Times New Roman" w:hAnsi="Arial" w:cs="Arial"/>
          <w:color w:val="232323"/>
          <w:sz w:val="24"/>
          <w:szCs w:val="24"/>
        </w:rPr>
        <w:t>]. A short response time of less than seven days is associated with a better prognosis including less likelihood of relapsing within three months, frequent relapses, and steroid dependency [</w:t>
      </w:r>
      <w:hyperlink r:id="rId73" w:history="1">
        <w:r w:rsidRPr="00EA6FA9">
          <w:rPr>
            <w:rFonts w:ascii="Arial" w:eastAsia="Times New Roman" w:hAnsi="Arial" w:cs="Arial"/>
            <w:color w:val="00905A"/>
            <w:sz w:val="24"/>
            <w:szCs w:val="24"/>
            <w:u w:val="single"/>
          </w:rPr>
          <w:t>11</w:t>
        </w:r>
      </w:hyperlink>
      <w:r w:rsidRPr="00EA6FA9">
        <w:rPr>
          <w:rFonts w:ascii="Arial" w:eastAsia="Times New Roman" w:hAnsi="Arial" w:cs="Arial"/>
          <w:color w:val="232323"/>
          <w:sz w:val="24"/>
          <w:szCs w:val="24"/>
        </w:rPr>
        <w:t>].</w:t>
      </w:r>
    </w:p>
    <w:p w14:paraId="2DC15377"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Length of therapy and risk of relapse</w:t>
      </w:r>
      <w:r w:rsidRPr="00EA6FA9">
        <w:rPr>
          <w:rFonts w:ascii="Arial" w:eastAsia="Times New Roman" w:hAnsi="Arial" w:cs="Arial"/>
          <w:color w:val="232323"/>
          <w:sz w:val="24"/>
          <w:szCs w:val="24"/>
        </w:rPr>
        <w:t> — The optimal duration of therapy for reducing the risk and frequency of relapses remains uncertain. The Kidney Disease: Improving Global Outcomes (KDIGO) guidelines that have adopted a long initial course of steroids are based on systematic reviews that showed initial therapy of at least three to seven months including periods of daily and alternate-day therapy reduced the risk of subsequent relapses [</w:t>
      </w:r>
      <w:hyperlink r:id="rId74" w:history="1">
        <w:r w:rsidRPr="00EA6FA9">
          <w:rPr>
            <w:rFonts w:ascii="Arial" w:eastAsia="Times New Roman" w:hAnsi="Arial" w:cs="Arial"/>
            <w:color w:val="00905A"/>
            <w:sz w:val="24"/>
            <w:szCs w:val="24"/>
            <w:u w:val="single"/>
          </w:rPr>
          <w:t>5,12</w:t>
        </w:r>
      </w:hyperlink>
      <w:r w:rsidRPr="00EA6FA9">
        <w:rPr>
          <w:rFonts w:ascii="Arial" w:eastAsia="Times New Roman" w:hAnsi="Arial" w:cs="Arial"/>
          <w:color w:val="232323"/>
          <w:sz w:val="24"/>
          <w:szCs w:val="24"/>
        </w:rPr>
        <w:t>].</w:t>
      </w:r>
    </w:p>
    <w:p w14:paraId="6CABB998"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In a systematic review and meta-analysis, therapy for three months or more appeared to reduce the risk of frequently relapsing nephrotic syndrome (FRNS) (relative risk [RR] 0.68, 95% CI 0.47-1.00) and of relapse by 12 to 24 months (RR 0.80, 95% CI 0.64-1.00) compared with two months of therapy [</w:t>
      </w:r>
      <w:hyperlink r:id="rId75" w:history="1">
        <w:r w:rsidRPr="00EA6FA9">
          <w:rPr>
            <w:rFonts w:ascii="Arial" w:eastAsia="Times New Roman" w:hAnsi="Arial" w:cs="Arial"/>
            <w:color w:val="00905A"/>
            <w:sz w:val="24"/>
            <w:szCs w:val="24"/>
            <w:u w:val="single"/>
          </w:rPr>
          <w:t>13</w:t>
        </w:r>
      </w:hyperlink>
      <w:r w:rsidRPr="00EA6FA9">
        <w:rPr>
          <w:rFonts w:ascii="Arial" w:eastAsia="Times New Roman" w:hAnsi="Arial" w:cs="Arial"/>
          <w:color w:val="232323"/>
          <w:sz w:val="24"/>
          <w:szCs w:val="24"/>
        </w:rPr>
        <w:t>]. However, there was a significant degree of heterogeneity and quality of evidence amongst the included studies. A subgroup analysis of studies with low risk of bias showed no difference in the risk for FRNS between patients given </w:t>
      </w:r>
      <w:hyperlink r:id="rId76"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for two or three months and those who received longer durations of therapy. The authors concluded that older, high risk of bias studies overestimated the effect of longer course therapy as compared with subsequent studies of higher quality, and that the evidence demonstrated no benefit of increasing the duration of prednisone therapy beyond two or three months for the treatment of the initial episode of NS.</w:t>
      </w:r>
    </w:p>
    <w:p w14:paraId="12FBF35C"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A subsequent clinical trial of 237 children (age range from 1 to 14 years) with a first episode of steroid-sensitive nephrotic syndrome reported similar outcome between an extended 16-week course and a standard 8-week course of </w:t>
      </w:r>
      <w:hyperlink r:id="rId77"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regarding time to first relapse and the incidence of FRNS (53 versus 50 percent), steroid-dependent nephrotic syndrome (42 versus 44 percent), or requirement for alternative immunosuppressive treatment (54 versus 56 percent) [</w:t>
      </w:r>
      <w:hyperlink r:id="rId78" w:history="1">
        <w:r w:rsidRPr="00EA6FA9">
          <w:rPr>
            <w:rFonts w:ascii="Arial" w:eastAsia="Times New Roman" w:hAnsi="Arial" w:cs="Arial"/>
            <w:color w:val="00905A"/>
            <w:sz w:val="24"/>
            <w:szCs w:val="24"/>
            <w:u w:val="single"/>
          </w:rPr>
          <w:t>14</w:t>
        </w:r>
      </w:hyperlink>
      <w:r w:rsidRPr="00EA6FA9">
        <w:rPr>
          <w:rFonts w:ascii="Arial" w:eastAsia="Times New Roman" w:hAnsi="Arial" w:cs="Arial"/>
          <w:color w:val="232323"/>
          <w:sz w:val="24"/>
          <w:szCs w:val="24"/>
        </w:rPr>
        <w:t>].</w:t>
      </w:r>
    </w:p>
    <w:p w14:paraId="66B3BCB4"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As a result of the available evidence, treatment durations of two or three months are recommended for the management of the first episode of steroid-sensitive nephrotic syndrome (SSNS) rather than longer durations, as recommended in the KDIGO guidelines [</w:t>
      </w:r>
      <w:hyperlink r:id="rId79" w:history="1">
        <w:r w:rsidRPr="00EA6FA9">
          <w:rPr>
            <w:rFonts w:ascii="Arial" w:eastAsia="Times New Roman" w:hAnsi="Arial" w:cs="Arial"/>
            <w:color w:val="00905A"/>
            <w:sz w:val="24"/>
            <w:szCs w:val="24"/>
            <w:u w:val="single"/>
          </w:rPr>
          <w:t>15,16</w:t>
        </w:r>
      </w:hyperlink>
      <w:r w:rsidRPr="00EA6FA9">
        <w:rPr>
          <w:rFonts w:ascii="Arial" w:eastAsia="Times New Roman" w:hAnsi="Arial" w:cs="Arial"/>
          <w:color w:val="232323"/>
          <w:sz w:val="24"/>
          <w:szCs w:val="24"/>
        </w:rPr>
        <w:t>].Slow tapering to avoid adrenal suppression may be important to maintain long-term remission as demonstrated in a small study that reported moderate to severe post-prednisone adrenal suppression was associated with an increased risk of relapse [</w:t>
      </w:r>
      <w:hyperlink r:id="rId80" w:history="1">
        <w:r w:rsidRPr="00EA6FA9">
          <w:rPr>
            <w:rFonts w:ascii="Arial" w:eastAsia="Times New Roman" w:hAnsi="Arial" w:cs="Arial"/>
            <w:color w:val="00905A"/>
            <w:sz w:val="24"/>
            <w:szCs w:val="24"/>
            <w:u w:val="single"/>
          </w:rPr>
          <w:t>17</w:t>
        </w:r>
      </w:hyperlink>
      <w:r w:rsidRPr="00EA6FA9">
        <w:rPr>
          <w:rFonts w:ascii="Arial" w:eastAsia="Times New Roman" w:hAnsi="Arial" w:cs="Arial"/>
          <w:color w:val="232323"/>
          <w:sz w:val="24"/>
          <w:szCs w:val="24"/>
        </w:rPr>
        <w:t>].</w:t>
      </w:r>
    </w:p>
    <w:p w14:paraId="185B2CA5"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Increasing initial immunosuppression by adding </w:t>
      </w:r>
      <w:hyperlink r:id="rId81"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to steroid therapy had been proposed as a way to reduce the relapse rate. However, the addition of cyclosporine does not alter the two-year relapse rate, and the combination of cyclosporine and </w:t>
      </w:r>
      <w:hyperlink r:id="rId82"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compared with prednisone alone results in a greater number of side effects [</w:t>
      </w:r>
      <w:hyperlink r:id="rId83" w:history="1">
        <w:r w:rsidRPr="00EA6FA9">
          <w:rPr>
            <w:rFonts w:ascii="Arial" w:eastAsia="Times New Roman" w:hAnsi="Arial" w:cs="Arial"/>
            <w:color w:val="00905A"/>
            <w:sz w:val="24"/>
            <w:szCs w:val="24"/>
            <w:u w:val="single"/>
          </w:rPr>
          <w:t>18,19</w:t>
        </w:r>
      </w:hyperlink>
      <w:r w:rsidRPr="00EA6FA9">
        <w:rPr>
          <w:rFonts w:ascii="Arial" w:eastAsia="Times New Roman" w:hAnsi="Arial" w:cs="Arial"/>
          <w:color w:val="232323"/>
          <w:sz w:val="24"/>
          <w:szCs w:val="24"/>
        </w:rPr>
        <w:t>]. As a result, steroids alone are used as the initial therapy for childhood NS.</w:t>
      </w:r>
    </w:p>
    <w:p w14:paraId="7CCC74F4" w14:textId="77777777" w:rsidR="00EA6FA9" w:rsidRPr="00EA6FA9" w:rsidRDefault="00EA6FA9" w:rsidP="00EA6FA9">
      <w:pPr>
        <w:shd w:val="clear" w:color="auto" w:fill="FFFFFF"/>
        <w:spacing w:before="216"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Our approach</w:t>
      </w:r>
      <w:r w:rsidRPr="00EA6FA9">
        <w:rPr>
          <w:rFonts w:ascii="Arial" w:eastAsia="Times New Roman" w:hAnsi="Arial" w:cs="Arial"/>
          <w:color w:val="232323"/>
          <w:sz w:val="24"/>
          <w:szCs w:val="24"/>
        </w:rPr>
        <w:t> — Although there is variation in the dosing and duration of therapy, almost all pediatric nephrologists empirically treat children with idiopathic NS with a course of steroid therapy of at least two to three months [</w:t>
      </w:r>
      <w:hyperlink r:id="rId84" w:history="1">
        <w:r w:rsidRPr="00EA6FA9">
          <w:rPr>
            <w:rFonts w:ascii="Arial" w:eastAsia="Times New Roman" w:hAnsi="Arial" w:cs="Arial"/>
            <w:color w:val="00905A"/>
            <w:sz w:val="24"/>
            <w:szCs w:val="24"/>
            <w:u w:val="single"/>
          </w:rPr>
          <w:t>20</w:t>
        </w:r>
      </w:hyperlink>
      <w:r w:rsidRPr="00EA6FA9">
        <w:rPr>
          <w:rFonts w:ascii="Arial" w:eastAsia="Times New Roman" w:hAnsi="Arial" w:cs="Arial"/>
          <w:color w:val="232323"/>
          <w:sz w:val="24"/>
          <w:szCs w:val="24"/>
        </w:rPr>
        <w:t>]. Based upon the available data, we initially treat children with idiopathic NS who are likely to have MCD with oral </w:t>
      </w:r>
      <w:hyperlink r:id="rId85"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at a dose of 60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per day (maximum of 60 mg/day).</w:t>
      </w:r>
    </w:p>
    <w:p w14:paraId="4AAFABA0"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With the initiation of steroid therapy, patients and their parents are taught to monitor urine protein levels by urine dipstick [</w:t>
      </w:r>
      <w:hyperlink r:id="rId86" w:history="1">
        <w:r w:rsidRPr="00EA6FA9">
          <w:rPr>
            <w:rFonts w:ascii="Arial" w:eastAsia="Times New Roman" w:hAnsi="Arial" w:cs="Arial"/>
            <w:color w:val="00905A"/>
            <w:sz w:val="24"/>
            <w:szCs w:val="24"/>
            <w:u w:val="single"/>
          </w:rPr>
          <w:t>21</w:t>
        </w:r>
      </w:hyperlink>
      <w:r w:rsidRPr="00EA6FA9">
        <w:rPr>
          <w:rFonts w:ascii="Arial" w:eastAsia="Times New Roman" w:hAnsi="Arial" w:cs="Arial"/>
          <w:color w:val="232323"/>
          <w:sz w:val="24"/>
          <w:szCs w:val="24"/>
        </w:rPr>
        <w:t>]. When proteinuria disappears, </w:t>
      </w:r>
      <w:hyperlink r:id="rId87"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is continued at the same daily dose for an additional 30 days and then switched to alternate-day therapy (at the same dose). Alternate-day therapy is tapered over a one- to two-month time period. As noted above, there is no consensus on the total duration of initial steroid therapy, but based on the available evidence, there is no benefit in extending the duration of steroid treatment beyond 2 or 3 months in the first episode of SSNS [</w:t>
      </w:r>
      <w:hyperlink r:id="rId88" w:history="1">
        <w:r w:rsidRPr="00EA6FA9">
          <w:rPr>
            <w:rFonts w:ascii="Arial" w:eastAsia="Times New Roman" w:hAnsi="Arial" w:cs="Arial"/>
            <w:color w:val="00905A"/>
            <w:sz w:val="24"/>
            <w:szCs w:val="24"/>
            <w:u w:val="single"/>
          </w:rPr>
          <w:t>16</w:t>
        </w:r>
      </w:hyperlink>
      <w:r w:rsidRPr="00EA6FA9">
        <w:rPr>
          <w:rFonts w:ascii="Arial" w:eastAsia="Times New Roman" w:hAnsi="Arial" w:cs="Arial"/>
          <w:color w:val="232323"/>
          <w:sz w:val="24"/>
          <w:szCs w:val="24"/>
        </w:rPr>
        <w:t>]. However, it should be noted that these trials used </w:t>
      </w:r>
      <w:hyperlink r:id="rId89" w:history="1">
        <w:r w:rsidRPr="00EA6FA9">
          <w:rPr>
            <w:rFonts w:ascii="Arial" w:eastAsia="Times New Roman" w:hAnsi="Arial" w:cs="Arial"/>
            <w:color w:val="00905A"/>
            <w:sz w:val="24"/>
            <w:szCs w:val="24"/>
            <w:u w:val="single"/>
          </w:rPr>
          <w:t>prednisolone</w:t>
        </w:r>
      </w:hyperlink>
      <w:r w:rsidRPr="00EA6FA9">
        <w:rPr>
          <w:rFonts w:ascii="Arial" w:eastAsia="Times New Roman" w:hAnsi="Arial" w:cs="Arial"/>
          <w:color w:val="232323"/>
          <w:sz w:val="24"/>
          <w:szCs w:val="24"/>
        </w:rPr>
        <w:t> [</w:t>
      </w:r>
      <w:hyperlink r:id="rId90" w:history="1">
        <w:r w:rsidRPr="00EA6FA9">
          <w:rPr>
            <w:rFonts w:ascii="Arial" w:eastAsia="Times New Roman" w:hAnsi="Arial" w:cs="Arial"/>
            <w:color w:val="00905A"/>
            <w:sz w:val="24"/>
            <w:szCs w:val="24"/>
            <w:u w:val="single"/>
          </w:rPr>
          <w:t>22,23</w:t>
        </w:r>
      </w:hyperlink>
      <w:r w:rsidRPr="00EA6FA9">
        <w:rPr>
          <w:rFonts w:ascii="Arial" w:eastAsia="Times New Roman" w:hAnsi="Arial" w:cs="Arial"/>
          <w:color w:val="232323"/>
          <w:sz w:val="24"/>
          <w:szCs w:val="24"/>
        </w:rPr>
        <w:t>], whereas the earlier meta-analysis [</w:t>
      </w:r>
      <w:hyperlink r:id="rId91" w:history="1">
        <w:r w:rsidRPr="00EA6FA9">
          <w:rPr>
            <w:rFonts w:ascii="Arial" w:eastAsia="Times New Roman" w:hAnsi="Arial" w:cs="Arial"/>
            <w:color w:val="00905A"/>
            <w:sz w:val="24"/>
            <w:szCs w:val="24"/>
            <w:u w:val="single"/>
          </w:rPr>
          <w:t>12</w:t>
        </w:r>
      </w:hyperlink>
      <w:r w:rsidRPr="00EA6FA9">
        <w:rPr>
          <w:rFonts w:ascii="Arial" w:eastAsia="Times New Roman" w:hAnsi="Arial" w:cs="Arial"/>
          <w:color w:val="232323"/>
          <w:sz w:val="24"/>
          <w:szCs w:val="24"/>
        </w:rPr>
        <w:t>], which concluded that a prolonged course (greater than three months) was beneficial, was based mostly on data from trials using prednisone. There has been no trial directly comparing prednisone and prednisolone as a first-line treatment and it is unknown whether their dosing, including duration, is equivalent.</w:t>
      </w:r>
    </w:p>
    <w:p w14:paraId="5058040C"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In our practice, among patients who are not in remission after four weeks of daily steroid therapy, we administer three pulses of </w:t>
      </w:r>
      <w:hyperlink r:id="rId92" w:history="1">
        <w:r w:rsidRPr="00EA6FA9">
          <w:rPr>
            <w:rFonts w:ascii="Arial" w:eastAsia="Times New Roman" w:hAnsi="Arial" w:cs="Arial"/>
            <w:color w:val="00905A"/>
            <w:sz w:val="24"/>
            <w:szCs w:val="24"/>
            <w:u w:val="single"/>
          </w:rPr>
          <w:t>methylprednisolone</w:t>
        </w:r>
      </w:hyperlink>
      <w:r w:rsidRPr="00EA6FA9">
        <w:rPr>
          <w:rFonts w:ascii="Arial" w:eastAsia="Times New Roman" w:hAnsi="Arial" w:cs="Arial"/>
          <w:color w:val="232323"/>
          <w:sz w:val="24"/>
          <w:szCs w:val="24"/>
        </w:rPr>
        <w:t> (1000 mg/1.73 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every other day [</w:t>
      </w:r>
      <w:hyperlink r:id="rId93" w:history="1">
        <w:r w:rsidRPr="00EA6FA9">
          <w:rPr>
            <w:rFonts w:ascii="Arial" w:eastAsia="Times New Roman" w:hAnsi="Arial" w:cs="Arial"/>
            <w:color w:val="00905A"/>
            <w:sz w:val="24"/>
            <w:szCs w:val="24"/>
            <w:u w:val="single"/>
          </w:rPr>
          <w:t>10,24</w:t>
        </w:r>
      </w:hyperlink>
      <w:r w:rsidRPr="00EA6FA9">
        <w:rPr>
          <w:rFonts w:ascii="Arial" w:eastAsia="Times New Roman" w:hAnsi="Arial" w:cs="Arial"/>
          <w:color w:val="232323"/>
          <w:sz w:val="24"/>
          <w:szCs w:val="24"/>
        </w:rPr>
        <w:t>]. This regimen is associated with fewer side effects than prolongation of daily high-dose steroids (advocated by others in the field as discussed below</w:t>
      </w:r>
      <w:proofErr w:type="gramStart"/>
      <w:r w:rsidRPr="00EA6FA9">
        <w:rPr>
          <w:rFonts w:ascii="Arial" w:eastAsia="Times New Roman" w:hAnsi="Arial" w:cs="Arial"/>
          <w:color w:val="232323"/>
          <w:sz w:val="24"/>
          <w:szCs w:val="24"/>
        </w:rPr>
        <w:t>), and</w:t>
      </w:r>
      <w:proofErr w:type="gramEnd"/>
      <w:r w:rsidRPr="00EA6FA9">
        <w:rPr>
          <w:rFonts w:ascii="Arial" w:eastAsia="Times New Roman" w:hAnsi="Arial" w:cs="Arial"/>
          <w:color w:val="232323"/>
          <w:sz w:val="24"/>
          <w:szCs w:val="24"/>
        </w:rPr>
        <w:t xml:space="preserve"> may produce remission more quickly in the few patients who would have entered the second month of daily glucocorticoid therapy. Patients who have persistence of proteinuria one week after this treatment are considered steroid-resistant. A renal biopsy is performed in these patients with steroid-resistant nephrotic syndrome (SRNS), as there is increased likelihood that they have another glomerular disease [</w:t>
      </w:r>
      <w:hyperlink r:id="rId94" w:history="1">
        <w:r w:rsidRPr="00EA6FA9">
          <w:rPr>
            <w:rFonts w:ascii="Arial" w:eastAsia="Times New Roman" w:hAnsi="Arial" w:cs="Arial"/>
            <w:color w:val="00905A"/>
            <w:sz w:val="24"/>
            <w:szCs w:val="24"/>
            <w:u w:val="single"/>
          </w:rPr>
          <w:t>3</w:t>
        </w:r>
      </w:hyperlink>
      <w:r w:rsidRPr="00EA6FA9">
        <w:rPr>
          <w:rFonts w:ascii="Arial" w:eastAsia="Times New Roman" w:hAnsi="Arial" w:cs="Arial"/>
          <w:color w:val="232323"/>
          <w:sz w:val="24"/>
          <w:szCs w:val="24"/>
        </w:rPr>
        <w:t>]. No additional steroid therapy is administered until a histologic diagnosis is made, which aids in making therapeutic choices. (See </w:t>
      </w:r>
      <w:hyperlink r:id="rId95" w:history="1">
        <w:r w:rsidRPr="00EA6FA9">
          <w:rPr>
            <w:rFonts w:ascii="Arial" w:eastAsia="Times New Roman" w:hAnsi="Arial" w:cs="Arial"/>
            <w:color w:val="00905A"/>
            <w:sz w:val="24"/>
            <w:szCs w:val="24"/>
            <w:u w:val="single"/>
          </w:rPr>
          <w:t>"Steroid-resistant idiopathic nephrotic syndrome in children: Etiology"</w:t>
        </w:r>
      </w:hyperlink>
      <w:r w:rsidRPr="00EA6FA9">
        <w:rPr>
          <w:rFonts w:ascii="Arial" w:eastAsia="Times New Roman" w:hAnsi="Arial" w:cs="Arial"/>
          <w:color w:val="232323"/>
          <w:sz w:val="24"/>
          <w:szCs w:val="24"/>
        </w:rPr>
        <w:t>.)</w:t>
      </w:r>
    </w:p>
    <w:p w14:paraId="5BA021EA"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As noted above, other centers do not administer intravenous (IV) </w:t>
      </w:r>
      <w:hyperlink r:id="rId96" w:history="1">
        <w:r w:rsidRPr="00EA6FA9">
          <w:rPr>
            <w:rFonts w:ascii="Arial" w:eastAsia="Times New Roman" w:hAnsi="Arial" w:cs="Arial"/>
            <w:color w:val="00905A"/>
            <w:sz w:val="24"/>
            <w:szCs w:val="24"/>
            <w:u w:val="single"/>
          </w:rPr>
          <w:t>methylprednisolone</w:t>
        </w:r>
      </w:hyperlink>
      <w:r w:rsidRPr="00EA6FA9">
        <w:rPr>
          <w:rFonts w:ascii="Arial" w:eastAsia="Times New Roman" w:hAnsi="Arial" w:cs="Arial"/>
          <w:color w:val="232323"/>
          <w:sz w:val="24"/>
          <w:szCs w:val="24"/>
        </w:rPr>
        <w:t> as standard practice in refractory patients, and may use one of the following alternate approaches in patients who are not in remission after an initial four-week course of daily steroid therapy:</w:t>
      </w:r>
    </w:p>
    <w:p w14:paraId="2941FAE1"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Biopsy patients without administering the three pulses of </w:t>
      </w:r>
      <w:hyperlink r:id="rId97" w:history="1">
        <w:r w:rsidRPr="00EA6FA9">
          <w:rPr>
            <w:rFonts w:ascii="Arial" w:eastAsia="Times New Roman" w:hAnsi="Arial" w:cs="Arial"/>
            <w:color w:val="00905A"/>
            <w:sz w:val="24"/>
            <w:szCs w:val="24"/>
            <w:u w:val="single"/>
          </w:rPr>
          <w:t>methylprednisolone</w:t>
        </w:r>
      </w:hyperlink>
      <w:r w:rsidRPr="00EA6FA9">
        <w:rPr>
          <w:rFonts w:ascii="Arial" w:eastAsia="Times New Roman" w:hAnsi="Arial" w:cs="Arial"/>
          <w:color w:val="232323"/>
          <w:sz w:val="24"/>
          <w:szCs w:val="24"/>
        </w:rPr>
        <w:t>, as there is an increased likelihood that they have another glomerular disease that may not be responsive to additional steroid therapy. (See </w:t>
      </w:r>
      <w:hyperlink r:id="rId98" w:history="1">
        <w:r w:rsidRPr="00EA6FA9">
          <w:rPr>
            <w:rFonts w:ascii="Arial" w:eastAsia="Times New Roman" w:hAnsi="Arial" w:cs="Arial"/>
            <w:color w:val="00905A"/>
            <w:sz w:val="24"/>
            <w:szCs w:val="24"/>
            <w:u w:val="single"/>
          </w:rPr>
          <w:t>"Steroid-resistant idiopathic nephrotic syndrome in children: Etiology"</w:t>
        </w:r>
      </w:hyperlink>
      <w:r w:rsidRPr="00EA6FA9">
        <w:rPr>
          <w:rFonts w:ascii="Arial" w:eastAsia="Times New Roman" w:hAnsi="Arial" w:cs="Arial"/>
          <w:color w:val="232323"/>
          <w:sz w:val="24"/>
          <w:szCs w:val="24"/>
        </w:rPr>
        <w:t>.)</w:t>
      </w:r>
    </w:p>
    <w:p w14:paraId="634260A7"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Continue daily steroid therapy for another four weeks because an additional 10 percent of steroid-responsive patients will respond after four weeks of therapy [</w:t>
      </w:r>
      <w:hyperlink r:id="rId99" w:history="1">
        <w:r w:rsidRPr="00EA6FA9">
          <w:rPr>
            <w:rFonts w:ascii="Arial" w:eastAsia="Times New Roman" w:hAnsi="Arial" w:cs="Arial"/>
            <w:color w:val="00905A"/>
            <w:sz w:val="24"/>
            <w:szCs w:val="24"/>
            <w:u w:val="single"/>
          </w:rPr>
          <w:t>3</w:t>
        </w:r>
      </w:hyperlink>
      <w:r w:rsidRPr="00EA6FA9">
        <w:rPr>
          <w:rFonts w:ascii="Arial" w:eastAsia="Times New Roman" w:hAnsi="Arial" w:cs="Arial"/>
          <w:color w:val="232323"/>
          <w:sz w:val="24"/>
          <w:szCs w:val="24"/>
        </w:rPr>
        <w:t>]. Patients who fail to respond to a maximum eight weeks of daily steroid therapy are considered steroid-resistant and require a renal biopsy to determine the underlying glomerular disease [</w:t>
      </w:r>
      <w:hyperlink r:id="rId100" w:history="1">
        <w:r w:rsidRPr="00EA6FA9">
          <w:rPr>
            <w:rFonts w:ascii="Arial" w:eastAsia="Times New Roman" w:hAnsi="Arial" w:cs="Arial"/>
            <w:color w:val="00905A"/>
            <w:sz w:val="24"/>
            <w:szCs w:val="24"/>
            <w:u w:val="single"/>
          </w:rPr>
          <w:t>3</w:t>
        </w:r>
      </w:hyperlink>
      <w:r w:rsidRPr="00EA6FA9">
        <w:rPr>
          <w:rFonts w:ascii="Arial" w:eastAsia="Times New Roman" w:hAnsi="Arial" w:cs="Arial"/>
          <w:color w:val="232323"/>
          <w:sz w:val="24"/>
          <w:szCs w:val="24"/>
        </w:rPr>
        <w:t>]. (See </w:t>
      </w:r>
      <w:hyperlink r:id="rId101" w:anchor="H22" w:history="1">
        <w:r w:rsidRPr="00EA6FA9">
          <w:rPr>
            <w:rFonts w:ascii="Arial" w:eastAsia="Times New Roman" w:hAnsi="Arial" w:cs="Arial"/>
            <w:color w:val="00905A"/>
            <w:sz w:val="24"/>
            <w:szCs w:val="24"/>
            <w:u w:val="single"/>
          </w:rPr>
          <w:t>'Steroid-resistant nephrotic syndrome'</w:t>
        </w:r>
      </w:hyperlink>
      <w:r w:rsidRPr="00EA6FA9">
        <w:rPr>
          <w:rFonts w:ascii="Arial" w:eastAsia="Times New Roman" w:hAnsi="Arial" w:cs="Arial"/>
          <w:color w:val="232323"/>
          <w:sz w:val="24"/>
          <w:szCs w:val="24"/>
        </w:rPr>
        <w:t> below.)</w:t>
      </w:r>
    </w:p>
    <w:p w14:paraId="0482DB7C"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The approach outlined by the Children's Nephrotic Syndrome Consensus conference uses a daily dose of </w:t>
      </w:r>
      <w:hyperlink r:id="rId102"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(maximum 60 mg/day) for six weeks followed by alternate-day steroids of 1.5 mg/kg for an additional six weeks. (See </w:t>
      </w:r>
      <w:hyperlink r:id="rId103" w:anchor="H3" w:history="1">
        <w:r w:rsidRPr="00EA6FA9">
          <w:rPr>
            <w:rFonts w:ascii="Arial" w:eastAsia="Times New Roman" w:hAnsi="Arial" w:cs="Arial"/>
            <w:color w:val="00905A"/>
            <w:sz w:val="24"/>
            <w:szCs w:val="24"/>
            <w:u w:val="single"/>
          </w:rPr>
          <w:t>'Children's Nephrotic Syndrome Consensus'</w:t>
        </w:r>
      </w:hyperlink>
      <w:r w:rsidRPr="00EA6FA9">
        <w:rPr>
          <w:rFonts w:ascii="Arial" w:eastAsia="Times New Roman" w:hAnsi="Arial" w:cs="Arial"/>
          <w:color w:val="232323"/>
          <w:sz w:val="24"/>
          <w:szCs w:val="24"/>
        </w:rPr>
        <w:t> above.)</w:t>
      </w:r>
    </w:p>
    <w:p w14:paraId="2B2ADE58" w14:textId="77777777" w:rsidR="00EA6FA9" w:rsidRPr="00EA6FA9" w:rsidRDefault="00EA6FA9" w:rsidP="00EA6FA9">
      <w:pPr>
        <w:shd w:val="clear" w:color="auto" w:fill="FFFFFF"/>
        <w:spacing w:before="216"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Outcome based upon response</w:t>
      </w:r>
      <w:r w:rsidRPr="00EA6FA9">
        <w:rPr>
          <w:rFonts w:ascii="Arial" w:eastAsia="Times New Roman" w:hAnsi="Arial" w:cs="Arial"/>
          <w:color w:val="232323"/>
          <w:sz w:val="24"/>
          <w:szCs w:val="24"/>
        </w:rPr>
        <w:t> — In the previously mentioned report from the ISKDC, the long-term outcomes of 389 children with MCD (mean follow-up of 9.4 years) were reported based on their initial response to steroid therapy [</w:t>
      </w:r>
      <w:hyperlink r:id="rId104" w:history="1">
        <w:r w:rsidRPr="00EA6FA9">
          <w:rPr>
            <w:rFonts w:ascii="Arial" w:eastAsia="Times New Roman" w:hAnsi="Arial" w:cs="Arial"/>
            <w:color w:val="00905A"/>
            <w:sz w:val="24"/>
            <w:szCs w:val="24"/>
            <w:u w:val="single"/>
          </w:rPr>
          <w:t>7</w:t>
        </w:r>
      </w:hyperlink>
      <w:r w:rsidRPr="00EA6FA9">
        <w:rPr>
          <w:rFonts w:ascii="Arial" w:eastAsia="Times New Roman" w:hAnsi="Arial" w:cs="Arial"/>
          <w:color w:val="232323"/>
          <w:sz w:val="24"/>
          <w:szCs w:val="24"/>
        </w:rPr>
        <w:t>]. The following results were noted:</w:t>
      </w:r>
    </w:p>
    <w:p w14:paraId="26A09596"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Overall, 95 percent of children did well. Only 4 to 5 percent died from complications (eg, peritonitis) or progressed to end-stage renal disease (ESRD).</w:t>
      </w:r>
    </w:p>
    <w:p w14:paraId="79975722"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Prognosis was best in the steroid-responsive patients who did not relapse in the first six months. Approximately 75 percent either continued in remission during follow-up or relapsed rarely. Only 4 percent became frequent relapsers.</w:t>
      </w:r>
    </w:p>
    <w:p w14:paraId="3DF6A3AB"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Patients with persistent proteinuria after eight weeks of steroid therapy (steroid-resistant) had a 21 percent risk of progression to ESRD.</w:t>
      </w:r>
    </w:p>
    <w:p w14:paraId="39F1BBC0" w14:textId="77777777" w:rsidR="00EA6FA9" w:rsidRPr="00EA6FA9" w:rsidRDefault="00EA6FA9" w:rsidP="00EA6FA9">
      <w:pPr>
        <w:shd w:val="clear" w:color="auto" w:fill="FFFFFF"/>
        <w:spacing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9"/>
          <w:szCs w:val="29"/>
          <w:bdr w:val="single" w:sz="6" w:space="18" w:color="EDEDED" w:frame="1"/>
        </w:rPr>
        <w:t>STEROID-SENSITIVE NEPHROTIC SYNDROME</w:t>
      </w:r>
      <w:r w:rsidRPr="00EA6FA9">
        <w:rPr>
          <w:rFonts w:ascii="Arial" w:eastAsia="Times New Roman" w:hAnsi="Arial" w:cs="Arial"/>
          <w:color w:val="232323"/>
          <w:sz w:val="24"/>
          <w:szCs w:val="24"/>
        </w:rPr>
        <w:t xml:space="preserve">As discussed above, </w:t>
      </w:r>
      <w:proofErr w:type="gramStart"/>
      <w:r w:rsidRPr="00EA6FA9">
        <w:rPr>
          <w:rFonts w:ascii="Arial" w:eastAsia="Times New Roman" w:hAnsi="Arial" w:cs="Arial"/>
          <w:color w:val="232323"/>
          <w:sz w:val="24"/>
          <w:szCs w:val="24"/>
        </w:rPr>
        <w:t>the majority of</w:t>
      </w:r>
      <w:proofErr w:type="gramEnd"/>
      <w:r w:rsidRPr="00EA6FA9">
        <w:rPr>
          <w:rFonts w:ascii="Arial" w:eastAsia="Times New Roman" w:hAnsi="Arial" w:cs="Arial"/>
          <w:color w:val="232323"/>
          <w:sz w:val="24"/>
          <w:szCs w:val="24"/>
        </w:rPr>
        <w:t xml:space="preserve"> children with idiopathic NS have minimal change disease (MCD) and will attain complete remission with an initial course of steroid therapy. However, 80 to 90 percent of steroid-responsive patients will experience one or more subsequent relapses [</w:t>
      </w:r>
      <w:hyperlink r:id="rId105" w:history="1">
        <w:r w:rsidRPr="00EA6FA9">
          <w:rPr>
            <w:rFonts w:ascii="Arial" w:eastAsia="Times New Roman" w:hAnsi="Arial" w:cs="Arial"/>
            <w:color w:val="00905A"/>
            <w:sz w:val="24"/>
            <w:szCs w:val="24"/>
            <w:u w:val="single"/>
          </w:rPr>
          <w:t>7,10,25</w:t>
        </w:r>
      </w:hyperlink>
      <w:r w:rsidRPr="00EA6FA9">
        <w:rPr>
          <w:rFonts w:ascii="Arial" w:eastAsia="Times New Roman" w:hAnsi="Arial" w:cs="Arial"/>
          <w:color w:val="232323"/>
          <w:sz w:val="24"/>
          <w:szCs w:val="24"/>
        </w:rPr>
        <w:t>]. The risk of relapse is greater in children aged less than five years at onset. As a result, management for patients with steroid-sensitive nephrotic syndrome (SSNS) is focused on early detection and treatment of any relapse to reduce the risk of complications associated with NS. (See </w:t>
      </w:r>
      <w:hyperlink r:id="rId106" w:anchor="H12" w:history="1">
        <w:r w:rsidRPr="00EA6FA9">
          <w:rPr>
            <w:rFonts w:ascii="Arial" w:eastAsia="Times New Roman" w:hAnsi="Arial" w:cs="Arial"/>
            <w:color w:val="00905A"/>
            <w:sz w:val="24"/>
            <w:szCs w:val="24"/>
            <w:u w:val="single"/>
          </w:rPr>
          <w:t>'Frequent relapsing/steroid dependent NS'</w:t>
        </w:r>
      </w:hyperlink>
      <w:r w:rsidRPr="00EA6FA9">
        <w:rPr>
          <w:rFonts w:ascii="Arial" w:eastAsia="Times New Roman" w:hAnsi="Arial" w:cs="Arial"/>
          <w:color w:val="232323"/>
          <w:sz w:val="24"/>
          <w:szCs w:val="24"/>
        </w:rPr>
        <w:t> below.)</w:t>
      </w:r>
    </w:p>
    <w:p w14:paraId="09BC8C6B"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One study found that children with GR-9beta polymorphism of the glucocorticoid receptor gene </w:t>
      </w:r>
      <w:r w:rsidRPr="00EA6FA9">
        <w:rPr>
          <w:rFonts w:ascii="Arial" w:eastAsia="Times New Roman" w:hAnsi="Arial" w:cs="Arial"/>
          <w:i/>
          <w:iCs/>
          <w:color w:val="232323"/>
          <w:sz w:val="24"/>
          <w:szCs w:val="24"/>
        </w:rPr>
        <w:t>NR3C1</w:t>
      </w:r>
      <w:r w:rsidRPr="00EA6FA9">
        <w:rPr>
          <w:rFonts w:ascii="Arial" w:eastAsia="Times New Roman" w:hAnsi="Arial" w:cs="Arial"/>
          <w:color w:val="232323"/>
          <w:sz w:val="24"/>
          <w:szCs w:val="24"/>
        </w:rPr>
        <w:t> are at increased risk for relapse, frequent relapses, and steroid dependence as compared with noncarriers [</w:t>
      </w:r>
      <w:hyperlink r:id="rId107" w:history="1">
        <w:r w:rsidRPr="00EA6FA9">
          <w:rPr>
            <w:rFonts w:ascii="Arial" w:eastAsia="Times New Roman" w:hAnsi="Arial" w:cs="Arial"/>
            <w:color w:val="00905A"/>
            <w:sz w:val="24"/>
            <w:szCs w:val="24"/>
            <w:u w:val="single"/>
          </w:rPr>
          <w:t>26</w:t>
        </w:r>
      </w:hyperlink>
      <w:r w:rsidRPr="00EA6FA9">
        <w:rPr>
          <w:rFonts w:ascii="Arial" w:eastAsia="Times New Roman" w:hAnsi="Arial" w:cs="Arial"/>
          <w:color w:val="232323"/>
          <w:sz w:val="24"/>
          <w:szCs w:val="24"/>
        </w:rPr>
        <w:t>]. Further studies need to conclusively establish this association and determine how best to use this information for management.</w:t>
      </w:r>
    </w:p>
    <w:p w14:paraId="2163AC48" w14:textId="77777777" w:rsidR="00EA6FA9" w:rsidRPr="00EA6FA9" w:rsidRDefault="00EA6FA9" w:rsidP="00EA6FA9">
      <w:pPr>
        <w:shd w:val="clear" w:color="auto" w:fill="FFFFFF"/>
        <w:spacing w:before="216"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Monitoring</w:t>
      </w:r>
      <w:r w:rsidRPr="00EA6FA9">
        <w:rPr>
          <w:rFonts w:ascii="Arial" w:eastAsia="Times New Roman" w:hAnsi="Arial" w:cs="Arial"/>
          <w:color w:val="232323"/>
          <w:sz w:val="24"/>
          <w:szCs w:val="24"/>
        </w:rPr>
        <w:t> — Once a patient responds to steroid therapy, ongoing monitoring for proteinuria is required to detect relapses early, and initiate therapy to prevent significant fluid accumulation (edema) and minimize the complications associated with childhood idiopathic NS. (See </w:t>
      </w:r>
      <w:hyperlink r:id="rId108" w:history="1">
        <w:r w:rsidRPr="00EA6FA9">
          <w:rPr>
            <w:rFonts w:ascii="Arial" w:eastAsia="Times New Roman" w:hAnsi="Arial" w:cs="Arial"/>
            <w:color w:val="00905A"/>
            <w:sz w:val="24"/>
            <w:szCs w:val="24"/>
            <w:u w:val="single"/>
          </w:rPr>
          <w:t>"Complications of nephrotic syndrome in children"</w:t>
        </w:r>
      </w:hyperlink>
      <w:r w:rsidRPr="00EA6FA9">
        <w:rPr>
          <w:rFonts w:ascii="Arial" w:eastAsia="Times New Roman" w:hAnsi="Arial" w:cs="Arial"/>
          <w:color w:val="232323"/>
          <w:sz w:val="24"/>
          <w:szCs w:val="24"/>
        </w:rPr>
        <w:t>.)</w:t>
      </w:r>
    </w:p>
    <w:p w14:paraId="07D4FD9B"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Patients and their parents are taught to routinely measure body weight as well as continue to monitor urine protein levels by urine dipstick [</w:t>
      </w:r>
      <w:hyperlink r:id="rId109" w:history="1">
        <w:r w:rsidRPr="00EA6FA9">
          <w:rPr>
            <w:rFonts w:ascii="Arial" w:eastAsia="Times New Roman" w:hAnsi="Arial" w:cs="Arial"/>
            <w:color w:val="00905A"/>
            <w:sz w:val="24"/>
            <w:szCs w:val="24"/>
            <w:u w:val="single"/>
          </w:rPr>
          <w:t>21</w:t>
        </w:r>
      </w:hyperlink>
      <w:r w:rsidRPr="00EA6FA9">
        <w:rPr>
          <w:rFonts w:ascii="Arial" w:eastAsia="Times New Roman" w:hAnsi="Arial" w:cs="Arial"/>
          <w:color w:val="232323"/>
          <w:sz w:val="24"/>
          <w:szCs w:val="24"/>
        </w:rPr>
        <w:t>]. Increased urinary protein concentration typically provides the first indication of a relapse. When this occurs, the family should call its healthcare provider for instructions regarding management.</w:t>
      </w:r>
    </w:p>
    <w:p w14:paraId="1111E6AC" w14:textId="77777777" w:rsidR="00EA6FA9" w:rsidRPr="00EA6FA9" w:rsidRDefault="00EA6FA9" w:rsidP="00EA6FA9">
      <w:pPr>
        <w:shd w:val="clear" w:color="auto" w:fill="FFFFFF"/>
        <w:spacing w:before="216"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Steroid therapy</w:t>
      </w:r>
      <w:r w:rsidRPr="00EA6FA9">
        <w:rPr>
          <w:rFonts w:ascii="Arial" w:eastAsia="Times New Roman" w:hAnsi="Arial" w:cs="Arial"/>
          <w:color w:val="232323"/>
          <w:sz w:val="24"/>
          <w:szCs w:val="24"/>
        </w:rPr>
        <w:t> — </w:t>
      </w:r>
      <w:hyperlink r:id="rId110"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remains the preferred therapy in the children with SSNS as long as there is no significant steroid toxicity. The regimen of steroid therapy is dependent on the course of the disease (eg, frequency of relapses).</w:t>
      </w:r>
    </w:p>
    <w:p w14:paraId="76CB1345"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Initial or infrequent relapse</w:t>
      </w:r>
      <w:r w:rsidRPr="00EA6FA9">
        <w:rPr>
          <w:rFonts w:ascii="Arial" w:eastAsia="Times New Roman" w:hAnsi="Arial" w:cs="Arial"/>
          <w:color w:val="232323"/>
          <w:sz w:val="24"/>
          <w:szCs w:val="24"/>
        </w:rPr>
        <w:t> — With the first initial relapses or for infrequent relapses, steroid therapy is typically administered at a dose of 60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per day (maximum dose of 60 mg/day). The length of steroid therapy varies among pediatric nephrologists. In our practice, daily </w:t>
      </w:r>
      <w:hyperlink r:id="rId111"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xml:space="preserve"> is given until proteinuria has disappeared for four to five days. Alternate-day therapy is then </w:t>
      </w:r>
      <w:proofErr w:type="gramStart"/>
      <w:r w:rsidRPr="00EA6FA9">
        <w:rPr>
          <w:rFonts w:ascii="Arial" w:eastAsia="Times New Roman" w:hAnsi="Arial" w:cs="Arial"/>
          <w:color w:val="232323"/>
          <w:sz w:val="24"/>
          <w:szCs w:val="24"/>
        </w:rPr>
        <w:t>begun</w:t>
      </w:r>
      <w:proofErr w:type="gramEnd"/>
      <w:r w:rsidRPr="00EA6FA9">
        <w:rPr>
          <w:rFonts w:ascii="Arial" w:eastAsia="Times New Roman" w:hAnsi="Arial" w:cs="Arial"/>
          <w:color w:val="232323"/>
          <w:sz w:val="24"/>
          <w:szCs w:val="24"/>
        </w:rPr>
        <w:t xml:space="preserve"> and the dose tapered to 15 to 20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every other day for another four weeks.</w:t>
      </w:r>
    </w:p>
    <w:p w14:paraId="67AF4682"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This is similar to the approach by the Children's Nephrotic Syndrome Consensus group, which suggests treating the first relapse or infrequent relapse with </w:t>
      </w:r>
      <w:hyperlink r:id="rId112"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therapy of 2 mg/kg per day (maximum dose of 60 mg/day) until the proteinuria has resolved for three consecutive days [</w:t>
      </w:r>
      <w:hyperlink r:id="rId113" w:history="1">
        <w:r w:rsidRPr="00EA6FA9">
          <w:rPr>
            <w:rFonts w:ascii="Arial" w:eastAsia="Times New Roman" w:hAnsi="Arial" w:cs="Arial"/>
            <w:color w:val="00905A"/>
            <w:sz w:val="24"/>
            <w:szCs w:val="24"/>
            <w:u w:val="single"/>
          </w:rPr>
          <w:t>4</w:t>
        </w:r>
      </w:hyperlink>
      <w:r w:rsidRPr="00EA6FA9">
        <w:rPr>
          <w:rFonts w:ascii="Arial" w:eastAsia="Times New Roman" w:hAnsi="Arial" w:cs="Arial"/>
          <w:color w:val="232323"/>
          <w:sz w:val="24"/>
          <w:szCs w:val="24"/>
        </w:rPr>
        <w:t>]. At that point, alternate-day prednisone is administered at a dose of 1.5 mg/kg per day (maximum dose of 45 mg/day) for four weeks. (See </w:t>
      </w:r>
      <w:hyperlink r:id="rId114" w:anchor="H3" w:history="1">
        <w:r w:rsidRPr="00EA6FA9">
          <w:rPr>
            <w:rFonts w:ascii="Arial" w:eastAsia="Times New Roman" w:hAnsi="Arial" w:cs="Arial"/>
            <w:color w:val="00905A"/>
            <w:sz w:val="24"/>
            <w:szCs w:val="24"/>
            <w:u w:val="single"/>
          </w:rPr>
          <w:t>'Children's Nephrotic Syndrome Consensus'</w:t>
        </w:r>
      </w:hyperlink>
      <w:r w:rsidRPr="00EA6FA9">
        <w:rPr>
          <w:rFonts w:ascii="Arial" w:eastAsia="Times New Roman" w:hAnsi="Arial" w:cs="Arial"/>
          <w:color w:val="232323"/>
          <w:sz w:val="24"/>
          <w:szCs w:val="24"/>
        </w:rPr>
        <w:t> above.)</w:t>
      </w:r>
    </w:p>
    <w:p w14:paraId="4A30E096"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Frequent relapsing/steroid dependent NS</w:t>
      </w:r>
      <w:r w:rsidRPr="00EA6FA9">
        <w:rPr>
          <w:rFonts w:ascii="Arial" w:eastAsia="Times New Roman" w:hAnsi="Arial" w:cs="Arial"/>
          <w:color w:val="232323"/>
          <w:sz w:val="24"/>
          <w:szCs w:val="24"/>
        </w:rPr>
        <w:t> — Approximately 25 to 30 percent of steroid-responsive patients will develop frequently relapsing NS, defined as four or more relapses per year [</w:t>
      </w:r>
      <w:hyperlink r:id="rId115" w:history="1">
        <w:r w:rsidRPr="00EA6FA9">
          <w:rPr>
            <w:rFonts w:ascii="Arial" w:eastAsia="Times New Roman" w:hAnsi="Arial" w:cs="Arial"/>
            <w:color w:val="00905A"/>
            <w:sz w:val="24"/>
            <w:szCs w:val="24"/>
            <w:u w:val="single"/>
          </w:rPr>
          <w:t>7,10</w:t>
        </w:r>
      </w:hyperlink>
      <w:r w:rsidRPr="00EA6FA9">
        <w:rPr>
          <w:rFonts w:ascii="Arial" w:eastAsia="Times New Roman" w:hAnsi="Arial" w:cs="Arial"/>
          <w:color w:val="232323"/>
          <w:sz w:val="24"/>
          <w:szCs w:val="24"/>
        </w:rPr>
        <w:t>]. In addition, there is a group of patients who are steroid dependent (defined as relapsing during taper or within two weeks of discontinuation of steroid therapy). A distinction between frequent relapsers and steroid-dependent patients should be made, because FRNS seems to have a better prognosis regarding response to steroid-sparing agents and long-term remission [</w:t>
      </w:r>
      <w:hyperlink r:id="rId116" w:history="1">
        <w:r w:rsidRPr="00EA6FA9">
          <w:rPr>
            <w:rFonts w:ascii="Arial" w:eastAsia="Times New Roman" w:hAnsi="Arial" w:cs="Arial"/>
            <w:color w:val="00905A"/>
            <w:sz w:val="24"/>
            <w:szCs w:val="24"/>
            <w:u w:val="single"/>
          </w:rPr>
          <w:t>27</w:t>
        </w:r>
      </w:hyperlink>
      <w:r w:rsidRPr="00EA6FA9">
        <w:rPr>
          <w:rFonts w:ascii="Arial" w:eastAsia="Times New Roman" w:hAnsi="Arial" w:cs="Arial"/>
          <w:color w:val="232323"/>
          <w:sz w:val="24"/>
          <w:szCs w:val="24"/>
        </w:rPr>
        <w:t>].</w:t>
      </w:r>
    </w:p>
    <w:p w14:paraId="5024C1E4"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Although children with frequently relapsing or steroid-dependent NS are at risk for steroid toxicity, </w:t>
      </w:r>
      <w:hyperlink r:id="rId117"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remains the preferred therapy in the absence of significant steroid toxicity. Different steroid regimens have been used to treat patients with frequent relapses and/or who are steroid dependent. In our practice, we administer daily prednisone, 40 to 60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until proteinuria has disappeared for four to five days, followed by alternate-day therapy with tapering by 15 to 20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every other day to the patient's steroid threshold (ie, the dose at which the relapse has occurred) [</w:t>
      </w:r>
      <w:hyperlink r:id="rId118" w:history="1">
        <w:r w:rsidRPr="00EA6FA9">
          <w:rPr>
            <w:rFonts w:ascii="Arial" w:eastAsia="Times New Roman" w:hAnsi="Arial" w:cs="Arial"/>
            <w:color w:val="00905A"/>
            <w:sz w:val="24"/>
            <w:szCs w:val="24"/>
            <w:u w:val="single"/>
          </w:rPr>
          <w:t>28</w:t>
        </w:r>
      </w:hyperlink>
      <w:r w:rsidRPr="00EA6FA9">
        <w:rPr>
          <w:rFonts w:ascii="Arial" w:eastAsia="Times New Roman" w:hAnsi="Arial" w:cs="Arial"/>
          <w:color w:val="232323"/>
          <w:sz w:val="24"/>
          <w:szCs w:val="24"/>
        </w:rPr>
        <w:t>]. This regimen is continued for 12 to 18 months.</w:t>
      </w:r>
    </w:p>
    <w:p w14:paraId="2D2F3B25"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Other regimens include:</w:t>
      </w:r>
    </w:p>
    <w:p w14:paraId="07FCC2D3"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The ISKDC recommends a </w:t>
      </w:r>
      <w:hyperlink r:id="rId119"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dose of 60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per day (maximum of 60 mg/day) be initiated when a patient has relapsed and continued for three days after the urine has become protein free; thereafter, alternate-day prednisone, 40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is given for four weeks [</w:t>
      </w:r>
      <w:hyperlink r:id="rId120" w:history="1">
        <w:r w:rsidRPr="00EA6FA9">
          <w:rPr>
            <w:rFonts w:ascii="Arial" w:eastAsia="Times New Roman" w:hAnsi="Arial" w:cs="Arial"/>
            <w:color w:val="00905A"/>
            <w:sz w:val="24"/>
            <w:szCs w:val="24"/>
            <w:u w:val="single"/>
          </w:rPr>
          <w:t>29</w:t>
        </w:r>
      </w:hyperlink>
      <w:r w:rsidRPr="00EA6FA9">
        <w:rPr>
          <w:rFonts w:ascii="Arial" w:eastAsia="Times New Roman" w:hAnsi="Arial" w:cs="Arial"/>
          <w:color w:val="232323"/>
          <w:sz w:val="24"/>
          <w:szCs w:val="24"/>
        </w:rPr>
        <w:t>].</w:t>
      </w:r>
    </w:p>
    <w:p w14:paraId="06CADDF7"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The Children's Nephrotic Syndrome Consensus recommends </w:t>
      </w:r>
      <w:hyperlink r:id="rId121"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therapy of 2 mg/kg per day (maximum of 60 mg/day) until the urine protein tests are negative or trace for three consecutive days, followed by alternate-day prednisone of 1.5 mg/kg for four weeks, which is then tapered over two months on an alternate-day schedule [</w:t>
      </w:r>
      <w:hyperlink r:id="rId122" w:history="1">
        <w:r w:rsidRPr="00EA6FA9">
          <w:rPr>
            <w:rFonts w:ascii="Arial" w:eastAsia="Times New Roman" w:hAnsi="Arial" w:cs="Arial"/>
            <w:color w:val="00905A"/>
            <w:sz w:val="24"/>
            <w:szCs w:val="24"/>
            <w:u w:val="single"/>
          </w:rPr>
          <w:t>4</w:t>
        </w:r>
      </w:hyperlink>
      <w:r w:rsidRPr="00EA6FA9">
        <w:rPr>
          <w:rFonts w:ascii="Arial" w:eastAsia="Times New Roman" w:hAnsi="Arial" w:cs="Arial"/>
          <w:color w:val="232323"/>
          <w:sz w:val="24"/>
          <w:szCs w:val="24"/>
        </w:rPr>
        <w:t>].</w:t>
      </w:r>
    </w:p>
    <w:p w14:paraId="2FB200E2"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An open-label randomized controlled trial reported that daily administration of low-dose </w:t>
      </w:r>
      <w:hyperlink r:id="rId123" w:history="1">
        <w:r w:rsidRPr="00EA6FA9">
          <w:rPr>
            <w:rFonts w:ascii="Arial" w:eastAsia="Times New Roman" w:hAnsi="Arial" w:cs="Arial"/>
            <w:color w:val="00905A"/>
            <w:sz w:val="24"/>
            <w:szCs w:val="24"/>
            <w:u w:val="single"/>
          </w:rPr>
          <w:t>prednisolone</w:t>
        </w:r>
      </w:hyperlink>
      <w:r w:rsidRPr="00EA6FA9">
        <w:rPr>
          <w:rFonts w:ascii="Arial" w:eastAsia="Times New Roman" w:hAnsi="Arial" w:cs="Arial"/>
          <w:color w:val="232323"/>
          <w:sz w:val="24"/>
          <w:szCs w:val="24"/>
        </w:rPr>
        <w:t> (0.2 to 0.3 mg/kg per day) is more effective than standard-dose alternate day therapy (0.75 mg/kg every other day) in lowering relapse rates, sustaining remission, and enabling steroid-sparing [</w:t>
      </w:r>
      <w:hyperlink r:id="rId124" w:history="1">
        <w:r w:rsidRPr="00EA6FA9">
          <w:rPr>
            <w:rFonts w:ascii="Arial" w:eastAsia="Times New Roman" w:hAnsi="Arial" w:cs="Arial"/>
            <w:color w:val="00905A"/>
            <w:sz w:val="24"/>
            <w:szCs w:val="24"/>
            <w:u w:val="single"/>
          </w:rPr>
          <w:t>30</w:t>
        </w:r>
      </w:hyperlink>
      <w:r w:rsidRPr="00EA6FA9">
        <w:rPr>
          <w:rFonts w:ascii="Arial" w:eastAsia="Times New Roman" w:hAnsi="Arial" w:cs="Arial"/>
          <w:color w:val="232323"/>
          <w:sz w:val="24"/>
          <w:szCs w:val="24"/>
        </w:rPr>
        <w:t>].</w:t>
      </w:r>
    </w:p>
    <w:p w14:paraId="5AD8A1C3"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 xml:space="preserve">The first regimen allows better definition in terms of </w:t>
      </w:r>
      <w:proofErr w:type="gramStart"/>
      <w:r w:rsidRPr="00EA6FA9">
        <w:rPr>
          <w:rFonts w:ascii="Arial" w:eastAsia="Times New Roman" w:hAnsi="Arial" w:cs="Arial"/>
          <w:color w:val="232323"/>
          <w:sz w:val="24"/>
          <w:szCs w:val="24"/>
        </w:rPr>
        <w:t>relapses, but</w:t>
      </w:r>
      <w:proofErr w:type="gramEnd"/>
      <w:r w:rsidRPr="00EA6FA9">
        <w:rPr>
          <w:rFonts w:ascii="Arial" w:eastAsia="Times New Roman" w:hAnsi="Arial" w:cs="Arial"/>
          <w:color w:val="232323"/>
          <w:sz w:val="24"/>
          <w:szCs w:val="24"/>
        </w:rPr>
        <w:t xml:space="preserve"> is associated with more relapses because of the shorter duration of therapy resulting in larger cumulative steroid dose. The third approach is associated with fewer steroid side effects, as the duration of high-dose therapy is shorter.</w:t>
      </w:r>
    </w:p>
    <w:p w14:paraId="43C29081"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Adrenocorticotropic hormone (ACTH) has been suggested as an alternative to corticosteroids therapy. However, in a study of patients with either frequently relapsing or steroid-dependent NS, ACTH administered twice a week at a dose of 80 international units/1.73 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was ineffective at preventing relapses [</w:t>
      </w:r>
      <w:hyperlink r:id="rId125" w:history="1">
        <w:r w:rsidRPr="00EA6FA9">
          <w:rPr>
            <w:rFonts w:ascii="Arial" w:eastAsia="Times New Roman" w:hAnsi="Arial" w:cs="Arial"/>
            <w:color w:val="00905A"/>
            <w:sz w:val="24"/>
            <w:szCs w:val="24"/>
            <w:u w:val="single"/>
          </w:rPr>
          <w:t>31</w:t>
        </w:r>
      </w:hyperlink>
      <w:r w:rsidRPr="00EA6FA9">
        <w:rPr>
          <w:rFonts w:ascii="Arial" w:eastAsia="Times New Roman" w:hAnsi="Arial" w:cs="Arial"/>
          <w:color w:val="232323"/>
          <w:sz w:val="24"/>
          <w:szCs w:val="24"/>
        </w:rPr>
        <w:t>].</w:t>
      </w:r>
    </w:p>
    <w:p w14:paraId="1A2E7676"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It is important to appreciate, especially when considering other therapeutic agents, that almost all frequent relapsers have a progressive decrease in the number of relapses over time and ultimately go into permanent remission [</w:t>
      </w:r>
      <w:hyperlink r:id="rId126" w:history="1">
        <w:r w:rsidRPr="00EA6FA9">
          <w:rPr>
            <w:rFonts w:ascii="Arial" w:eastAsia="Times New Roman" w:hAnsi="Arial" w:cs="Arial"/>
            <w:color w:val="00905A"/>
            <w:sz w:val="24"/>
            <w:szCs w:val="24"/>
            <w:u w:val="single"/>
          </w:rPr>
          <w:t>32</w:t>
        </w:r>
      </w:hyperlink>
      <w:r w:rsidRPr="00EA6FA9">
        <w:rPr>
          <w:rFonts w:ascii="Arial" w:eastAsia="Times New Roman" w:hAnsi="Arial" w:cs="Arial"/>
          <w:color w:val="232323"/>
          <w:sz w:val="24"/>
          <w:szCs w:val="24"/>
        </w:rPr>
        <w:t>]. Steroid-sparing agents should be considered in children who have significant steroid toxicity. (See </w:t>
      </w:r>
      <w:hyperlink r:id="rId127" w:anchor="H13" w:history="1">
        <w:r w:rsidRPr="00EA6FA9">
          <w:rPr>
            <w:rFonts w:ascii="Arial" w:eastAsia="Times New Roman" w:hAnsi="Arial" w:cs="Arial"/>
            <w:color w:val="00905A"/>
            <w:sz w:val="24"/>
            <w:szCs w:val="24"/>
            <w:u w:val="single"/>
          </w:rPr>
          <w:t>'Steroid side effects'</w:t>
        </w:r>
      </w:hyperlink>
      <w:r w:rsidRPr="00EA6FA9">
        <w:rPr>
          <w:rFonts w:ascii="Arial" w:eastAsia="Times New Roman" w:hAnsi="Arial" w:cs="Arial"/>
          <w:color w:val="232323"/>
          <w:sz w:val="24"/>
          <w:szCs w:val="24"/>
        </w:rPr>
        <w:t> below and </w:t>
      </w:r>
      <w:hyperlink r:id="rId128" w:anchor="H16" w:history="1">
        <w:r w:rsidRPr="00EA6FA9">
          <w:rPr>
            <w:rFonts w:ascii="Arial" w:eastAsia="Times New Roman" w:hAnsi="Arial" w:cs="Arial"/>
            <w:color w:val="00905A"/>
            <w:sz w:val="24"/>
            <w:szCs w:val="24"/>
            <w:u w:val="single"/>
          </w:rPr>
          <w:t>'Nonsteroidal therapy'</w:t>
        </w:r>
      </w:hyperlink>
      <w:r w:rsidRPr="00EA6FA9">
        <w:rPr>
          <w:rFonts w:ascii="Arial" w:eastAsia="Times New Roman" w:hAnsi="Arial" w:cs="Arial"/>
          <w:color w:val="232323"/>
          <w:sz w:val="24"/>
          <w:szCs w:val="24"/>
        </w:rPr>
        <w:t> below.)</w:t>
      </w:r>
    </w:p>
    <w:p w14:paraId="03835F4B"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Infections as relapse triggers</w:t>
      </w:r>
      <w:r w:rsidRPr="00EA6FA9">
        <w:rPr>
          <w:rFonts w:ascii="Arial" w:eastAsia="Times New Roman" w:hAnsi="Arial" w:cs="Arial"/>
          <w:color w:val="232323"/>
          <w:sz w:val="24"/>
          <w:szCs w:val="24"/>
        </w:rPr>
        <w:t> — Viral infections are a documented trigger for a relapse in children with NS [</w:t>
      </w:r>
      <w:hyperlink r:id="rId129" w:history="1">
        <w:r w:rsidRPr="00EA6FA9">
          <w:rPr>
            <w:rFonts w:ascii="Arial" w:eastAsia="Times New Roman" w:hAnsi="Arial" w:cs="Arial"/>
            <w:color w:val="00905A"/>
            <w:sz w:val="24"/>
            <w:szCs w:val="24"/>
            <w:u w:val="single"/>
          </w:rPr>
          <w:t>33</w:t>
        </w:r>
      </w:hyperlink>
      <w:r w:rsidRPr="00EA6FA9">
        <w:rPr>
          <w:rFonts w:ascii="Arial" w:eastAsia="Times New Roman" w:hAnsi="Arial" w:cs="Arial"/>
          <w:color w:val="232323"/>
          <w:sz w:val="24"/>
          <w:szCs w:val="24"/>
        </w:rPr>
        <w:t>]. A short-term increase to daily rather than alternate-day maintenance dosing in patients with frequent relapsing SSNS for five to seven days during an episode of intercurrent infections appears to reduce the risk of relapse [</w:t>
      </w:r>
      <w:hyperlink r:id="rId130" w:history="1">
        <w:r w:rsidRPr="00EA6FA9">
          <w:rPr>
            <w:rFonts w:ascii="Arial" w:eastAsia="Times New Roman" w:hAnsi="Arial" w:cs="Arial"/>
            <w:color w:val="00905A"/>
            <w:sz w:val="24"/>
            <w:szCs w:val="24"/>
            <w:u w:val="single"/>
          </w:rPr>
          <w:t>34-37</w:t>
        </w:r>
      </w:hyperlink>
      <w:r w:rsidRPr="00EA6FA9">
        <w:rPr>
          <w:rFonts w:ascii="Arial" w:eastAsia="Times New Roman" w:hAnsi="Arial" w:cs="Arial"/>
          <w:color w:val="232323"/>
          <w:sz w:val="24"/>
          <w:szCs w:val="24"/>
        </w:rPr>
        <w:t>]. A randomized controlled trial involving 100 children with frequently relapsing NS found that daily administration of maintenance doses of steroids for seven days during intercurrent infection significantly reduced relapse rates [</w:t>
      </w:r>
      <w:hyperlink r:id="rId131" w:history="1">
        <w:r w:rsidRPr="00EA6FA9">
          <w:rPr>
            <w:rFonts w:ascii="Arial" w:eastAsia="Times New Roman" w:hAnsi="Arial" w:cs="Arial"/>
            <w:color w:val="00905A"/>
            <w:sz w:val="24"/>
            <w:szCs w:val="24"/>
            <w:u w:val="single"/>
          </w:rPr>
          <w:t>36</w:t>
        </w:r>
      </w:hyperlink>
      <w:r w:rsidRPr="00EA6FA9">
        <w:rPr>
          <w:rFonts w:ascii="Arial" w:eastAsia="Times New Roman" w:hAnsi="Arial" w:cs="Arial"/>
          <w:color w:val="232323"/>
          <w:sz w:val="24"/>
          <w:szCs w:val="24"/>
        </w:rPr>
        <w:t>]. A short course of daily </w:t>
      </w:r>
      <w:hyperlink r:id="rId132" w:history="1">
        <w:r w:rsidRPr="00EA6FA9">
          <w:rPr>
            <w:rFonts w:ascii="Arial" w:eastAsia="Times New Roman" w:hAnsi="Arial" w:cs="Arial"/>
            <w:color w:val="00905A"/>
            <w:sz w:val="24"/>
            <w:szCs w:val="24"/>
            <w:u w:val="single"/>
          </w:rPr>
          <w:t>prednisolone</w:t>
        </w:r>
      </w:hyperlink>
      <w:r w:rsidRPr="00EA6FA9">
        <w:rPr>
          <w:rFonts w:ascii="Arial" w:eastAsia="Times New Roman" w:hAnsi="Arial" w:cs="Arial"/>
          <w:color w:val="232323"/>
          <w:sz w:val="24"/>
          <w:szCs w:val="24"/>
        </w:rPr>
        <w:t>during upper respiratory tract infection reduces the risk of relapse in patients with steroid-sensitive NS who have been off treatment for three months or more [</w:t>
      </w:r>
      <w:hyperlink r:id="rId133" w:history="1">
        <w:r w:rsidRPr="00EA6FA9">
          <w:rPr>
            <w:rFonts w:ascii="Arial" w:eastAsia="Times New Roman" w:hAnsi="Arial" w:cs="Arial"/>
            <w:color w:val="00905A"/>
            <w:sz w:val="24"/>
            <w:szCs w:val="24"/>
            <w:u w:val="single"/>
          </w:rPr>
          <w:t>37</w:t>
        </w:r>
      </w:hyperlink>
      <w:r w:rsidRPr="00EA6FA9">
        <w:rPr>
          <w:rFonts w:ascii="Arial" w:eastAsia="Times New Roman" w:hAnsi="Arial" w:cs="Arial"/>
          <w:color w:val="232323"/>
          <w:sz w:val="24"/>
          <w:szCs w:val="24"/>
        </w:rPr>
        <w:t>].</w:t>
      </w:r>
    </w:p>
    <w:p w14:paraId="61EB6C3A"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Steroid side effects</w:t>
      </w:r>
      <w:r w:rsidRPr="00EA6FA9">
        <w:rPr>
          <w:rFonts w:ascii="Arial" w:eastAsia="Times New Roman" w:hAnsi="Arial" w:cs="Arial"/>
          <w:color w:val="232323"/>
          <w:sz w:val="24"/>
          <w:szCs w:val="24"/>
        </w:rPr>
        <w:t> — Complications secondary to prolonged steroid therapy are well known and are seen in children with NS, especially those with frequent relapses or steroid dependency. The side effects associated with steroid use in children with NS are summarized here. Major side effects of steroids are discussed in greater detail separately. (See </w:t>
      </w:r>
      <w:hyperlink r:id="rId134" w:history="1">
        <w:r w:rsidRPr="00EA6FA9">
          <w:rPr>
            <w:rFonts w:ascii="Arial" w:eastAsia="Times New Roman" w:hAnsi="Arial" w:cs="Arial"/>
            <w:color w:val="00905A"/>
            <w:sz w:val="24"/>
            <w:szCs w:val="24"/>
            <w:u w:val="single"/>
          </w:rPr>
          <w:t>"Major side effects of systemic glucocorticoids"</w:t>
        </w:r>
      </w:hyperlink>
      <w:r w:rsidRPr="00EA6FA9">
        <w:rPr>
          <w:rFonts w:ascii="Arial" w:eastAsia="Times New Roman" w:hAnsi="Arial" w:cs="Arial"/>
          <w:color w:val="232323"/>
          <w:sz w:val="24"/>
          <w:szCs w:val="24"/>
        </w:rPr>
        <w:t>.)</w:t>
      </w:r>
    </w:p>
    <w:p w14:paraId="1FA3DED0"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Statural growth impairment can be seen with prolonged daily steroid therapy [</w:t>
      </w:r>
      <w:hyperlink r:id="rId135" w:history="1">
        <w:r w:rsidRPr="00EA6FA9">
          <w:rPr>
            <w:rFonts w:ascii="Arial" w:eastAsia="Times New Roman" w:hAnsi="Arial" w:cs="Arial"/>
            <w:color w:val="00905A"/>
            <w:sz w:val="24"/>
            <w:szCs w:val="24"/>
            <w:u w:val="single"/>
          </w:rPr>
          <w:t>38</w:t>
        </w:r>
      </w:hyperlink>
      <w:r w:rsidRPr="00EA6FA9">
        <w:rPr>
          <w:rFonts w:ascii="Arial" w:eastAsia="Times New Roman" w:hAnsi="Arial" w:cs="Arial"/>
          <w:color w:val="232323"/>
          <w:sz w:val="24"/>
          <w:szCs w:val="24"/>
        </w:rPr>
        <w:t>]. Low-dose alternate-day therapy can preserve growth [</w:t>
      </w:r>
      <w:hyperlink r:id="rId136" w:history="1">
        <w:r w:rsidRPr="00EA6FA9">
          <w:rPr>
            <w:rFonts w:ascii="Arial" w:eastAsia="Times New Roman" w:hAnsi="Arial" w:cs="Arial"/>
            <w:color w:val="00905A"/>
            <w:sz w:val="24"/>
            <w:szCs w:val="24"/>
            <w:u w:val="single"/>
          </w:rPr>
          <w:t>39</w:t>
        </w:r>
      </w:hyperlink>
      <w:r w:rsidRPr="00EA6FA9">
        <w:rPr>
          <w:rFonts w:ascii="Arial" w:eastAsia="Times New Roman" w:hAnsi="Arial" w:cs="Arial"/>
          <w:color w:val="232323"/>
          <w:sz w:val="24"/>
          <w:szCs w:val="24"/>
        </w:rPr>
        <w:t>], and catch-up growth often occurs when steroid therapy is discontinued [</w:t>
      </w:r>
      <w:hyperlink r:id="rId137" w:history="1">
        <w:r w:rsidRPr="00EA6FA9">
          <w:rPr>
            <w:rFonts w:ascii="Arial" w:eastAsia="Times New Roman" w:hAnsi="Arial" w:cs="Arial"/>
            <w:color w:val="00905A"/>
            <w:sz w:val="24"/>
            <w:szCs w:val="24"/>
            <w:u w:val="single"/>
          </w:rPr>
          <w:t>40</w:t>
        </w:r>
      </w:hyperlink>
      <w:r w:rsidRPr="00EA6FA9">
        <w:rPr>
          <w:rFonts w:ascii="Arial" w:eastAsia="Times New Roman" w:hAnsi="Arial" w:cs="Arial"/>
          <w:color w:val="232323"/>
          <w:sz w:val="24"/>
          <w:szCs w:val="24"/>
        </w:rPr>
        <w:t>]. One small observational study found that growth was not negatively impacted with doses of </w:t>
      </w:r>
      <w:hyperlink r:id="rId138" w:history="1">
        <w:r w:rsidRPr="00EA6FA9">
          <w:rPr>
            <w:rFonts w:ascii="Arial" w:eastAsia="Times New Roman" w:hAnsi="Arial" w:cs="Arial"/>
            <w:color w:val="00905A"/>
            <w:sz w:val="24"/>
            <w:szCs w:val="24"/>
            <w:u w:val="single"/>
          </w:rPr>
          <w:t>prednisolone</w:t>
        </w:r>
      </w:hyperlink>
      <w:r w:rsidRPr="00EA6FA9">
        <w:rPr>
          <w:rFonts w:ascii="Arial" w:eastAsia="Times New Roman" w:hAnsi="Arial" w:cs="Arial"/>
          <w:color w:val="232323"/>
          <w:sz w:val="24"/>
          <w:szCs w:val="24"/>
        </w:rPr>
        <w:t> below 0.75 mg/kg per day [</w:t>
      </w:r>
      <w:hyperlink r:id="rId139" w:history="1">
        <w:r w:rsidRPr="00EA6FA9">
          <w:rPr>
            <w:rFonts w:ascii="Arial" w:eastAsia="Times New Roman" w:hAnsi="Arial" w:cs="Arial"/>
            <w:color w:val="00905A"/>
            <w:sz w:val="24"/>
            <w:szCs w:val="24"/>
            <w:u w:val="single"/>
          </w:rPr>
          <w:t>41</w:t>
        </w:r>
      </w:hyperlink>
      <w:r w:rsidRPr="00EA6FA9">
        <w:rPr>
          <w:rFonts w:ascii="Arial" w:eastAsia="Times New Roman" w:hAnsi="Arial" w:cs="Arial"/>
          <w:color w:val="232323"/>
          <w:sz w:val="24"/>
          <w:szCs w:val="24"/>
        </w:rPr>
        <w:t>]. We prefer alternate-day therapy whenever possible to preserve normal growth as much as possible.</w:t>
      </w:r>
    </w:p>
    <w:p w14:paraId="6CA7A10F"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Cataracts [</w:t>
      </w:r>
      <w:hyperlink r:id="rId140" w:history="1">
        <w:r w:rsidRPr="00EA6FA9">
          <w:rPr>
            <w:rFonts w:ascii="Arial" w:eastAsia="Times New Roman" w:hAnsi="Arial" w:cs="Arial"/>
            <w:color w:val="00905A"/>
            <w:sz w:val="24"/>
            <w:szCs w:val="24"/>
            <w:u w:val="single"/>
          </w:rPr>
          <w:t>42,43</w:t>
        </w:r>
      </w:hyperlink>
      <w:r w:rsidRPr="00EA6FA9">
        <w:rPr>
          <w:rFonts w:ascii="Arial" w:eastAsia="Times New Roman" w:hAnsi="Arial" w:cs="Arial"/>
          <w:color w:val="232323"/>
          <w:sz w:val="24"/>
          <w:szCs w:val="24"/>
        </w:rPr>
        <w:t>].</w:t>
      </w:r>
    </w:p>
    <w:p w14:paraId="75DAB1EF"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Excessive weight gain, which can persist into adulthood [</w:t>
      </w:r>
      <w:hyperlink r:id="rId141" w:history="1">
        <w:r w:rsidRPr="00EA6FA9">
          <w:rPr>
            <w:rFonts w:ascii="Arial" w:eastAsia="Times New Roman" w:hAnsi="Arial" w:cs="Arial"/>
            <w:color w:val="00905A"/>
            <w:sz w:val="24"/>
            <w:szCs w:val="24"/>
            <w:u w:val="single"/>
          </w:rPr>
          <w:t>44</w:t>
        </w:r>
      </w:hyperlink>
      <w:r w:rsidRPr="00EA6FA9">
        <w:rPr>
          <w:rFonts w:ascii="Arial" w:eastAsia="Times New Roman" w:hAnsi="Arial" w:cs="Arial"/>
          <w:color w:val="232323"/>
          <w:sz w:val="24"/>
          <w:szCs w:val="24"/>
        </w:rPr>
        <w:t>].</w:t>
      </w:r>
    </w:p>
    <w:p w14:paraId="61E916D5"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Although osteoporosis has been reported in adults who had SSNS as children [</w:t>
      </w:r>
      <w:hyperlink r:id="rId142" w:history="1">
        <w:r w:rsidRPr="00EA6FA9">
          <w:rPr>
            <w:rFonts w:ascii="Arial" w:eastAsia="Times New Roman" w:hAnsi="Arial" w:cs="Arial"/>
            <w:color w:val="00905A"/>
            <w:sz w:val="24"/>
            <w:szCs w:val="24"/>
            <w:u w:val="single"/>
          </w:rPr>
          <w:t>44</w:t>
        </w:r>
      </w:hyperlink>
      <w:r w:rsidRPr="00EA6FA9">
        <w:rPr>
          <w:rFonts w:ascii="Arial" w:eastAsia="Times New Roman" w:hAnsi="Arial" w:cs="Arial"/>
          <w:color w:val="232323"/>
          <w:sz w:val="24"/>
          <w:szCs w:val="24"/>
        </w:rPr>
        <w:t>], a study that compared adolescents and children with SSNS with control patients by dual energy x-ray absorptiometry (DEXA) found no long-term effects of intermittent high-dose glucocorticoid exposure upon bone mineral content of the spine or body [</w:t>
      </w:r>
      <w:hyperlink r:id="rId143" w:history="1">
        <w:r w:rsidRPr="00EA6FA9">
          <w:rPr>
            <w:rFonts w:ascii="Arial" w:eastAsia="Times New Roman" w:hAnsi="Arial" w:cs="Arial"/>
            <w:color w:val="00905A"/>
            <w:sz w:val="24"/>
            <w:szCs w:val="24"/>
            <w:u w:val="single"/>
          </w:rPr>
          <w:t>18</w:t>
        </w:r>
      </w:hyperlink>
      <w:r w:rsidRPr="00EA6FA9">
        <w:rPr>
          <w:rFonts w:ascii="Arial" w:eastAsia="Times New Roman" w:hAnsi="Arial" w:cs="Arial"/>
          <w:color w:val="232323"/>
          <w:sz w:val="24"/>
          <w:szCs w:val="24"/>
        </w:rPr>
        <w:t>].</w:t>
      </w:r>
    </w:p>
    <w:p w14:paraId="461DD0B4"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Suppression of the hypothalamic-pituitary-adrenal axis (HPA). In a case series of patients (mean age of 9.7 years) treated with alternate-day steroids, 20 of 32 patients had evidence of HPA suppression, defined as a peak serum cortisol concentration less than 500 nmol/L (18 mcg/dL) in response to adrenocorticotrophin stimulation given as an injection of tetracosactide (0.5 mcg) [</w:t>
      </w:r>
      <w:hyperlink r:id="rId144" w:history="1">
        <w:r w:rsidRPr="00EA6FA9">
          <w:rPr>
            <w:rFonts w:ascii="Arial" w:eastAsia="Times New Roman" w:hAnsi="Arial" w:cs="Arial"/>
            <w:color w:val="00905A"/>
            <w:sz w:val="24"/>
            <w:szCs w:val="24"/>
            <w:u w:val="single"/>
          </w:rPr>
          <w:t>45</w:t>
        </w:r>
      </w:hyperlink>
      <w:r w:rsidRPr="00EA6FA9">
        <w:rPr>
          <w:rFonts w:ascii="Arial" w:eastAsia="Times New Roman" w:hAnsi="Arial" w:cs="Arial"/>
          <w:color w:val="232323"/>
          <w:sz w:val="24"/>
          <w:szCs w:val="24"/>
        </w:rPr>
        <w:t>]. Although the authors suggest that HPA suppression increased the risk of relapse, the contribution of HPA suppression is uncertain because the patients in this small study were treated with several different regimens.</w:t>
      </w:r>
    </w:p>
    <w:p w14:paraId="00DC75BE" w14:textId="77777777" w:rsidR="00EA6FA9" w:rsidRPr="00EA6FA9" w:rsidRDefault="00EA6FA9" w:rsidP="00EA6FA9">
      <w:pPr>
        <w:shd w:val="clear" w:color="auto" w:fill="FFFFFF"/>
        <w:spacing w:before="216"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Nonsteroidal therapy</w:t>
      </w:r>
      <w:r w:rsidRPr="00EA6FA9">
        <w:rPr>
          <w:rFonts w:ascii="Arial" w:eastAsia="Times New Roman" w:hAnsi="Arial" w:cs="Arial"/>
          <w:color w:val="232323"/>
          <w:sz w:val="24"/>
          <w:szCs w:val="24"/>
        </w:rPr>
        <w:t> — In children with significant side effects of steroid therapy, other steroid-sparing agents (eg, alkylating agents) that prolong remissions and reduce the dose of steroids should be considered. These drugs include alkylating agents, levamisole, </w:t>
      </w:r>
      <w:hyperlink r:id="rId145"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w:t>
      </w:r>
      <w:hyperlink r:id="rId146" w:history="1">
        <w:r w:rsidRPr="00EA6FA9">
          <w:rPr>
            <w:rFonts w:ascii="Arial" w:eastAsia="Times New Roman" w:hAnsi="Arial" w:cs="Arial"/>
            <w:color w:val="00905A"/>
            <w:sz w:val="24"/>
            <w:szCs w:val="24"/>
            <w:u w:val="single"/>
          </w:rPr>
          <w:t>mycophenolate</w:t>
        </w:r>
      </w:hyperlink>
      <w:r w:rsidRPr="00EA6FA9">
        <w:rPr>
          <w:rFonts w:ascii="Arial" w:eastAsia="Times New Roman" w:hAnsi="Arial" w:cs="Arial"/>
          <w:color w:val="232323"/>
          <w:sz w:val="24"/>
          <w:szCs w:val="24"/>
        </w:rPr>
        <w:t> mofetil (MMF), and </w:t>
      </w:r>
      <w:hyperlink r:id="rId147" w:history="1">
        <w:r w:rsidRPr="00EA6FA9">
          <w:rPr>
            <w:rFonts w:ascii="Arial" w:eastAsia="Times New Roman" w:hAnsi="Arial" w:cs="Arial"/>
            <w:color w:val="00905A"/>
            <w:sz w:val="24"/>
            <w:szCs w:val="24"/>
            <w:u w:val="single"/>
          </w:rPr>
          <w:t>rituximab</w:t>
        </w:r>
      </w:hyperlink>
      <w:r w:rsidRPr="00EA6FA9">
        <w:rPr>
          <w:rFonts w:ascii="Arial" w:eastAsia="Times New Roman" w:hAnsi="Arial" w:cs="Arial"/>
          <w:color w:val="232323"/>
          <w:sz w:val="24"/>
          <w:szCs w:val="24"/>
        </w:rPr>
        <w:t> [</w:t>
      </w:r>
      <w:hyperlink r:id="rId148" w:history="1">
        <w:r w:rsidRPr="00EA6FA9">
          <w:rPr>
            <w:rFonts w:ascii="Arial" w:eastAsia="Times New Roman" w:hAnsi="Arial" w:cs="Arial"/>
            <w:color w:val="00905A"/>
            <w:sz w:val="24"/>
            <w:szCs w:val="24"/>
            <w:u w:val="single"/>
          </w:rPr>
          <w:t>46</w:t>
        </w:r>
      </w:hyperlink>
      <w:r w:rsidRPr="00EA6FA9">
        <w:rPr>
          <w:rFonts w:ascii="Arial" w:eastAsia="Times New Roman" w:hAnsi="Arial" w:cs="Arial"/>
          <w:color w:val="232323"/>
          <w:sz w:val="24"/>
          <w:szCs w:val="24"/>
        </w:rPr>
        <w:t>]. In our practice, our initial steroid-sparing agent of choice is levamisole, if it is available. If this is not the case, MMF is our preferred drug for patients with significant steroid toxicity based on the available evidence.</w:t>
      </w:r>
    </w:p>
    <w:p w14:paraId="249DA02A"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Alkylating agents</w:t>
      </w:r>
      <w:r w:rsidRPr="00EA6FA9">
        <w:rPr>
          <w:rFonts w:ascii="Arial" w:eastAsia="Times New Roman" w:hAnsi="Arial" w:cs="Arial"/>
          <w:color w:val="232323"/>
          <w:sz w:val="24"/>
          <w:szCs w:val="24"/>
        </w:rPr>
        <w:t> — Alkylating agents, such as </w:t>
      </w:r>
      <w:hyperlink r:id="rId149"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and </w:t>
      </w:r>
      <w:hyperlink r:id="rId150" w:history="1">
        <w:r w:rsidRPr="00EA6FA9">
          <w:rPr>
            <w:rFonts w:ascii="Arial" w:eastAsia="Times New Roman" w:hAnsi="Arial" w:cs="Arial"/>
            <w:color w:val="00905A"/>
            <w:sz w:val="24"/>
            <w:szCs w:val="24"/>
            <w:u w:val="single"/>
          </w:rPr>
          <w:t>chlorambucil</w:t>
        </w:r>
      </w:hyperlink>
      <w:r w:rsidRPr="00EA6FA9">
        <w:rPr>
          <w:rFonts w:ascii="Arial" w:eastAsia="Times New Roman" w:hAnsi="Arial" w:cs="Arial"/>
          <w:color w:val="232323"/>
          <w:sz w:val="24"/>
          <w:szCs w:val="24"/>
        </w:rPr>
        <w:t>, can induce longer lasting remissions than </w:t>
      </w:r>
      <w:hyperlink r:id="rId151"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alone in patients who are frequent relapsers or steroid dependent [</w:t>
      </w:r>
      <w:hyperlink r:id="rId152" w:history="1">
        <w:r w:rsidRPr="00EA6FA9">
          <w:rPr>
            <w:rFonts w:ascii="Arial" w:eastAsia="Times New Roman" w:hAnsi="Arial" w:cs="Arial"/>
            <w:color w:val="00905A"/>
            <w:sz w:val="24"/>
            <w:szCs w:val="24"/>
            <w:u w:val="single"/>
          </w:rPr>
          <w:t>47-50</w:t>
        </w:r>
      </w:hyperlink>
      <w:r w:rsidRPr="00EA6FA9">
        <w:rPr>
          <w:rFonts w:ascii="Arial" w:eastAsia="Times New Roman" w:hAnsi="Arial" w:cs="Arial"/>
          <w:color w:val="232323"/>
          <w:sz w:val="24"/>
          <w:szCs w:val="24"/>
        </w:rPr>
        <w:t>]. However, these medications, which result in depletion of immune competent cells, have significant side effects. Based upon the efficacy and safety data discussed in the following sections, if we elect to use an alkylating agent, we will administer a 12-week course of oral cyclophosphamide at a dose of 2 mg/kg per day (cumulative dose 168 mg/kg). The maximum daily dose should not exceed 2.5 mg/kg.</w:t>
      </w:r>
    </w:p>
    <w:p w14:paraId="4E163031"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Efficacy</w:t>
      </w:r>
      <w:r w:rsidRPr="00EA6FA9">
        <w:rPr>
          <w:rFonts w:ascii="Arial" w:eastAsia="Times New Roman" w:hAnsi="Arial" w:cs="Arial"/>
          <w:color w:val="232323"/>
          <w:sz w:val="24"/>
          <w:szCs w:val="24"/>
        </w:rPr>
        <w:t> — In a systematic review of the literature, alkylating agents compared with </w:t>
      </w:r>
      <w:hyperlink r:id="rId153"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alone were more effective in reducing the risk of relapse at 6 to 12 months (relative risk [RR] 0.43, 95% CI 0.31-0.60) and at 12 to 24 months (RR 0.2, 95% CI 0.09-0.49) in children with SSNS [</w:t>
      </w:r>
      <w:hyperlink r:id="rId154" w:history="1">
        <w:r w:rsidRPr="00EA6FA9">
          <w:rPr>
            <w:rFonts w:ascii="Arial" w:eastAsia="Times New Roman" w:hAnsi="Arial" w:cs="Arial"/>
            <w:color w:val="00905A"/>
            <w:sz w:val="24"/>
            <w:szCs w:val="24"/>
            <w:u w:val="single"/>
          </w:rPr>
          <w:t>50</w:t>
        </w:r>
      </w:hyperlink>
      <w:r w:rsidRPr="00EA6FA9">
        <w:rPr>
          <w:rFonts w:ascii="Arial" w:eastAsia="Times New Roman" w:hAnsi="Arial" w:cs="Arial"/>
          <w:color w:val="232323"/>
          <w:sz w:val="24"/>
          <w:szCs w:val="24"/>
        </w:rPr>
        <w:t>]. Supporting observational data demonstrated that </w:t>
      </w:r>
      <w:hyperlink r:id="rId155"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therapy resulted in sustained remission in frequently relapsing and/or steroid-dependent patients of 57 to 93 percent at one year, 31 to 66 percent at five years, and approximately 25 percent at 10 years [</w:t>
      </w:r>
      <w:hyperlink r:id="rId156" w:history="1">
        <w:r w:rsidRPr="00EA6FA9">
          <w:rPr>
            <w:rFonts w:ascii="Arial" w:eastAsia="Times New Roman" w:hAnsi="Arial" w:cs="Arial"/>
            <w:color w:val="00905A"/>
            <w:sz w:val="24"/>
            <w:szCs w:val="24"/>
            <w:u w:val="single"/>
          </w:rPr>
          <w:t>47-49,51,52</w:t>
        </w:r>
      </w:hyperlink>
      <w:r w:rsidRPr="00EA6FA9">
        <w:rPr>
          <w:rFonts w:ascii="Arial" w:eastAsia="Times New Roman" w:hAnsi="Arial" w:cs="Arial"/>
          <w:color w:val="232323"/>
          <w:sz w:val="24"/>
          <w:szCs w:val="24"/>
        </w:rPr>
        <w:t>]. However, another case series reported lower remission rates of 44, 27, and 13 percent at one, two, and five years after cyclophosphamide therapy, respectively [</w:t>
      </w:r>
      <w:hyperlink r:id="rId157" w:history="1">
        <w:r w:rsidRPr="00EA6FA9">
          <w:rPr>
            <w:rFonts w:ascii="Arial" w:eastAsia="Times New Roman" w:hAnsi="Arial" w:cs="Arial"/>
            <w:color w:val="00905A"/>
            <w:sz w:val="24"/>
            <w:szCs w:val="24"/>
            <w:u w:val="single"/>
          </w:rPr>
          <w:t>53</w:t>
        </w:r>
      </w:hyperlink>
      <w:r w:rsidRPr="00EA6FA9">
        <w:rPr>
          <w:rFonts w:ascii="Arial" w:eastAsia="Times New Roman" w:hAnsi="Arial" w:cs="Arial"/>
          <w:color w:val="232323"/>
          <w:sz w:val="24"/>
          <w:szCs w:val="24"/>
        </w:rPr>
        <w:t>].</w:t>
      </w:r>
    </w:p>
    <w:p w14:paraId="4443B156"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Variation in remission rates is likely to be due to differences in the patient population such as the proportion of patients with steroid-dependent NS who appear to have a lower response rate to </w:t>
      </w:r>
      <w:hyperlink r:id="rId158"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This was illustrated by the following studies:</w:t>
      </w:r>
    </w:p>
    <w:p w14:paraId="73F71731"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In one prospective study of 50 children, only 30 percent of steroid-dependent patients compared with 70 percent of children with frequent relapses had prolonged remissions after an eight-week oral course of </w:t>
      </w:r>
      <w:hyperlink r:id="rId159"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w:t>
      </w:r>
      <w:hyperlink r:id="rId160" w:history="1">
        <w:r w:rsidRPr="00EA6FA9">
          <w:rPr>
            <w:rFonts w:ascii="Arial" w:eastAsia="Times New Roman" w:hAnsi="Arial" w:cs="Arial"/>
            <w:color w:val="00905A"/>
            <w:sz w:val="24"/>
            <w:szCs w:val="24"/>
            <w:u w:val="single"/>
          </w:rPr>
          <w:t>54</w:t>
        </w:r>
      </w:hyperlink>
      <w:r w:rsidRPr="00EA6FA9">
        <w:rPr>
          <w:rFonts w:ascii="Arial" w:eastAsia="Times New Roman" w:hAnsi="Arial" w:cs="Arial"/>
          <w:color w:val="232323"/>
          <w:sz w:val="24"/>
          <w:szCs w:val="24"/>
        </w:rPr>
        <w:t>].</w:t>
      </w:r>
    </w:p>
    <w:p w14:paraId="6941A2AB"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In a long-term follow-up report (median time six years) of 93 patients with steroid-dependent biopsy-proven MCD, only 35 percent of patients remained in sustained remission after a course of </w:t>
      </w:r>
      <w:hyperlink r:id="rId161"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w:t>
      </w:r>
      <w:hyperlink r:id="rId162" w:history="1">
        <w:r w:rsidRPr="00EA6FA9">
          <w:rPr>
            <w:rFonts w:ascii="Arial" w:eastAsia="Times New Roman" w:hAnsi="Arial" w:cs="Arial"/>
            <w:color w:val="00905A"/>
            <w:sz w:val="24"/>
            <w:szCs w:val="24"/>
            <w:u w:val="single"/>
          </w:rPr>
          <w:t>55</w:t>
        </w:r>
      </w:hyperlink>
      <w:r w:rsidRPr="00EA6FA9">
        <w:rPr>
          <w:rFonts w:ascii="Arial" w:eastAsia="Times New Roman" w:hAnsi="Arial" w:cs="Arial"/>
          <w:color w:val="232323"/>
          <w:sz w:val="24"/>
          <w:szCs w:val="24"/>
        </w:rPr>
        <w:t>]. Twenty-eight patients (30 percent) had more than five relapses, 19 (20 percent) had five or less relapses, and 13 were lost to follow-up.</w:t>
      </w:r>
    </w:p>
    <w:p w14:paraId="160A5B4E"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In another study of 90 patients with steroid-dependent NS, a similar sustained remission rate of 31 percent was seen at five-year follow-up [</w:t>
      </w:r>
      <w:hyperlink r:id="rId163" w:history="1">
        <w:r w:rsidRPr="00EA6FA9">
          <w:rPr>
            <w:rFonts w:ascii="Arial" w:eastAsia="Times New Roman" w:hAnsi="Arial" w:cs="Arial"/>
            <w:color w:val="00905A"/>
            <w:sz w:val="24"/>
            <w:szCs w:val="24"/>
            <w:u w:val="single"/>
          </w:rPr>
          <w:t>52</w:t>
        </w:r>
      </w:hyperlink>
      <w:r w:rsidRPr="00EA6FA9">
        <w:rPr>
          <w:rFonts w:ascii="Arial" w:eastAsia="Times New Roman" w:hAnsi="Arial" w:cs="Arial"/>
          <w:color w:val="232323"/>
          <w:sz w:val="24"/>
          <w:szCs w:val="24"/>
        </w:rPr>
        <w:t>].</w:t>
      </w:r>
    </w:p>
    <w:p w14:paraId="265D895E"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In addition, the degree of steroid dependency may affect remission rates. This was illustrated in a study of 108 patients with steroid-dependent NS treated with </w:t>
      </w:r>
      <w:hyperlink r:id="rId164"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who attained overall cumulative sustained remission rates of 25 and 22 percent at 5- and 10-year follow-up [</w:t>
      </w:r>
      <w:hyperlink r:id="rId165" w:history="1">
        <w:r w:rsidRPr="00EA6FA9">
          <w:rPr>
            <w:rFonts w:ascii="Arial" w:eastAsia="Times New Roman" w:hAnsi="Arial" w:cs="Arial"/>
            <w:color w:val="00905A"/>
            <w:sz w:val="24"/>
            <w:szCs w:val="24"/>
            <w:u w:val="single"/>
          </w:rPr>
          <w:t>56</w:t>
        </w:r>
      </w:hyperlink>
      <w:r w:rsidRPr="00EA6FA9">
        <w:rPr>
          <w:rFonts w:ascii="Arial" w:eastAsia="Times New Roman" w:hAnsi="Arial" w:cs="Arial"/>
          <w:color w:val="232323"/>
          <w:sz w:val="24"/>
          <w:szCs w:val="24"/>
        </w:rPr>
        <w:t>]. Patients who relapsed on lower doses of </w:t>
      </w:r>
      <w:hyperlink r:id="rId166"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(ie, ≤1.4 mg/kg) were more likely to have sustained remission at 5- and 10-year follow-up compared with those who required higher doses of prednisone (35 and 33 percent versus 13 and 5 percent).</w:t>
      </w:r>
    </w:p>
    <w:p w14:paraId="6D6BA04E"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The effect of </w:t>
      </w:r>
      <w:hyperlink r:id="rId167"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may also depend upon the duration of treatment, especially in steroid-dependent children. This was demonstrated in a German study in which 18 steroid-dependent children received a 12-week oral course of cyclophosphamide (2 mg/kg per day) [</w:t>
      </w:r>
      <w:hyperlink r:id="rId168" w:history="1">
        <w:r w:rsidRPr="00EA6FA9">
          <w:rPr>
            <w:rFonts w:ascii="Arial" w:eastAsia="Times New Roman" w:hAnsi="Arial" w:cs="Arial"/>
            <w:color w:val="00905A"/>
            <w:sz w:val="24"/>
            <w:szCs w:val="24"/>
            <w:u w:val="single"/>
          </w:rPr>
          <w:t>57</w:t>
        </w:r>
      </w:hyperlink>
      <w:r w:rsidRPr="00EA6FA9">
        <w:rPr>
          <w:rFonts w:ascii="Arial" w:eastAsia="Times New Roman" w:hAnsi="Arial" w:cs="Arial"/>
          <w:color w:val="232323"/>
          <w:sz w:val="24"/>
          <w:szCs w:val="24"/>
        </w:rPr>
        <w:t>]. Patients treated for 12 weeks had a higher remission rate at two years compared with historical controls treated for eight weeks (67 versus 30 percent). However, other studies found no difference in length of remission between an 8- and 12-week course of cyclophosphamide [</w:t>
      </w:r>
      <w:hyperlink r:id="rId169" w:history="1">
        <w:r w:rsidRPr="00EA6FA9">
          <w:rPr>
            <w:rFonts w:ascii="Arial" w:eastAsia="Times New Roman" w:hAnsi="Arial" w:cs="Arial"/>
            <w:color w:val="00905A"/>
            <w:sz w:val="24"/>
            <w:szCs w:val="24"/>
            <w:u w:val="single"/>
          </w:rPr>
          <w:t>50,58,59</w:t>
        </w:r>
      </w:hyperlink>
      <w:r w:rsidRPr="00EA6FA9">
        <w:rPr>
          <w:rFonts w:ascii="Arial" w:eastAsia="Times New Roman" w:hAnsi="Arial" w:cs="Arial"/>
          <w:color w:val="232323"/>
          <w:sz w:val="24"/>
          <w:szCs w:val="24"/>
        </w:rPr>
        <w:t>].</w:t>
      </w:r>
    </w:p>
    <w:p w14:paraId="54F1C346"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In our practice, when we elect to use an alkylating agent, </w:t>
      </w:r>
      <w:hyperlink r:id="rId170"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is our drug of choice. We administer a 12-week course of oral cyclophosphamide at a dose of 2 mg/kg per day (cumulative dose 168 mg/kg). The maximum daily dose of cyclophosphamide should not exceed 2.5 mg/kg.</w:t>
      </w:r>
    </w:p>
    <w:p w14:paraId="59DD46D8"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Side effects</w:t>
      </w:r>
      <w:r w:rsidRPr="00EA6FA9">
        <w:rPr>
          <w:rFonts w:ascii="Arial" w:eastAsia="Times New Roman" w:hAnsi="Arial" w:cs="Arial"/>
          <w:color w:val="232323"/>
          <w:sz w:val="24"/>
          <w:szCs w:val="24"/>
        </w:rPr>
        <w:t> — Complications associated with the use of alkylating agents include the following [</w:t>
      </w:r>
      <w:hyperlink r:id="rId171" w:history="1">
        <w:r w:rsidRPr="00EA6FA9">
          <w:rPr>
            <w:rFonts w:ascii="Arial" w:eastAsia="Times New Roman" w:hAnsi="Arial" w:cs="Arial"/>
            <w:color w:val="00905A"/>
            <w:sz w:val="24"/>
            <w:szCs w:val="24"/>
            <w:u w:val="single"/>
          </w:rPr>
          <w:t>60,61</w:t>
        </w:r>
      </w:hyperlink>
      <w:r w:rsidRPr="00EA6FA9">
        <w:rPr>
          <w:rFonts w:ascii="Arial" w:eastAsia="Times New Roman" w:hAnsi="Arial" w:cs="Arial"/>
          <w:color w:val="232323"/>
          <w:sz w:val="24"/>
          <w:szCs w:val="24"/>
        </w:rPr>
        <w:t>]:</w:t>
      </w:r>
    </w:p>
    <w:p w14:paraId="18F3B452"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Neutropenia and infection – Bone marrow suppression by alkylating agents requires monitoring complete blood cell counts (CBC). If the white cell count falls below 3000/mm</w:t>
      </w:r>
      <w:r w:rsidRPr="00EA6FA9">
        <w:rPr>
          <w:rFonts w:ascii="Arial" w:eastAsia="Times New Roman" w:hAnsi="Arial" w:cs="Arial"/>
          <w:color w:val="232323"/>
          <w:sz w:val="18"/>
          <w:szCs w:val="18"/>
          <w:vertAlign w:val="superscript"/>
        </w:rPr>
        <w:t>3</w:t>
      </w:r>
      <w:r w:rsidRPr="00EA6FA9">
        <w:rPr>
          <w:rFonts w:ascii="Arial" w:eastAsia="Times New Roman" w:hAnsi="Arial" w:cs="Arial"/>
          <w:color w:val="232323"/>
          <w:sz w:val="24"/>
          <w:szCs w:val="24"/>
        </w:rPr>
        <w:t>, the drug should be withdrawn until the count rises. Treatment also should be discontinued if infection develops. There are reported cases of significant morbidity and mortality associated with varicella and the administration of </w:t>
      </w:r>
      <w:hyperlink r:id="rId172"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If varicella infection occurs, </w:t>
      </w:r>
      <w:hyperlink r:id="rId173" w:history="1">
        <w:r w:rsidRPr="00EA6FA9">
          <w:rPr>
            <w:rFonts w:ascii="Arial" w:eastAsia="Times New Roman" w:hAnsi="Arial" w:cs="Arial"/>
            <w:color w:val="00905A"/>
            <w:sz w:val="24"/>
            <w:szCs w:val="24"/>
            <w:u w:val="single"/>
          </w:rPr>
          <w:t>acyclovir</w:t>
        </w:r>
      </w:hyperlink>
      <w:r w:rsidRPr="00EA6FA9">
        <w:rPr>
          <w:rFonts w:ascii="Arial" w:eastAsia="Times New Roman" w:hAnsi="Arial" w:cs="Arial"/>
          <w:color w:val="232323"/>
          <w:sz w:val="24"/>
          <w:szCs w:val="24"/>
        </w:rPr>
        <w:t> should be administered immediately and the alkylating agent discontinued. (See </w:t>
      </w:r>
      <w:hyperlink r:id="rId174" w:anchor="H4" w:history="1">
        <w:r w:rsidRPr="00EA6FA9">
          <w:rPr>
            <w:rFonts w:ascii="Arial" w:eastAsia="Times New Roman" w:hAnsi="Arial" w:cs="Arial"/>
            <w:color w:val="00905A"/>
            <w:sz w:val="24"/>
            <w:szCs w:val="24"/>
            <w:u w:val="single"/>
          </w:rPr>
          <w:t>"Complications of nephrotic syndrome in children", section on 'Viral infections'</w:t>
        </w:r>
      </w:hyperlink>
      <w:r w:rsidRPr="00EA6FA9">
        <w:rPr>
          <w:rFonts w:ascii="Arial" w:eastAsia="Times New Roman" w:hAnsi="Arial" w:cs="Arial"/>
          <w:color w:val="232323"/>
          <w:sz w:val="24"/>
          <w:szCs w:val="24"/>
        </w:rPr>
        <w:t>.)</w:t>
      </w:r>
    </w:p>
    <w:p w14:paraId="58597E30"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Gonadal toxicity – The development of gonadal toxicity resulting in infertility generally requires a total dose greater than 200 to 300 mg/kg for </w:t>
      </w:r>
      <w:hyperlink r:id="rId175"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which exceeds the recommended cumulative dose used to treat children with NS (168 mg/kg for cyclophosphamide) [</w:t>
      </w:r>
      <w:hyperlink r:id="rId176" w:history="1">
        <w:r w:rsidRPr="00EA6FA9">
          <w:rPr>
            <w:rFonts w:ascii="Arial" w:eastAsia="Times New Roman" w:hAnsi="Arial" w:cs="Arial"/>
            <w:color w:val="00905A"/>
            <w:sz w:val="24"/>
            <w:szCs w:val="24"/>
            <w:u w:val="single"/>
          </w:rPr>
          <w:t>62,63</w:t>
        </w:r>
      </w:hyperlink>
      <w:r w:rsidRPr="00EA6FA9">
        <w:rPr>
          <w:rFonts w:ascii="Arial" w:eastAsia="Times New Roman" w:hAnsi="Arial" w:cs="Arial"/>
          <w:color w:val="232323"/>
          <w:sz w:val="24"/>
          <w:szCs w:val="24"/>
        </w:rPr>
        <w:t>]. The gonadal toxicity threshold for </w:t>
      </w:r>
      <w:hyperlink r:id="rId177" w:history="1">
        <w:r w:rsidRPr="00EA6FA9">
          <w:rPr>
            <w:rFonts w:ascii="Arial" w:eastAsia="Times New Roman" w:hAnsi="Arial" w:cs="Arial"/>
            <w:color w:val="00905A"/>
            <w:sz w:val="24"/>
            <w:szCs w:val="24"/>
            <w:u w:val="single"/>
          </w:rPr>
          <w:t>chlorambucil</w:t>
        </w:r>
      </w:hyperlink>
      <w:r w:rsidRPr="00EA6FA9">
        <w:rPr>
          <w:rFonts w:ascii="Arial" w:eastAsia="Times New Roman" w:hAnsi="Arial" w:cs="Arial"/>
          <w:color w:val="232323"/>
          <w:sz w:val="24"/>
          <w:szCs w:val="24"/>
        </w:rPr>
        <w:t> is 8 to 10 mg/kg.</w:t>
      </w:r>
    </w:p>
    <w:p w14:paraId="7C4ACD74"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Malignancy – In a 2001 systematic review of the literature that included 1504 patients, 14 cases of malignancies were reported after high doses (greater than the above recommended standard dosing) of either </w:t>
      </w:r>
      <w:hyperlink r:id="rId178"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or </w:t>
      </w:r>
      <w:hyperlink r:id="rId179" w:history="1">
        <w:r w:rsidRPr="00EA6FA9">
          <w:rPr>
            <w:rFonts w:ascii="Arial" w:eastAsia="Times New Roman" w:hAnsi="Arial" w:cs="Arial"/>
            <w:color w:val="00905A"/>
            <w:sz w:val="24"/>
            <w:szCs w:val="24"/>
            <w:u w:val="single"/>
          </w:rPr>
          <w:t>chlorambucil</w:t>
        </w:r>
      </w:hyperlink>
      <w:r w:rsidRPr="00EA6FA9">
        <w:rPr>
          <w:rFonts w:ascii="Arial" w:eastAsia="Times New Roman" w:hAnsi="Arial" w:cs="Arial"/>
          <w:color w:val="232323"/>
          <w:sz w:val="24"/>
          <w:szCs w:val="24"/>
        </w:rPr>
        <w:t> [</w:t>
      </w:r>
      <w:hyperlink r:id="rId180" w:history="1">
        <w:r w:rsidRPr="00EA6FA9">
          <w:rPr>
            <w:rFonts w:ascii="Arial" w:eastAsia="Times New Roman" w:hAnsi="Arial" w:cs="Arial"/>
            <w:color w:val="00905A"/>
            <w:sz w:val="24"/>
            <w:szCs w:val="24"/>
            <w:u w:val="single"/>
          </w:rPr>
          <w:t>61</w:t>
        </w:r>
      </w:hyperlink>
      <w:r w:rsidRPr="00EA6FA9">
        <w:rPr>
          <w:rFonts w:ascii="Arial" w:eastAsia="Times New Roman" w:hAnsi="Arial" w:cs="Arial"/>
          <w:color w:val="232323"/>
          <w:sz w:val="24"/>
          <w:szCs w:val="24"/>
        </w:rPr>
        <w:t>]. There was also a single reported case of malignancy (acute lymphoblastic leukemia) associated with cyclophosphamide administered in a child with NS using the above recommended regimen [</w:t>
      </w:r>
      <w:hyperlink r:id="rId181" w:history="1">
        <w:r w:rsidRPr="00EA6FA9">
          <w:rPr>
            <w:rFonts w:ascii="Arial" w:eastAsia="Times New Roman" w:hAnsi="Arial" w:cs="Arial"/>
            <w:color w:val="00905A"/>
            <w:sz w:val="24"/>
            <w:szCs w:val="24"/>
            <w:u w:val="single"/>
          </w:rPr>
          <w:t>64</w:t>
        </w:r>
      </w:hyperlink>
      <w:r w:rsidRPr="00EA6FA9">
        <w:rPr>
          <w:rFonts w:ascii="Arial" w:eastAsia="Times New Roman" w:hAnsi="Arial" w:cs="Arial"/>
          <w:color w:val="232323"/>
          <w:sz w:val="24"/>
          <w:szCs w:val="24"/>
        </w:rPr>
        <w:t>]. The extensive use of the above standard regimen of cyclophosphamide in children with NS and only a single reported associated case of malignancy suggest that there is </w:t>
      </w:r>
      <w:r w:rsidRPr="00EA6FA9">
        <w:rPr>
          <w:rFonts w:ascii="Arial" w:eastAsia="Times New Roman" w:hAnsi="Arial" w:cs="Arial"/>
          <w:b/>
          <w:bCs/>
          <w:color w:val="232323"/>
          <w:sz w:val="24"/>
          <w:szCs w:val="24"/>
        </w:rPr>
        <w:t>not </w:t>
      </w:r>
      <w:r w:rsidRPr="00EA6FA9">
        <w:rPr>
          <w:rFonts w:ascii="Arial" w:eastAsia="Times New Roman" w:hAnsi="Arial" w:cs="Arial"/>
          <w:color w:val="232323"/>
          <w:sz w:val="24"/>
          <w:szCs w:val="24"/>
        </w:rPr>
        <w:t>a clinically significant increased risk of malignancy associated with cyclophosphamide at this dosage used to treat childhood NS compared with the general pediatric population.</w:t>
      </w:r>
    </w:p>
    <w:p w14:paraId="5CB8C90F"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Alopecia and hemorrhagic cystitis rarely occur at the recommended doses used to treat children with NS.</w:t>
      </w:r>
    </w:p>
    <w:p w14:paraId="38063046"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Seizures – </w:t>
      </w:r>
      <w:hyperlink r:id="rId182" w:history="1">
        <w:r w:rsidRPr="00EA6FA9">
          <w:rPr>
            <w:rFonts w:ascii="Arial" w:eastAsia="Times New Roman" w:hAnsi="Arial" w:cs="Arial"/>
            <w:color w:val="00905A"/>
            <w:sz w:val="24"/>
            <w:szCs w:val="24"/>
            <w:u w:val="single"/>
          </w:rPr>
          <w:t>Chlorambucil</w:t>
        </w:r>
      </w:hyperlink>
      <w:r w:rsidRPr="00EA6FA9">
        <w:rPr>
          <w:rFonts w:ascii="Arial" w:eastAsia="Times New Roman" w:hAnsi="Arial" w:cs="Arial"/>
          <w:color w:val="232323"/>
          <w:sz w:val="24"/>
          <w:szCs w:val="24"/>
        </w:rPr>
        <w:t> has been associated with an increased risk of seizures in children with NS [</w:t>
      </w:r>
      <w:hyperlink r:id="rId183" w:history="1">
        <w:r w:rsidRPr="00EA6FA9">
          <w:rPr>
            <w:rFonts w:ascii="Arial" w:eastAsia="Times New Roman" w:hAnsi="Arial" w:cs="Arial"/>
            <w:color w:val="00905A"/>
            <w:sz w:val="24"/>
            <w:szCs w:val="24"/>
            <w:u w:val="single"/>
          </w:rPr>
          <w:t>65</w:t>
        </w:r>
      </w:hyperlink>
      <w:r w:rsidRPr="00EA6FA9">
        <w:rPr>
          <w:rFonts w:ascii="Arial" w:eastAsia="Times New Roman" w:hAnsi="Arial" w:cs="Arial"/>
          <w:color w:val="232323"/>
          <w:sz w:val="24"/>
          <w:szCs w:val="24"/>
        </w:rPr>
        <w:t>].</w:t>
      </w:r>
    </w:p>
    <w:p w14:paraId="6076AF84"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Based upon the above data, a 12-week course of 2 mg/kg per day of </w:t>
      </w:r>
      <w:hyperlink r:id="rId184"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(cumulative dose of 168 mg/kg) appears to have minimal long-term complications and is the preferred regimen when an alkylating agent is used.</w:t>
      </w:r>
    </w:p>
    <w:p w14:paraId="44383CBC"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Levamisole</w:t>
      </w:r>
      <w:r w:rsidRPr="00EA6FA9">
        <w:rPr>
          <w:rFonts w:ascii="Arial" w:eastAsia="Times New Roman" w:hAnsi="Arial" w:cs="Arial"/>
          <w:color w:val="232323"/>
          <w:sz w:val="24"/>
          <w:szCs w:val="24"/>
        </w:rPr>
        <w:t> — Levamisole, which stimulates the immune system, has been shown to have a steroid-sparing effect in children with SSNS [</w:t>
      </w:r>
      <w:hyperlink r:id="rId185" w:history="1">
        <w:r w:rsidRPr="00EA6FA9">
          <w:rPr>
            <w:rFonts w:ascii="Arial" w:eastAsia="Times New Roman" w:hAnsi="Arial" w:cs="Arial"/>
            <w:color w:val="00905A"/>
            <w:sz w:val="24"/>
            <w:szCs w:val="24"/>
            <w:u w:val="single"/>
          </w:rPr>
          <w:t>50,66-73</w:t>
        </w:r>
      </w:hyperlink>
      <w:r w:rsidRPr="00EA6FA9">
        <w:rPr>
          <w:rFonts w:ascii="Arial" w:eastAsia="Times New Roman" w:hAnsi="Arial" w:cs="Arial"/>
          <w:color w:val="232323"/>
          <w:sz w:val="24"/>
          <w:szCs w:val="24"/>
        </w:rPr>
        <w:t>]. In the previously mentioned meta-analysis, levamisole was more effective in reducing relapse than steroids alone (RR 0.47, 95% CI 0.24-0.89) [</w:t>
      </w:r>
      <w:hyperlink r:id="rId186" w:history="1">
        <w:r w:rsidRPr="00EA6FA9">
          <w:rPr>
            <w:rFonts w:ascii="Arial" w:eastAsia="Times New Roman" w:hAnsi="Arial" w:cs="Arial"/>
            <w:color w:val="00905A"/>
            <w:sz w:val="24"/>
            <w:szCs w:val="24"/>
            <w:u w:val="single"/>
          </w:rPr>
          <w:t>50</w:t>
        </w:r>
      </w:hyperlink>
      <w:r w:rsidRPr="00EA6FA9">
        <w:rPr>
          <w:rFonts w:ascii="Arial" w:eastAsia="Times New Roman" w:hAnsi="Arial" w:cs="Arial"/>
          <w:color w:val="232323"/>
          <w:sz w:val="24"/>
          <w:szCs w:val="24"/>
        </w:rPr>
        <w:t>]. However, most patients relapsed after cessation of treatment. In a subsequently published multinational clinical trial of children managed with standard steroid therapy, the addition of levamisole for one year compared with placebo increased the time to relapse by 78 percent, and increased the remission rate at 12 months (26 versus 6 percent) [</w:t>
      </w:r>
      <w:hyperlink r:id="rId187" w:history="1">
        <w:r w:rsidRPr="00EA6FA9">
          <w:rPr>
            <w:rFonts w:ascii="Arial" w:eastAsia="Times New Roman" w:hAnsi="Arial" w:cs="Arial"/>
            <w:color w:val="00905A"/>
            <w:sz w:val="24"/>
            <w:szCs w:val="24"/>
            <w:u w:val="single"/>
          </w:rPr>
          <w:t>73</w:t>
        </w:r>
      </w:hyperlink>
      <w:r w:rsidRPr="00EA6FA9">
        <w:rPr>
          <w:rFonts w:ascii="Arial" w:eastAsia="Times New Roman" w:hAnsi="Arial" w:cs="Arial"/>
          <w:color w:val="232323"/>
          <w:sz w:val="24"/>
          <w:szCs w:val="24"/>
        </w:rPr>
        <w:t>]. Reversible neutropenia was the most common adverse effect. Other reported rare severe adverse effects of levamisole (eg, hepatitis, seizures, and antineutrophil cytoplasmic antibody vasculitis) were not observed.</w:t>
      </w:r>
    </w:p>
    <w:p w14:paraId="3C7ED3B6"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In an open-label trial of children with frequently relapsing or steroid-dependent nephrotic syndrome, levamisole (2.5 mg/kg on alternate days) and </w:t>
      </w:r>
      <w:hyperlink r:id="rId188" w:history="1">
        <w:r w:rsidRPr="00EA6FA9">
          <w:rPr>
            <w:rFonts w:ascii="Arial" w:eastAsia="Times New Roman" w:hAnsi="Arial" w:cs="Arial"/>
            <w:color w:val="00905A"/>
            <w:sz w:val="24"/>
            <w:szCs w:val="24"/>
            <w:u w:val="single"/>
          </w:rPr>
          <w:t>mycophenolate</w:t>
        </w:r>
      </w:hyperlink>
      <w:r w:rsidRPr="00EA6FA9">
        <w:rPr>
          <w:rFonts w:ascii="Arial" w:eastAsia="Times New Roman" w:hAnsi="Arial" w:cs="Arial"/>
          <w:color w:val="232323"/>
          <w:sz w:val="24"/>
          <w:szCs w:val="24"/>
        </w:rPr>
        <w:t> mofetil (MMF) (750 to 1000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had similar rates of sustained remission, reduction of steroid use, and the frequency of relapses [</w:t>
      </w:r>
      <w:hyperlink r:id="rId189" w:history="1">
        <w:r w:rsidRPr="00EA6FA9">
          <w:rPr>
            <w:rFonts w:ascii="Arial" w:eastAsia="Times New Roman" w:hAnsi="Arial" w:cs="Arial"/>
            <w:color w:val="00905A"/>
            <w:sz w:val="24"/>
            <w:szCs w:val="24"/>
            <w:u w:val="single"/>
          </w:rPr>
          <w:t>74</w:t>
        </w:r>
      </w:hyperlink>
      <w:r w:rsidRPr="00EA6FA9">
        <w:rPr>
          <w:rFonts w:ascii="Arial" w:eastAsia="Times New Roman" w:hAnsi="Arial" w:cs="Arial"/>
          <w:color w:val="232323"/>
          <w:sz w:val="24"/>
          <w:szCs w:val="24"/>
        </w:rPr>
        <w:t xml:space="preserve">]. The rates of adverse effects were low </w:t>
      </w:r>
      <w:proofErr w:type="gramStart"/>
      <w:r w:rsidRPr="00EA6FA9">
        <w:rPr>
          <w:rFonts w:ascii="Arial" w:eastAsia="Times New Roman" w:hAnsi="Arial" w:cs="Arial"/>
          <w:color w:val="232323"/>
          <w:sz w:val="24"/>
          <w:szCs w:val="24"/>
        </w:rPr>
        <w:t>and also</w:t>
      </w:r>
      <w:proofErr w:type="gramEnd"/>
      <w:r w:rsidRPr="00EA6FA9">
        <w:rPr>
          <w:rFonts w:ascii="Arial" w:eastAsia="Times New Roman" w:hAnsi="Arial" w:cs="Arial"/>
          <w:color w:val="232323"/>
          <w:sz w:val="24"/>
          <w:szCs w:val="24"/>
        </w:rPr>
        <w:t xml:space="preserve"> similar in both groups treated with levamisole and MMF.</w:t>
      </w:r>
    </w:p>
    <w:p w14:paraId="688CB7AB"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The results of these two randomized controlled trials suggest that the optimal use of levamisole is for children with frequently relapsing nephrotic syndrome as a first steroid-sparing agent before considering more powerful immunosuppression [</w:t>
      </w:r>
      <w:hyperlink r:id="rId190" w:history="1">
        <w:r w:rsidRPr="00EA6FA9">
          <w:rPr>
            <w:rFonts w:ascii="Arial" w:eastAsia="Times New Roman" w:hAnsi="Arial" w:cs="Arial"/>
            <w:color w:val="00905A"/>
            <w:sz w:val="24"/>
            <w:szCs w:val="24"/>
            <w:u w:val="single"/>
          </w:rPr>
          <w:t>75</w:t>
        </w:r>
      </w:hyperlink>
      <w:r w:rsidRPr="00EA6FA9">
        <w:rPr>
          <w:rFonts w:ascii="Arial" w:eastAsia="Times New Roman" w:hAnsi="Arial" w:cs="Arial"/>
          <w:color w:val="232323"/>
          <w:sz w:val="24"/>
          <w:szCs w:val="24"/>
        </w:rPr>
        <w:t>].</w:t>
      </w:r>
    </w:p>
    <w:p w14:paraId="796F110E"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The dose of levamisole is usually 2 to 2.5 mg/kg given on alternate days (maximum dose of 150 mg). A prospective study has shown that levamisole at 2.5 mg/kg daily was effective and safe. The mean number of relapses per patients was 2.8 ± 0.8 in patients on alternate day schedule of levamisole and 1.3 ± 0.9 on a daily schedule of levamisole [</w:t>
      </w:r>
      <w:hyperlink r:id="rId191" w:history="1">
        <w:r w:rsidRPr="00EA6FA9">
          <w:rPr>
            <w:rFonts w:ascii="Arial" w:eastAsia="Times New Roman" w:hAnsi="Arial" w:cs="Arial"/>
            <w:color w:val="00905A"/>
            <w:sz w:val="24"/>
            <w:szCs w:val="24"/>
            <w:u w:val="single"/>
          </w:rPr>
          <w:t>76</w:t>
        </w:r>
      </w:hyperlink>
      <w:r w:rsidRPr="00EA6FA9">
        <w:rPr>
          <w:rFonts w:ascii="Arial" w:eastAsia="Times New Roman" w:hAnsi="Arial" w:cs="Arial"/>
          <w:color w:val="232323"/>
          <w:sz w:val="24"/>
          <w:szCs w:val="24"/>
        </w:rPr>
        <w:t>].   Regular monitoring of complete blood count (CBC) should be performed because the most serious adverse effect of levamisole is reversible neutropenia.</w:t>
      </w:r>
    </w:p>
    <w:p w14:paraId="34EE428B"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There is limited availability of levamisole worldwide [</w:t>
      </w:r>
      <w:hyperlink r:id="rId192" w:history="1">
        <w:r w:rsidRPr="00EA6FA9">
          <w:rPr>
            <w:rFonts w:ascii="Arial" w:eastAsia="Times New Roman" w:hAnsi="Arial" w:cs="Arial"/>
            <w:color w:val="00905A"/>
            <w:sz w:val="24"/>
            <w:szCs w:val="24"/>
            <w:u w:val="single"/>
          </w:rPr>
          <w:t>77</w:t>
        </w:r>
      </w:hyperlink>
      <w:r w:rsidRPr="00EA6FA9">
        <w:rPr>
          <w:rFonts w:ascii="Arial" w:eastAsia="Times New Roman" w:hAnsi="Arial" w:cs="Arial"/>
          <w:color w:val="232323"/>
          <w:sz w:val="24"/>
          <w:szCs w:val="24"/>
        </w:rPr>
        <w:t>], and it is not available in the United States.</w:t>
      </w:r>
    </w:p>
    <w:p w14:paraId="337B9D19"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Calcineurin inhibitors</w:t>
      </w:r>
      <w:r w:rsidRPr="00EA6FA9">
        <w:rPr>
          <w:rFonts w:ascii="Arial" w:eastAsia="Times New Roman" w:hAnsi="Arial" w:cs="Arial"/>
          <w:color w:val="232323"/>
          <w:sz w:val="24"/>
          <w:szCs w:val="24"/>
        </w:rPr>
        <w:t> — Calcineurin inhibitors (</w:t>
      </w:r>
      <w:hyperlink r:id="rId193"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and </w:t>
      </w:r>
      <w:hyperlink r:id="rId194" w:history="1">
        <w:r w:rsidRPr="00EA6FA9">
          <w:rPr>
            <w:rFonts w:ascii="Arial" w:eastAsia="Times New Roman" w:hAnsi="Arial" w:cs="Arial"/>
            <w:color w:val="00905A"/>
            <w:sz w:val="24"/>
            <w:szCs w:val="24"/>
            <w:u w:val="single"/>
          </w:rPr>
          <w:t>tacrolimus</w:t>
        </w:r>
      </w:hyperlink>
      <w:r w:rsidRPr="00EA6FA9">
        <w:rPr>
          <w:rFonts w:ascii="Arial" w:eastAsia="Times New Roman" w:hAnsi="Arial" w:cs="Arial"/>
          <w:color w:val="232323"/>
          <w:sz w:val="24"/>
          <w:szCs w:val="24"/>
        </w:rPr>
        <w:t>) block T-cell activation and have been used to treat patients with frequently relapsing or steroid-dependent NS. However, long-term therapy is generally required to maintain remission, which increases the risk for drug-induced nephrotoxicity.</w:t>
      </w:r>
    </w:p>
    <w:p w14:paraId="28469051"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Cyclosporine</w:t>
      </w:r>
      <w:r w:rsidRPr="00EA6FA9">
        <w:rPr>
          <w:rFonts w:ascii="Arial" w:eastAsia="Times New Roman" w:hAnsi="Arial" w:cs="Arial"/>
          <w:color w:val="232323"/>
          <w:sz w:val="24"/>
          <w:szCs w:val="24"/>
        </w:rPr>
        <w:t> — Data demonstrate </w:t>
      </w:r>
      <w:hyperlink r:id="rId195"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is effective in inducing or maintaining remission in patients with frequently relapsing or steroid-dependent NS [</w:t>
      </w:r>
      <w:hyperlink r:id="rId196" w:history="1">
        <w:r w:rsidRPr="00EA6FA9">
          <w:rPr>
            <w:rFonts w:ascii="Arial" w:eastAsia="Times New Roman" w:hAnsi="Arial" w:cs="Arial"/>
            <w:color w:val="00905A"/>
            <w:sz w:val="24"/>
            <w:szCs w:val="24"/>
            <w:u w:val="single"/>
          </w:rPr>
          <w:t>78-84</w:t>
        </w:r>
      </w:hyperlink>
      <w:r w:rsidRPr="00EA6FA9">
        <w:rPr>
          <w:rFonts w:ascii="Arial" w:eastAsia="Times New Roman" w:hAnsi="Arial" w:cs="Arial"/>
          <w:color w:val="232323"/>
          <w:sz w:val="24"/>
          <w:szCs w:val="24"/>
        </w:rPr>
        <w:t>]. A review of the literature, which included 129 children, reported cyclosporine either induced remission or maintained remission in 85 percent of patients, thereby allowing withdrawal of </w:t>
      </w:r>
      <w:hyperlink r:id="rId197"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w:t>
      </w:r>
      <w:hyperlink r:id="rId198" w:history="1">
        <w:r w:rsidRPr="00EA6FA9">
          <w:rPr>
            <w:rFonts w:ascii="Arial" w:eastAsia="Times New Roman" w:hAnsi="Arial" w:cs="Arial"/>
            <w:color w:val="00905A"/>
            <w:sz w:val="24"/>
            <w:szCs w:val="24"/>
            <w:u w:val="single"/>
          </w:rPr>
          <w:t>79</w:t>
        </w:r>
      </w:hyperlink>
      <w:r w:rsidRPr="00EA6FA9">
        <w:rPr>
          <w:rFonts w:ascii="Arial" w:eastAsia="Times New Roman" w:hAnsi="Arial" w:cs="Arial"/>
          <w:color w:val="232323"/>
          <w:sz w:val="24"/>
          <w:szCs w:val="24"/>
        </w:rPr>
        <w:t>]. However, most patients relapse when the drug is withdrawn, thus necessitating prolonged treatment and increasing the risk of nephrotoxicity [</w:t>
      </w:r>
      <w:hyperlink r:id="rId199" w:history="1">
        <w:r w:rsidRPr="00EA6FA9">
          <w:rPr>
            <w:rFonts w:ascii="Arial" w:eastAsia="Times New Roman" w:hAnsi="Arial" w:cs="Arial"/>
            <w:color w:val="00905A"/>
            <w:sz w:val="24"/>
            <w:szCs w:val="24"/>
            <w:u w:val="single"/>
          </w:rPr>
          <w:t>78,85-87</w:t>
        </w:r>
      </w:hyperlink>
      <w:r w:rsidRPr="00EA6FA9">
        <w:rPr>
          <w:rFonts w:ascii="Arial" w:eastAsia="Times New Roman" w:hAnsi="Arial" w:cs="Arial"/>
          <w:color w:val="232323"/>
          <w:sz w:val="24"/>
          <w:szCs w:val="24"/>
        </w:rPr>
        <w:t>].</w:t>
      </w:r>
    </w:p>
    <w:p w14:paraId="361B2ACC"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Because of the concern for nephrotoxicity, the plasma creatinine concentration should be monitored regularly in patients who are maintained on long-term course of </w:t>
      </w:r>
      <w:hyperlink r:id="rId200"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However, serial renal biopsies demonstrate histologic lesions of nephrotoxicity without clinical evidence of renal function impairment. Thus, we routinely perform a renal biopsy in asymptomatic patients after 18 months of cyclosporine therapy [</w:t>
      </w:r>
      <w:hyperlink r:id="rId201" w:history="1">
        <w:r w:rsidRPr="00EA6FA9">
          <w:rPr>
            <w:rFonts w:ascii="Arial" w:eastAsia="Times New Roman" w:hAnsi="Arial" w:cs="Arial"/>
            <w:color w:val="00905A"/>
            <w:sz w:val="24"/>
            <w:szCs w:val="24"/>
            <w:u w:val="single"/>
          </w:rPr>
          <w:t>83,85,88</w:t>
        </w:r>
      </w:hyperlink>
      <w:r w:rsidRPr="00EA6FA9">
        <w:rPr>
          <w:rFonts w:ascii="Arial" w:eastAsia="Times New Roman" w:hAnsi="Arial" w:cs="Arial"/>
          <w:color w:val="232323"/>
          <w:sz w:val="24"/>
          <w:szCs w:val="24"/>
        </w:rPr>
        <w:t>]. (See </w:t>
      </w:r>
      <w:hyperlink r:id="rId202" w:history="1">
        <w:r w:rsidRPr="00EA6FA9">
          <w:rPr>
            <w:rFonts w:ascii="Arial" w:eastAsia="Times New Roman" w:hAnsi="Arial" w:cs="Arial"/>
            <w:color w:val="00905A"/>
            <w:sz w:val="24"/>
            <w:szCs w:val="24"/>
            <w:u w:val="single"/>
          </w:rPr>
          <w:t>"Cyclosporine and tacrolimus nephrotoxicity"</w:t>
        </w:r>
      </w:hyperlink>
      <w:r w:rsidRPr="00EA6FA9">
        <w:rPr>
          <w:rFonts w:ascii="Arial" w:eastAsia="Times New Roman" w:hAnsi="Arial" w:cs="Arial"/>
          <w:color w:val="232323"/>
          <w:sz w:val="24"/>
          <w:szCs w:val="24"/>
        </w:rPr>
        <w:t>.)</w:t>
      </w:r>
    </w:p>
    <w:p w14:paraId="4B45B6DD"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In the previously mentioned meta-analysis that reviewed nonsteroidal therapy for SSNS, the effect of </w:t>
      </w:r>
      <w:hyperlink r:id="rId203"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was initially the same as that of </w:t>
      </w:r>
      <w:hyperlink r:id="rId204" w:history="1">
        <w:r w:rsidRPr="00EA6FA9">
          <w:rPr>
            <w:rFonts w:ascii="Arial" w:eastAsia="Times New Roman" w:hAnsi="Arial" w:cs="Arial"/>
            <w:color w:val="00905A"/>
            <w:sz w:val="24"/>
            <w:szCs w:val="24"/>
            <w:u w:val="single"/>
          </w:rPr>
          <w:t>chlorambucil</w:t>
        </w:r>
      </w:hyperlink>
      <w:r w:rsidRPr="00EA6FA9">
        <w:rPr>
          <w:rFonts w:ascii="Arial" w:eastAsia="Times New Roman" w:hAnsi="Arial" w:cs="Arial"/>
          <w:color w:val="232323"/>
          <w:sz w:val="24"/>
          <w:szCs w:val="24"/>
        </w:rPr>
        <w:t> and </w:t>
      </w:r>
      <w:hyperlink r:id="rId205"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in maintaining remission [</w:t>
      </w:r>
      <w:hyperlink r:id="rId206" w:history="1">
        <w:r w:rsidRPr="00EA6FA9">
          <w:rPr>
            <w:rFonts w:ascii="Arial" w:eastAsia="Times New Roman" w:hAnsi="Arial" w:cs="Arial"/>
            <w:color w:val="00905A"/>
            <w:sz w:val="24"/>
            <w:szCs w:val="24"/>
            <w:u w:val="single"/>
          </w:rPr>
          <w:t>50</w:t>
        </w:r>
      </w:hyperlink>
      <w:r w:rsidRPr="00EA6FA9">
        <w:rPr>
          <w:rFonts w:ascii="Arial" w:eastAsia="Times New Roman" w:hAnsi="Arial" w:cs="Arial"/>
          <w:color w:val="232323"/>
          <w:sz w:val="24"/>
          <w:szCs w:val="24"/>
        </w:rPr>
        <w:t xml:space="preserve">]. However, after cyclosporine was discontinued, it was less effective in maintaining remission at 12 months compared with either alkylating agent </w:t>
      </w:r>
      <w:proofErr w:type="gramStart"/>
      <w:r w:rsidRPr="00EA6FA9">
        <w:rPr>
          <w:rFonts w:ascii="Arial" w:eastAsia="Times New Roman" w:hAnsi="Arial" w:cs="Arial"/>
          <w:color w:val="232323"/>
          <w:sz w:val="24"/>
          <w:szCs w:val="24"/>
        </w:rPr>
        <w:t>and</w:t>
      </w:r>
      <w:proofErr w:type="gramEnd"/>
      <w:r w:rsidRPr="00EA6FA9">
        <w:rPr>
          <w:rFonts w:ascii="Arial" w:eastAsia="Times New Roman" w:hAnsi="Arial" w:cs="Arial"/>
          <w:color w:val="232323"/>
          <w:sz w:val="24"/>
          <w:szCs w:val="24"/>
        </w:rPr>
        <w:t xml:space="preserve"> at 24 months for chlorambucil.</w:t>
      </w:r>
    </w:p>
    <w:p w14:paraId="4C85258F"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The recommended starting </w:t>
      </w:r>
      <w:hyperlink r:id="rId207"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dose is 150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per day divided into two oral doses. The dose should be adjusted to maintain trough whole blood levels between 100 and 200 ng/mL, and the level should not exceed 200 ng/mL. In order to limit the risk of nephrotoxicity, once remission is achieved, we recommend decreasing the dose to less than 5 mg/kg, if possible.</w:t>
      </w:r>
    </w:p>
    <w:p w14:paraId="2AFEC0A8"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It has been our experience that patients who relapse on </w:t>
      </w:r>
      <w:hyperlink r:id="rId208"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or after cyclosporine withdrawal often respond poorly to a second or third course of treatment. Low-dose alternate-day </w:t>
      </w:r>
      <w:hyperlink r:id="rId209"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in combination with cyclosporine may be a better approach in these patients.</w:t>
      </w:r>
    </w:p>
    <w:p w14:paraId="0A31C17B"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Tacrolimus</w:t>
      </w:r>
      <w:r w:rsidRPr="00EA6FA9">
        <w:rPr>
          <w:rFonts w:ascii="Arial" w:eastAsia="Times New Roman" w:hAnsi="Arial" w:cs="Arial"/>
          <w:color w:val="232323"/>
          <w:sz w:val="24"/>
          <w:szCs w:val="24"/>
        </w:rPr>
        <w:t> — Limited data suggest that </w:t>
      </w:r>
      <w:hyperlink r:id="rId210" w:history="1">
        <w:r w:rsidRPr="00EA6FA9">
          <w:rPr>
            <w:rFonts w:ascii="Arial" w:eastAsia="Times New Roman" w:hAnsi="Arial" w:cs="Arial"/>
            <w:color w:val="00905A"/>
            <w:sz w:val="24"/>
            <w:szCs w:val="24"/>
            <w:u w:val="single"/>
          </w:rPr>
          <w:t>tacrolimus</w:t>
        </w:r>
      </w:hyperlink>
      <w:r w:rsidRPr="00EA6FA9">
        <w:rPr>
          <w:rFonts w:ascii="Arial" w:eastAsia="Times New Roman" w:hAnsi="Arial" w:cs="Arial"/>
          <w:color w:val="232323"/>
          <w:sz w:val="24"/>
          <w:szCs w:val="24"/>
        </w:rPr>
        <w:t> offers no advantage over </w:t>
      </w:r>
      <w:hyperlink r:id="rId211"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on maintaining remission in children with SSNS, and it has the same risk of nephrotoxicity [</w:t>
      </w:r>
      <w:hyperlink r:id="rId212" w:history="1">
        <w:r w:rsidRPr="00EA6FA9">
          <w:rPr>
            <w:rFonts w:ascii="Arial" w:eastAsia="Times New Roman" w:hAnsi="Arial" w:cs="Arial"/>
            <w:color w:val="00905A"/>
            <w:sz w:val="24"/>
            <w:szCs w:val="24"/>
            <w:u w:val="single"/>
          </w:rPr>
          <w:t>46,89,90</w:t>
        </w:r>
      </w:hyperlink>
      <w:r w:rsidRPr="00EA6FA9">
        <w:rPr>
          <w:rFonts w:ascii="Arial" w:eastAsia="Times New Roman" w:hAnsi="Arial" w:cs="Arial"/>
          <w:color w:val="232323"/>
          <w:sz w:val="24"/>
          <w:szCs w:val="24"/>
        </w:rPr>
        <w:t>]. However, one advantage of tacrolimus over cyclosporine is the reduced cosmetic side effects (hypertrichosis, gum hypertrophy).</w:t>
      </w:r>
    </w:p>
    <w:p w14:paraId="31D833FF"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Mycophenolate</w:t>
      </w:r>
      <w:r w:rsidRPr="00EA6FA9">
        <w:rPr>
          <w:rFonts w:ascii="Arial" w:eastAsia="Times New Roman" w:hAnsi="Arial" w:cs="Arial"/>
          <w:color w:val="232323"/>
          <w:sz w:val="24"/>
          <w:szCs w:val="24"/>
        </w:rPr>
        <w:t> — MMF inhibits T- and B-cell proliferation. Small studies suggest that MMF is effective in increasing the duration of remission in children with idiopathic NS, which may allow withdrawal of steroids or calcineurin inhibitors [</w:t>
      </w:r>
      <w:hyperlink r:id="rId213" w:history="1">
        <w:r w:rsidRPr="00EA6FA9">
          <w:rPr>
            <w:rFonts w:ascii="Arial" w:eastAsia="Times New Roman" w:hAnsi="Arial" w:cs="Arial"/>
            <w:color w:val="00905A"/>
            <w:sz w:val="24"/>
            <w:szCs w:val="24"/>
            <w:u w:val="single"/>
          </w:rPr>
          <w:t>91-97</w:t>
        </w:r>
      </w:hyperlink>
      <w:r w:rsidRPr="00EA6FA9">
        <w:rPr>
          <w:rFonts w:ascii="Arial" w:eastAsia="Times New Roman" w:hAnsi="Arial" w:cs="Arial"/>
          <w:color w:val="232323"/>
          <w:sz w:val="24"/>
          <w:szCs w:val="24"/>
        </w:rPr>
        <w:t>]. However, relapses often occur after the treatment is discontinued.</w:t>
      </w:r>
    </w:p>
    <w:p w14:paraId="4E4F8CD6"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Side effects of MMF include gastrointestinal disturbances (abdominal pain and diarrhea) and hematological abnormalities. Because MMF is teratogenic, use of contraception is recommended in adolescent females [</w:t>
      </w:r>
      <w:hyperlink r:id="rId214" w:history="1">
        <w:r w:rsidRPr="00EA6FA9">
          <w:rPr>
            <w:rFonts w:ascii="Arial" w:eastAsia="Times New Roman" w:hAnsi="Arial" w:cs="Arial"/>
            <w:color w:val="00905A"/>
            <w:sz w:val="24"/>
            <w:szCs w:val="24"/>
            <w:u w:val="single"/>
          </w:rPr>
          <w:t>98</w:t>
        </w:r>
      </w:hyperlink>
      <w:r w:rsidRPr="00EA6FA9">
        <w:rPr>
          <w:rFonts w:ascii="Arial" w:eastAsia="Times New Roman" w:hAnsi="Arial" w:cs="Arial"/>
          <w:color w:val="232323"/>
          <w:sz w:val="24"/>
          <w:szCs w:val="24"/>
        </w:rPr>
        <w:t>].</w:t>
      </w:r>
    </w:p>
    <w:p w14:paraId="5CDAC75B"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Mycophenolate versus calcineurin inhibitors</w:t>
      </w:r>
      <w:r w:rsidRPr="00EA6FA9">
        <w:rPr>
          <w:rFonts w:ascii="Arial" w:eastAsia="Times New Roman" w:hAnsi="Arial" w:cs="Arial"/>
          <w:color w:val="232323"/>
          <w:sz w:val="24"/>
          <w:szCs w:val="24"/>
        </w:rPr>
        <w:t> — Data comparing MMF with calcineurin inhibitors (specifically </w:t>
      </w:r>
      <w:hyperlink r:id="rId215"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are limited, but suggest that MMF is not as effective as cyclosporine in achieving remission [</w:t>
      </w:r>
      <w:hyperlink r:id="rId216" w:history="1">
        <w:r w:rsidRPr="00EA6FA9">
          <w:rPr>
            <w:rFonts w:ascii="Arial" w:eastAsia="Times New Roman" w:hAnsi="Arial" w:cs="Arial"/>
            <w:color w:val="00905A"/>
            <w:sz w:val="24"/>
            <w:szCs w:val="24"/>
            <w:u w:val="single"/>
          </w:rPr>
          <w:t>50,99,100</w:t>
        </w:r>
      </w:hyperlink>
      <w:r w:rsidRPr="00EA6FA9">
        <w:rPr>
          <w:rFonts w:ascii="Arial" w:eastAsia="Times New Roman" w:hAnsi="Arial" w:cs="Arial"/>
          <w:color w:val="232323"/>
          <w:sz w:val="24"/>
          <w:szCs w:val="24"/>
        </w:rPr>
        <w:t>]. Although cyclosporine is more effective at preventing relapses, MMF still may be an attractive alternative therapy, as it is less nephrotoxic. Further studies, including larger controlled trials, are needed to determine whether MMF has a role in the treatment of children with NS. Nevertheless, while awaiting further information, we prefer to administer MMF as the initial steroid-sparing agent and prescribe cyclosporine only if the patient fails to respond to MMF.</w:t>
      </w:r>
    </w:p>
    <w:p w14:paraId="501ED130"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It appears that higher mycophenolic acid (MPA, the active metabolite of MMF) exposure in children with NS compared with kidney transplant recipients are needed to sustain remission [</w:t>
      </w:r>
      <w:hyperlink r:id="rId217" w:history="1">
        <w:r w:rsidRPr="00EA6FA9">
          <w:rPr>
            <w:rFonts w:ascii="Arial" w:eastAsia="Times New Roman" w:hAnsi="Arial" w:cs="Arial"/>
            <w:color w:val="00905A"/>
            <w:sz w:val="24"/>
            <w:szCs w:val="24"/>
            <w:u w:val="single"/>
          </w:rPr>
          <w:t>101</w:t>
        </w:r>
      </w:hyperlink>
      <w:r w:rsidRPr="00EA6FA9">
        <w:rPr>
          <w:rFonts w:ascii="Arial" w:eastAsia="Times New Roman" w:hAnsi="Arial" w:cs="Arial"/>
          <w:color w:val="232323"/>
          <w:sz w:val="24"/>
          <w:szCs w:val="24"/>
        </w:rPr>
        <w:t>]. For children with NS, target MPA-AUC (area under the curve) exposure should be &gt;45 microg·h/mL, which is not associated with increased side effects compared with lower exposure [</w:t>
      </w:r>
      <w:hyperlink r:id="rId218" w:history="1">
        <w:r w:rsidRPr="00EA6FA9">
          <w:rPr>
            <w:rFonts w:ascii="Arial" w:eastAsia="Times New Roman" w:hAnsi="Arial" w:cs="Arial"/>
            <w:color w:val="00905A"/>
            <w:sz w:val="24"/>
            <w:szCs w:val="24"/>
            <w:u w:val="single"/>
          </w:rPr>
          <w:t>102-105</w:t>
        </w:r>
      </w:hyperlink>
      <w:r w:rsidRPr="00EA6FA9">
        <w:rPr>
          <w:rFonts w:ascii="Arial" w:eastAsia="Times New Roman" w:hAnsi="Arial" w:cs="Arial"/>
          <w:color w:val="232323"/>
          <w:sz w:val="24"/>
          <w:szCs w:val="24"/>
        </w:rPr>
        <w:t>].</w:t>
      </w:r>
    </w:p>
    <w:p w14:paraId="494C0431"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Rituximab</w:t>
      </w:r>
      <w:r w:rsidRPr="00EA6FA9">
        <w:rPr>
          <w:rFonts w:ascii="Arial" w:eastAsia="Times New Roman" w:hAnsi="Arial" w:cs="Arial"/>
          <w:color w:val="232323"/>
          <w:sz w:val="24"/>
          <w:szCs w:val="24"/>
        </w:rPr>
        <w:t> — </w:t>
      </w:r>
      <w:hyperlink r:id="rId219" w:history="1">
        <w:r w:rsidRPr="00EA6FA9">
          <w:rPr>
            <w:rFonts w:ascii="Arial" w:eastAsia="Times New Roman" w:hAnsi="Arial" w:cs="Arial"/>
            <w:color w:val="00905A"/>
            <w:sz w:val="24"/>
            <w:szCs w:val="24"/>
            <w:u w:val="single"/>
          </w:rPr>
          <w:t>Rituximab</w:t>
        </w:r>
      </w:hyperlink>
      <w:r w:rsidRPr="00EA6FA9">
        <w:rPr>
          <w:rFonts w:ascii="Arial" w:eastAsia="Times New Roman" w:hAnsi="Arial" w:cs="Arial"/>
          <w:color w:val="232323"/>
          <w:sz w:val="24"/>
          <w:szCs w:val="24"/>
        </w:rPr>
        <w:t>, a chimeric anti-CD20 monoclonal antibody that depletes B-cell lymphocytes, appears to be effective in prolonging remission in steroid-dependent or calcineurin inhibitor-dependent patients [</w:t>
      </w:r>
      <w:hyperlink r:id="rId220" w:history="1">
        <w:r w:rsidRPr="00EA6FA9">
          <w:rPr>
            <w:rFonts w:ascii="Arial" w:eastAsia="Times New Roman" w:hAnsi="Arial" w:cs="Arial"/>
            <w:color w:val="00905A"/>
            <w:sz w:val="24"/>
            <w:szCs w:val="24"/>
            <w:u w:val="single"/>
          </w:rPr>
          <w:t>106-113</w:t>
        </w:r>
      </w:hyperlink>
      <w:r w:rsidRPr="00EA6FA9">
        <w:rPr>
          <w:rFonts w:ascii="Arial" w:eastAsia="Times New Roman" w:hAnsi="Arial" w:cs="Arial"/>
          <w:color w:val="232323"/>
          <w:sz w:val="24"/>
          <w:szCs w:val="24"/>
        </w:rPr>
        <w:t>]. Results from observational studies also noted that the administration of rituximab allowed for discontinuation or decrease in the dose of one or more immunosuppressive agents [</w:t>
      </w:r>
      <w:hyperlink r:id="rId221" w:history="1">
        <w:r w:rsidRPr="00EA6FA9">
          <w:rPr>
            <w:rFonts w:ascii="Arial" w:eastAsia="Times New Roman" w:hAnsi="Arial" w:cs="Arial"/>
            <w:color w:val="00905A"/>
            <w:sz w:val="24"/>
            <w:szCs w:val="24"/>
            <w:u w:val="single"/>
          </w:rPr>
          <w:t>109,110,114,115</w:t>
        </w:r>
      </w:hyperlink>
      <w:r w:rsidRPr="00EA6FA9">
        <w:rPr>
          <w:rFonts w:ascii="Arial" w:eastAsia="Times New Roman" w:hAnsi="Arial" w:cs="Arial"/>
          <w:color w:val="232323"/>
          <w:sz w:val="24"/>
          <w:szCs w:val="24"/>
        </w:rPr>
        <w:t>]. However, a significant proportion of patients relapse after rituximab administration with the recovery of B-cell lymphocytes [</w:t>
      </w:r>
      <w:hyperlink r:id="rId222" w:history="1">
        <w:r w:rsidRPr="00EA6FA9">
          <w:rPr>
            <w:rFonts w:ascii="Arial" w:eastAsia="Times New Roman" w:hAnsi="Arial" w:cs="Arial"/>
            <w:color w:val="00905A"/>
            <w:sz w:val="24"/>
            <w:szCs w:val="24"/>
            <w:u w:val="single"/>
          </w:rPr>
          <w:t>116</w:t>
        </w:r>
      </w:hyperlink>
      <w:r w:rsidRPr="00EA6FA9">
        <w:rPr>
          <w:rFonts w:ascii="Arial" w:eastAsia="Times New Roman" w:hAnsi="Arial" w:cs="Arial"/>
          <w:color w:val="232323"/>
          <w:sz w:val="24"/>
          <w:szCs w:val="24"/>
        </w:rPr>
        <w:t>]. However, because of the risk of severe and potentially life-threatening complications, rituximab use should be restricted to children with frequent relapses and serious adverse effects from their medication(s), as the long-term efficacy and safety of rituximab in this group of patients remain unclear [</w:t>
      </w:r>
      <w:hyperlink r:id="rId223" w:history="1">
        <w:r w:rsidRPr="00EA6FA9">
          <w:rPr>
            <w:rFonts w:ascii="Arial" w:eastAsia="Times New Roman" w:hAnsi="Arial" w:cs="Arial"/>
            <w:color w:val="00905A"/>
            <w:sz w:val="24"/>
            <w:szCs w:val="24"/>
            <w:u w:val="single"/>
          </w:rPr>
          <w:t>117-119</w:t>
        </w:r>
      </w:hyperlink>
      <w:r w:rsidRPr="00EA6FA9">
        <w:rPr>
          <w:rFonts w:ascii="Arial" w:eastAsia="Times New Roman" w:hAnsi="Arial" w:cs="Arial"/>
          <w:color w:val="232323"/>
          <w:sz w:val="24"/>
          <w:szCs w:val="24"/>
        </w:rPr>
        <w:t>].</w:t>
      </w:r>
    </w:p>
    <w:p w14:paraId="044998E8"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Several small trials, many of them open-label studies, have reported that administration of </w:t>
      </w:r>
      <w:hyperlink r:id="rId224" w:history="1">
        <w:r w:rsidRPr="00EA6FA9">
          <w:rPr>
            <w:rFonts w:ascii="Arial" w:eastAsia="Times New Roman" w:hAnsi="Arial" w:cs="Arial"/>
            <w:color w:val="00905A"/>
            <w:sz w:val="24"/>
            <w:szCs w:val="24"/>
            <w:u w:val="single"/>
          </w:rPr>
          <w:t>rituximab</w:t>
        </w:r>
      </w:hyperlink>
      <w:r w:rsidRPr="00EA6FA9">
        <w:rPr>
          <w:rFonts w:ascii="Arial" w:eastAsia="Times New Roman" w:hAnsi="Arial" w:cs="Arial"/>
          <w:color w:val="232323"/>
          <w:sz w:val="24"/>
          <w:szCs w:val="24"/>
        </w:rPr>
        <w:t> alone or with corticosteroid was associated with a longer duration of remission [</w:t>
      </w:r>
      <w:hyperlink r:id="rId225" w:history="1">
        <w:r w:rsidRPr="00EA6FA9">
          <w:rPr>
            <w:rFonts w:ascii="Arial" w:eastAsia="Times New Roman" w:hAnsi="Arial" w:cs="Arial"/>
            <w:color w:val="00905A"/>
            <w:sz w:val="24"/>
            <w:szCs w:val="24"/>
            <w:u w:val="single"/>
          </w:rPr>
          <w:t>113,114,120-123</w:t>
        </w:r>
      </w:hyperlink>
      <w:r w:rsidRPr="00EA6FA9">
        <w:rPr>
          <w:rFonts w:ascii="Arial" w:eastAsia="Times New Roman" w:hAnsi="Arial" w:cs="Arial"/>
          <w:color w:val="232323"/>
          <w:sz w:val="24"/>
          <w:szCs w:val="24"/>
        </w:rPr>
        <w:t>]. The best evidence regarding the efficacy of rituximab is provided by a clinical trial involving 48 children with either frequently relapsing or steroid-dependent NS who were randomly assigned to receive either a weekly dose of rituximab (375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or placebo for four weeks while they were in remission [</w:t>
      </w:r>
      <w:hyperlink r:id="rId226" w:history="1">
        <w:r w:rsidRPr="00EA6FA9">
          <w:rPr>
            <w:rFonts w:ascii="Arial" w:eastAsia="Times New Roman" w:hAnsi="Arial" w:cs="Arial"/>
            <w:color w:val="00905A"/>
            <w:sz w:val="24"/>
            <w:szCs w:val="24"/>
            <w:u w:val="single"/>
          </w:rPr>
          <w:t>113</w:t>
        </w:r>
      </w:hyperlink>
      <w:r w:rsidRPr="00EA6FA9">
        <w:rPr>
          <w:rFonts w:ascii="Arial" w:eastAsia="Times New Roman" w:hAnsi="Arial" w:cs="Arial"/>
          <w:color w:val="232323"/>
          <w:sz w:val="24"/>
          <w:szCs w:val="24"/>
        </w:rPr>
        <w:t>]. These patients had severe disease with a mean accumulated </w:t>
      </w:r>
      <w:hyperlink r:id="rId227" w:history="1">
        <w:r w:rsidRPr="00EA6FA9">
          <w:rPr>
            <w:rFonts w:ascii="Arial" w:eastAsia="Times New Roman" w:hAnsi="Arial" w:cs="Arial"/>
            <w:color w:val="00905A"/>
            <w:sz w:val="24"/>
            <w:szCs w:val="24"/>
            <w:u w:val="single"/>
          </w:rPr>
          <w:t>prednisolone</w:t>
        </w:r>
      </w:hyperlink>
      <w:r w:rsidRPr="00EA6FA9">
        <w:rPr>
          <w:rFonts w:ascii="Arial" w:eastAsia="Times New Roman" w:hAnsi="Arial" w:cs="Arial"/>
          <w:color w:val="232323"/>
          <w:sz w:val="24"/>
          <w:szCs w:val="24"/>
        </w:rPr>
        <w:t> dose of 18 to 19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during the year entering the study and two-thirds were treated with </w:t>
      </w:r>
      <w:hyperlink r:id="rId228"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Patients initially received standard steroid therapy and stopped taking immunosuppressive agents 169 days after randomization. At one-year follow-up, median relapse-free duration (primary endpoint) was longer in the rituximab group compared with controls (267 versus 101 days). The relapse rate was lower in the rituximab group (1.54 versus 4.17 relapses per person-year), as was the daily prednisolone dose (8.4 versus 21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However, by one year, relapse had occurred in 17 of 24 patients who received rituximab and 23 of 24 who received placebo (71 versus 96 percent), and by 19 months, all patients had relapsed. No deaths occurred. In a report that included follow-up of this cohort, 48 of 51 patients subsequently relapsed during the observation period (median 59 months) following initial rituximab therapy, and 44 of these patients received or continued immunosuppressive therapy including additional doses of rituximab in 22 patients [</w:t>
      </w:r>
      <w:hyperlink r:id="rId229" w:history="1">
        <w:r w:rsidRPr="00EA6FA9">
          <w:rPr>
            <w:rFonts w:ascii="Arial" w:eastAsia="Times New Roman" w:hAnsi="Arial" w:cs="Arial"/>
            <w:color w:val="00905A"/>
            <w:sz w:val="24"/>
            <w:szCs w:val="24"/>
            <w:u w:val="single"/>
          </w:rPr>
          <w:t>120</w:t>
        </w:r>
      </w:hyperlink>
      <w:r w:rsidRPr="00EA6FA9">
        <w:rPr>
          <w:rFonts w:ascii="Arial" w:eastAsia="Times New Roman" w:hAnsi="Arial" w:cs="Arial"/>
          <w:color w:val="232323"/>
          <w:sz w:val="24"/>
          <w:szCs w:val="24"/>
        </w:rPr>
        <w:t>].</w:t>
      </w:r>
    </w:p>
    <w:p w14:paraId="167BAC3D"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The optimum dosing schedule for </w:t>
      </w:r>
      <w:hyperlink r:id="rId230" w:history="1">
        <w:r w:rsidRPr="00EA6FA9">
          <w:rPr>
            <w:rFonts w:ascii="Arial" w:eastAsia="Times New Roman" w:hAnsi="Arial" w:cs="Arial"/>
            <w:color w:val="00905A"/>
            <w:sz w:val="24"/>
            <w:szCs w:val="24"/>
            <w:u w:val="single"/>
          </w:rPr>
          <w:t>rituximab</w:t>
        </w:r>
      </w:hyperlink>
      <w:r w:rsidRPr="00EA6FA9">
        <w:rPr>
          <w:rFonts w:ascii="Arial" w:eastAsia="Times New Roman" w:hAnsi="Arial" w:cs="Arial"/>
          <w:color w:val="232323"/>
          <w:sz w:val="24"/>
          <w:szCs w:val="24"/>
        </w:rPr>
        <w:t> in children with steroid-dependent or frequently relapsing NS has not been established. Low versus high dose and the use of single versus multiple administrations remain areas of controversy [</w:t>
      </w:r>
      <w:hyperlink r:id="rId231" w:history="1">
        <w:r w:rsidRPr="00EA6FA9">
          <w:rPr>
            <w:rFonts w:ascii="Arial" w:eastAsia="Times New Roman" w:hAnsi="Arial" w:cs="Arial"/>
            <w:color w:val="00905A"/>
            <w:sz w:val="24"/>
            <w:szCs w:val="24"/>
            <w:u w:val="single"/>
          </w:rPr>
          <w:t>123-125</w:t>
        </w:r>
      </w:hyperlink>
      <w:r w:rsidRPr="00EA6FA9">
        <w:rPr>
          <w:rFonts w:ascii="Arial" w:eastAsia="Times New Roman" w:hAnsi="Arial" w:cs="Arial"/>
          <w:color w:val="232323"/>
          <w:sz w:val="24"/>
          <w:szCs w:val="24"/>
        </w:rPr>
        <w:t>].</w:t>
      </w:r>
    </w:p>
    <w:p w14:paraId="218B5D3B"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Adverse effects</w:t>
      </w:r>
      <w:r w:rsidRPr="00EA6FA9">
        <w:rPr>
          <w:rFonts w:ascii="Arial" w:eastAsia="Times New Roman" w:hAnsi="Arial" w:cs="Arial"/>
          <w:color w:val="232323"/>
          <w:sz w:val="24"/>
          <w:szCs w:val="24"/>
        </w:rPr>
        <w:t> — Although </w:t>
      </w:r>
      <w:hyperlink r:id="rId232" w:history="1">
        <w:r w:rsidRPr="00EA6FA9">
          <w:rPr>
            <w:rFonts w:ascii="Arial" w:eastAsia="Times New Roman" w:hAnsi="Arial" w:cs="Arial"/>
            <w:color w:val="00905A"/>
            <w:sz w:val="24"/>
            <w:szCs w:val="24"/>
            <w:u w:val="single"/>
          </w:rPr>
          <w:t>rituximab</w:t>
        </w:r>
      </w:hyperlink>
      <w:r w:rsidRPr="00EA6FA9">
        <w:rPr>
          <w:rFonts w:ascii="Arial" w:eastAsia="Times New Roman" w:hAnsi="Arial" w:cs="Arial"/>
          <w:color w:val="232323"/>
          <w:sz w:val="24"/>
          <w:szCs w:val="24"/>
        </w:rPr>
        <w:t> is well tolerated in most patients, it may be associated with adverse effects, including infusion-related reactions (hypotension, fever, skin rashes, diarrhea, and bronchospasm). In patients with severe allergic reactions, </w:t>
      </w:r>
      <w:hyperlink r:id="rId233" w:history="1">
        <w:r w:rsidRPr="00EA6FA9">
          <w:rPr>
            <w:rFonts w:ascii="Arial" w:eastAsia="Times New Roman" w:hAnsi="Arial" w:cs="Arial"/>
            <w:color w:val="00905A"/>
            <w:sz w:val="24"/>
            <w:szCs w:val="24"/>
            <w:u w:val="single"/>
          </w:rPr>
          <w:t>ofatumumab</w:t>
        </w:r>
      </w:hyperlink>
      <w:r w:rsidRPr="00EA6FA9">
        <w:rPr>
          <w:rFonts w:ascii="Arial" w:eastAsia="Times New Roman" w:hAnsi="Arial" w:cs="Arial"/>
          <w:color w:val="232323"/>
          <w:sz w:val="24"/>
          <w:szCs w:val="24"/>
        </w:rPr>
        <w:t>, a humanized anti-CD20 monoclonal antibody, may be a therapeutic option [</w:t>
      </w:r>
      <w:hyperlink r:id="rId234" w:history="1">
        <w:r w:rsidRPr="00EA6FA9">
          <w:rPr>
            <w:rFonts w:ascii="Arial" w:eastAsia="Times New Roman" w:hAnsi="Arial" w:cs="Arial"/>
            <w:color w:val="00905A"/>
            <w:sz w:val="24"/>
            <w:szCs w:val="24"/>
            <w:u w:val="single"/>
          </w:rPr>
          <w:t>126</w:t>
        </w:r>
      </w:hyperlink>
      <w:r w:rsidRPr="00EA6FA9">
        <w:rPr>
          <w:rFonts w:ascii="Arial" w:eastAsia="Times New Roman" w:hAnsi="Arial" w:cs="Arial"/>
          <w:color w:val="232323"/>
          <w:sz w:val="24"/>
          <w:szCs w:val="24"/>
        </w:rPr>
        <w:t>]. Patients may develop serious infections secondary to leukopenia and/or hypogammaglobulinemia [</w:t>
      </w:r>
      <w:hyperlink r:id="rId235" w:history="1">
        <w:r w:rsidRPr="00EA6FA9">
          <w:rPr>
            <w:rFonts w:ascii="Arial" w:eastAsia="Times New Roman" w:hAnsi="Arial" w:cs="Arial"/>
            <w:color w:val="00905A"/>
            <w:sz w:val="24"/>
            <w:szCs w:val="24"/>
            <w:u w:val="single"/>
          </w:rPr>
          <w:t>127,128</w:t>
        </w:r>
      </w:hyperlink>
      <w:r w:rsidRPr="00EA6FA9">
        <w:rPr>
          <w:rFonts w:ascii="Arial" w:eastAsia="Times New Roman" w:hAnsi="Arial" w:cs="Arial"/>
          <w:color w:val="232323"/>
          <w:sz w:val="24"/>
          <w:szCs w:val="24"/>
        </w:rPr>
        <w:t>]. Several cases of progressive multifocal leukoencephalopathy caused by JC polyomavirus have been reported in patients with hematological disorders or lupus treated with rituximab [</w:t>
      </w:r>
      <w:hyperlink r:id="rId236" w:history="1">
        <w:r w:rsidRPr="00EA6FA9">
          <w:rPr>
            <w:rFonts w:ascii="Arial" w:eastAsia="Times New Roman" w:hAnsi="Arial" w:cs="Arial"/>
            <w:color w:val="00905A"/>
            <w:sz w:val="24"/>
            <w:szCs w:val="24"/>
            <w:u w:val="single"/>
          </w:rPr>
          <w:t>129</w:t>
        </w:r>
      </w:hyperlink>
      <w:r w:rsidRPr="00EA6FA9">
        <w:rPr>
          <w:rFonts w:ascii="Arial" w:eastAsia="Times New Roman" w:hAnsi="Arial" w:cs="Arial"/>
          <w:color w:val="232323"/>
          <w:sz w:val="24"/>
          <w:szCs w:val="24"/>
        </w:rPr>
        <w:t>]. In addition, one published case study reported death due to lung fibrosis</w:t>
      </w:r>
      <w:r w:rsidRPr="00EA6FA9">
        <w:rPr>
          <w:rFonts w:ascii="Arial" w:eastAsia="Times New Roman" w:hAnsi="Arial" w:cs="Arial"/>
          <w:color w:val="232323"/>
          <w:sz w:val="18"/>
          <w:szCs w:val="18"/>
          <w:vertAlign w:val="superscript"/>
        </w:rPr>
        <w:t> </w:t>
      </w:r>
      <w:r w:rsidRPr="00EA6FA9">
        <w:rPr>
          <w:rFonts w:ascii="Arial" w:eastAsia="Times New Roman" w:hAnsi="Arial" w:cs="Arial"/>
          <w:color w:val="232323"/>
          <w:sz w:val="24"/>
          <w:szCs w:val="24"/>
        </w:rPr>
        <w:t>[</w:t>
      </w:r>
      <w:hyperlink r:id="rId237" w:history="1">
        <w:r w:rsidRPr="00EA6FA9">
          <w:rPr>
            <w:rFonts w:ascii="Arial" w:eastAsia="Times New Roman" w:hAnsi="Arial" w:cs="Arial"/>
            <w:color w:val="00905A"/>
            <w:sz w:val="24"/>
            <w:szCs w:val="24"/>
            <w:u w:val="single"/>
          </w:rPr>
          <w:t>130</w:t>
        </w:r>
      </w:hyperlink>
      <w:r w:rsidRPr="00EA6FA9">
        <w:rPr>
          <w:rFonts w:ascii="Arial" w:eastAsia="Times New Roman" w:hAnsi="Arial" w:cs="Arial"/>
          <w:color w:val="232323"/>
          <w:sz w:val="24"/>
          <w:szCs w:val="24"/>
        </w:rPr>
        <w:t>] and another reported severe myocarditis requiring heart transplantation [</w:t>
      </w:r>
      <w:hyperlink r:id="rId238" w:history="1">
        <w:r w:rsidRPr="00EA6FA9">
          <w:rPr>
            <w:rFonts w:ascii="Arial" w:eastAsia="Times New Roman" w:hAnsi="Arial" w:cs="Arial"/>
            <w:color w:val="00905A"/>
            <w:sz w:val="24"/>
            <w:szCs w:val="24"/>
            <w:u w:val="single"/>
          </w:rPr>
          <w:t>127</w:t>
        </w:r>
      </w:hyperlink>
      <w:r w:rsidRPr="00EA6FA9">
        <w:rPr>
          <w:rFonts w:ascii="Arial" w:eastAsia="Times New Roman" w:hAnsi="Arial" w:cs="Arial"/>
          <w:color w:val="232323"/>
          <w:sz w:val="24"/>
          <w:szCs w:val="24"/>
        </w:rPr>
        <w:t>] in two children with NS treated with rituximab. Other adverse effects occurring in association with rituximab reported in childhood NS include </w:t>
      </w:r>
      <w:r w:rsidRPr="00EA6FA9">
        <w:rPr>
          <w:rFonts w:ascii="Arial" w:eastAsia="Times New Roman" w:hAnsi="Arial" w:cs="Arial"/>
          <w:i/>
          <w:iCs/>
          <w:color w:val="232323"/>
          <w:sz w:val="24"/>
          <w:szCs w:val="24"/>
        </w:rPr>
        <w:t>Pneumocystis carnii</w:t>
      </w:r>
      <w:r w:rsidRPr="00EA6FA9">
        <w:rPr>
          <w:rFonts w:ascii="Arial" w:eastAsia="Times New Roman" w:hAnsi="Arial" w:cs="Arial"/>
          <w:color w:val="232323"/>
          <w:sz w:val="24"/>
          <w:szCs w:val="24"/>
        </w:rPr>
        <w:t> pneumonia and severe immune-mediated ulcerative gastrointestinal disease. There has also been report of two patients who developed anti-rituximab antibodies [</w:t>
      </w:r>
      <w:hyperlink r:id="rId239" w:history="1">
        <w:r w:rsidRPr="00EA6FA9">
          <w:rPr>
            <w:rFonts w:ascii="Arial" w:eastAsia="Times New Roman" w:hAnsi="Arial" w:cs="Arial"/>
            <w:color w:val="00905A"/>
            <w:sz w:val="24"/>
            <w:szCs w:val="24"/>
            <w:u w:val="single"/>
          </w:rPr>
          <w:t>131</w:t>
        </w:r>
      </w:hyperlink>
      <w:r w:rsidRPr="00EA6FA9">
        <w:rPr>
          <w:rFonts w:ascii="Arial" w:eastAsia="Times New Roman" w:hAnsi="Arial" w:cs="Arial"/>
          <w:color w:val="232323"/>
          <w:sz w:val="24"/>
          <w:szCs w:val="24"/>
        </w:rPr>
        <w:t>].</w:t>
      </w:r>
    </w:p>
    <w:p w14:paraId="7A845554"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Choice of agent: Our approach</w:t>
      </w:r>
      <w:r w:rsidRPr="00EA6FA9">
        <w:rPr>
          <w:rFonts w:ascii="Arial" w:eastAsia="Times New Roman" w:hAnsi="Arial" w:cs="Arial"/>
          <w:color w:val="232323"/>
          <w:sz w:val="24"/>
          <w:szCs w:val="24"/>
        </w:rPr>
        <w:t xml:space="preserve"> — In children with SSNS and evidence of steroid toxicity, the optimal steroid-sparing agent should maintain long-term remission in the majority of patients allowing for a reduction in steroid dosing and </w:t>
      </w:r>
      <w:proofErr w:type="gramStart"/>
      <w:r w:rsidRPr="00EA6FA9">
        <w:rPr>
          <w:rFonts w:ascii="Arial" w:eastAsia="Times New Roman" w:hAnsi="Arial" w:cs="Arial"/>
          <w:color w:val="232323"/>
          <w:sz w:val="24"/>
          <w:szCs w:val="24"/>
        </w:rPr>
        <w:t>toxicity, and</w:t>
      </w:r>
      <w:proofErr w:type="gramEnd"/>
      <w:r w:rsidRPr="00EA6FA9">
        <w:rPr>
          <w:rFonts w:ascii="Arial" w:eastAsia="Times New Roman" w:hAnsi="Arial" w:cs="Arial"/>
          <w:color w:val="232323"/>
          <w:sz w:val="24"/>
          <w:szCs w:val="24"/>
        </w:rPr>
        <w:t xml:space="preserve"> have no significant side effects. However, there is no clear evidence that any of the currently used immunosuppressive agents provide long-term efficacy without significant side effects.</w:t>
      </w:r>
    </w:p>
    <w:p w14:paraId="41CA80DC"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As noted above, in our practice, we recommend the use of levamisole, if it is available. If this is not the case, MMF is our preferred drug for patients with significant steroid toxicity. Although data are limited, MMF appears to have similar efficacy to other nonsteroidal immunosuppressive agents, but with less toxicity. In patients who fail to maintain remission after treatment with levamisole and MMF, we switch to </w:t>
      </w:r>
      <w:hyperlink r:id="rId240"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w:t>
      </w:r>
    </w:p>
    <w:p w14:paraId="10BE4FD1"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Although </w:t>
      </w:r>
      <w:hyperlink r:id="rId241"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is effective in inducing or maintaining remission in patients with frequently relapsing or steroid-dependent NS, sustained remission requires prolonged treatment and increases the risk of nephrotoxicity. As a result, in our practice, cyclosporine is used in patients who fail to maintain remission after a course of MMF or </w:t>
      </w:r>
      <w:hyperlink r:id="rId242"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without a significant steroid dose. Based on the available data, we reserve </w:t>
      </w:r>
      <w:hyperlink r:id="rId243" w:history="1">
        <w:r w:rsidRPr="00EA6FA9">
          <w:rPr>
            <w:rFonts w:ascii="Arial" w:eastAsia="Times New Roman" w:hAnsi="Arial" w:cs="Arial"/>
            <w:color w:val="00905A"/>
            <w:sz w:val="24"/>
            <w:szCs w:val="24"/>
            <w:u w:val="single"/>
          </w:rPr>
          <w:t>rituximab</w:t>
        </w:r>
      </w:hyperlink>
      <w:r w:rsidRPr="00EA6FA9">
        <w:rPr>
          <w:rFonts w:ascii="Arial" w:eastAsia="Times New Roman" w:hAnsi="Arial" w:cs="Arial"/>
          <w:color w:val="232323"/>
          <w:sz w:val="24"/>
          <w:szCs w:val="24"/>
        </w:rPr>
        <w:t> only as a last resort.</w:t>
      </w:r>
    </w:p>
    <w:p w14:paraId="7008BADF" w14:textId="77777777" w:rsidR="00EA6FA9" w:rsidRPr="00EA6FA9" w:rsidRDefault="00EA6FA9" w:rsidP="00EA6FA9">
      <w:pPr>
        <w:shd w:val="clear" w:color="auto" w:fill="FFFFFF"/>
        <w:spacing w:before="216"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Late steroid resistance</w:t>
      </w:r>
      <w:r w:rsidRPr="00EA6FA9">
        <w:rPr>
          <w:rFonts w:ascii="Arial" w:eastAsia="Times New Roman" w:hAnsi="Arial" w:cs="Arial"/>
          <w:color w:val="232323"/>
          <w:sz w:val="24"/>
          <w:szCs w:val="24"/>
        </w:rPr>
        <w:t> — In a small subset of cases, patients who were initially steroid-sensitive become steroid-resistant [</w:t>
      </w:r>
      <w:hyperlink r:id="rId244" w:history="1">
        <w:r w:rsidRPr="00EA6FA9">
          <w:rPr>
            <w:rFonts w:ascii="Arial" w:eastAsia="Times New Roman" w:hAnsi="Arial" w:cs="Arial"/>
            <w:color w:val="00905A"/>
            <w:sz w:val="24"/>
            <w:szCs w:val="24"/>
            <w:u w:val="single"/>
          </w:rPr>
          <w:t>132-134</w:t>
        </w:r>
      </w:hyperlink>
      <w:r w:rsidRPr="00EA6FA9">
        <w:rPr>
          <w:rFonts w:ascii="Arial" w:eastAsia="Times New Roman" w:hAnsi="Arial" w:cs="Arial"/>
          <w:color w:val="232323"/>
          <w:sz w:val="24"/>
          <w:szCs w:val="24"/>
        </w:rPr>
        <w:t>]. Although data are limited, case reports suggest that complete or partial remission can be achieved in the majority of patients using other immunosuppressive therapeutic agents [</w:t>
      </w:r>
      <w:hyperlink r:id="rId245" w:history="1">
        <w:r w:rsidRPr="00EA6FA9">
          <w:rPr>
            <w:rFonts w:ascii="Arial" w:eastAsia="Times New Roman" w:hAnsi="Arial" w:cs="Arial"/>
            <w:color w:val="00905A"/>
            <w:sz w:val="24"/>
            <w:szCs w:val="24"/>
            <w:u w:val="single"/>
          </w:rPr>
          <w:t>132,133</w:t>
        </w:r>
      </w:hyperlink>
      <w:r w:rsidRPr="00EA6FA9">
        <w:rPr>
          <w:rFonts w:ascii="Arial" w:eastAsia="Times New Roman" w:hAnsi="Arial" w:cs="Arial"/>
          <w:color w:val="232323"/>
          <w:sz w:val="24"/>
          <w:szCs w:val="24"/>
        </w:rPr>
        <w:t>]. However, these patients are at risk for renal function impairment and developing end-stage renal disease (ESRD).</w:t>
      </w:r>
    </w:p>
    <w:p w14:paraId="19F5F4D3"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This was illustrated in a multicenter retrospective review of 29 patients with late steroid resistance [</w:t>
      </w:r>
      <w:hyperlink r:id="rId246" w:history="1">
        <w:r w:rsidRPr="00EA6FA9">
          <w:rPr>
            <w:rFonts w:ascii="Arial" w:eastAsia="Times New Roman" w:hAnsi="Arial" w:cs="Arial"/>
            <w:color w:val="00905A"/>
            <w:sz w:val="24"/>
            <w:szCs w:val="24"/>
            <w:u w:val="single"/>
          </w:rPr>
          <w:t>132</w:t>
        </w:r>
      </w:hyperlink>
      <w:r w:rsidRPr="00EA6FA9">
        <w:rPr>
          <w:rFonts w:ascii="Arial" w:eastAsia="Times New Roman" w:hAnsi="Arial" w:cs="Arial"/>
          <w:color w:val="232323"/>
          <w:sz w:val="24"/>
          <w:szCs w:val="24"/>
        </w:rPr>
        <w:t>]. In this cohort, medications used to treat NS included MMF (n = 18), </w:t>
      </w:r>
      <w:hyperlink r:id="rId247"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(n = 15), </w:t>
      </w:r>
      <w:hyperlink r:id="rId248" w:history="1">
        <w:r w:rsidRPr="00EA6FA9">
          <w:rPr>
            <w:rFonts w:ascii="Arial" w:eastAsia="Times New Roman" w:hAnsi="Arial" w:cs="Arial"/>
            <w:color w:val="00905A"/>
            <w:sz w:val="24"/>
            <w:szCs w:val="24"/>
            <w:u w:val="single"/>
          </w:rPr>
          <w:t>tacrolimus</w:t>
        </w:r>
      </w:hyperlink>
      <w:r w:rsidRPr="00EA6FA9">
        <w:rPr>
          <w:rFonts w:ascii="Arial" w:eastAsia="Times New Roman" w:hAnsi="Arial" w:cs="Arial"/>
          <w:color w:val="232323"/>
          <w:sz w:val="24"/>
          <w:szCs w:val="24"/>
        </w:rPr>
        <w:t> (n = 13), an alkylating agent (n = 9), and </w:t>
      </w:r>
      <w:hyperlink r:id="rId249" w:history="1">
        <w:r w:rsidRPr="00EA6FA9">
          <w:rPr>
            <w:rFonts w:ascii="Arial" w:eastAsia="Times New Roman" w:hAnsi="Arial" w:cs="Arial"/>
            <w:color w:val="00905A"/>
            <w:sz w:val="24"/>
            <w:szCs w:val="24"/>
            <w:u w:val="single"/>
          </w:rPr>
          <w:t>rituximab</w:t>
        </w:r>
      </w:hyperlink>
      <w:r w:rsidRPr="00EA6FA9">
        <w:rPr>
          <w:rFonts w:ascii="Arial" w:eastAsia="Times New Roman" w:hAnsi="Arial" w:cs="Arial"/>
          <w:color w:val="232323"/>
          <w:sz w:val="24"/>
          <w:szCs w:val="24"/>
        </w:rPr>
        <w:t> (n = 4). Two-thirds of the patients received more than one of these agents. Patients also received steroid therapy for more than half of their total treatment time. At a mean follow-up time of 85 months, complete remission was achieved in 14 patients and partial remission in six patients. Six patients continued to have nephrotic range proteinuria and three developed ESRD. Over the study period, there were no deaths, but there were 13 episodes of serious adverse events including infections (encephalitis, bacteremia, and peritonitis), rhabdomyolysis, renal injury, and seizures. In this study with a limited number of patients, no risk factors were identified to predict response failure or ESRD.</w:t>
      </w:r>
    </w:p>
    <w:p w14:paraId="0BBE0737"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Based on the available evidence, we suggest that nonsteroidal therapy be offered in patients who develop late steroid resistance. In our center, we use calcineurin inhibitors.</w:t>
      </w:r>
    </w:p>
    <w:p w14:paraId="1427842D" w14:textId="77777777" w:rsidR="00EA6FA9" w:rsidRPr="00EA6FA9" w:rsidRDefault="00EA6FA9" w:rsidP="00EA6FA9">
      <w:pPr>
        <w:shd w:val="clear" w:color="auto" w:fill="FFFFFF"/>
        <w:spacing w:before="216"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4"/>
          <w:szCs w:val="24"/>
        </w:rPr>
        <w:t>Long-term outcome of SSNS</w:t>
      </w:r>
      <w:r w:rsidRPr="00EA6FA9">
        <w:rPr>
          <w:rFonts w:ascii="Arial" w:eastAsia="Times New Roman" w:hAnsi="Arial" w:cs="Arial"/>
          <w:color w:val="232323"/>
          <w:sz w:val="24"/>
          <w:szCs w:val="24"/>
        </w:rPr>
        <w:t> — Limited data on adult long-term outcome of patients who were children with SSNS suggest that patients who had frequent relapses or steroid dependent NS during childhood are at risk for relapses during adulthood and for drug adverse effects [</w:t>
      </w:r>
      <w:hyperlink r:id="rId250" w:history="1">
        <w:r w:rsidRPr="00EA6FA9">
          <w:rPr>
            <w:rFonts w:ascii="Arial" w:eastAsia="Times New Roman" w:hAnsi="Arial" w:cs="Arial"/>
            <w:color w:val="00905A"/>
            <w:sz w:val="24"/>
            <w:szCs w:val="24"/>
            <w:u w:val="single"/>
          </w:rPr>
          <w:t>44,135-137</w:t>
        </w:r>
      </w:hyperlink>
      <w:r w:rsidRPr="00EA6FA9">
        <w:rPr>
          <w:rFonts w:ascii="Arial" w:eastAsia="Times New Roman" w:hAnsi="Arial" w:cs="Arial"/>
          <w:color w:val="232323"/>
          <w:sz w:val="24"/>
          <w:szCs w:val="24"/>
        </w:rPr>
        <w:t>]. Renal function remains normal in adulthood [</w:t>
      </w:r>
      <w:hyperlink r:id="rId251" w:history="1">
        <w:r w:rsidRPr="00EA6FA9">
          <w:rPr>
            <w:rFonts w:ascii="Arial" w:eastAsia="Times New Roman" w:hAnsi="Arial" w:cs="Arial"/>
            <w:color w:val="00905A"/>
            <w:sz w:val="24"/>
            <w:szCs w:val="24"/>
            <w:u w:val="single"/>
          </w:rPr>
          <w:t>135,136</w:t>
        </w:r>
      </w:hyperlink>
      <w:r w:rsidRPr="00EA6FA9">
        <w:rPr>
          <w:rFonts w:ascii="Arial" w:eastAsia="Times New Roman" w:hAnsi="Arial" w:cs="Arial"/>
          <w:color w:val="232323"/>
          <w:sz w:val="24"/>
          <w:szCs w:val="24"/>
        </w:rPr>
        <w:t>] and long-term sequelae are generally related to side effects of medications.</w:t>
      </w:r>
    </w:p>
    <w:p w14:paraId="4B0678DB" w14:textId="77777777" w:rsidR="00EA6FA9" w:rsidRPr="00EA6FA9" w:rsidRDefault="00EA6FA9" w:rsidP="00EA6FA9">
      <w:pPr>
        <w:shd w:val="clear" w:color="auto" w:fill="FFFFFF"/>
        <w:spacing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9"/>
          <w:szCs w:val="29"/>
          <w:bdr w:val="single" w:sz="6" w:space="18" w:color="EDEDED" w:frame="1"/>
        </w:rPr>
        <w:t>STEROID-RESISTANT NEPHROTIC SYNDROME</w:t>
      </w:r>
      <w:r w:rsidRPr="00EA6FA9">
        <w:rPr>
          <w:rFonts w:ascii="Arial" w:eastAsia="Times New Roman" w:hAnsi="Arial" w:cs="Arial"/>
          <w:color w:val="232323"/>
          <w:sz w:val="24"/>
          <w:szCs w:val="24"/>
        </w:rPr>
        <w:t>Some children fail to respond to initial steroid treatment. Evaluation to determine the underlying etiology, including a renal biopsy and screening for genetic disorders, should be performed in this setting as therapeutic decisions are based on the underlying cause.</w:t>
      </w:r>
    </w:p>
    <w:p w14:paraId="5257407A"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The causes and management of steroid-resistant nephrotic syndrome (SRNS) in children are discussed separately. (See </w:t>
      </w:r>
      <w:hyperlink r:id="rId252" w:history="1">
        <w:r w:rsidRPr="00EA6FA9">
          <w:rPr>
            <w:rFonts w:ascii="Arial" w:eastAsia="Times New Roman" w:hAnsi="Arial" w:cs="Arial"/>
            <w:color w:val="00905A"/>
            <w:sz w:val="24"/>
            <w:szCs w:val="24"/>
            <w:u w:val="single"/>
          </w:rPr>
          <w:t>"Steroid-resistant idiopathic nephrotic syndrome in children: Etiology"</w:t>
        </w:r>
      </w:hyperlink>
      <w:r w:rsidRPr="00EA6FA9">
        <w:rPr>
          <w:rFonts w:ascii="Arial" w:eastAsia="Times New Roman" w:hAnsi="Arial" w:cs="Arial"/>
          <w:color w:val="232323"/>
          <w:sz w:val="24"/>
          <w:szCs w:val="24"/>
        </w:rPr>
        <w:t>.)</w:t>
      </w:r>
    </w:p>
    <w:p w14:paraId="785156C4" w14:textId="77777777" w:rsidR="00EA6FA9" w:rsidRPr="00EA6FA9" w:rsidRDefault="00EA6FA9" w:rsidP="00EA6FA9">
      <w:pPr>
        <w:shd w:val="clear" w:color="auto" w:fill="FFFFFF"/>
        <w:spacing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9"/>
          <w:szCs w:val="29"/>
          <w:bdr w:val="single" w:sz="6" w:space="18" w:color="EDEDED" w:frame="1"/>
        </w:rPr>
        <w:t>COMPLICATIONS</w:t>
      </w:r>
      <w:r w:rsidRPr="00EA6FA9">
        <w:rPr>
          <w:rFonts w:ascii="Arial" w:eastAsia="Times New Roman" w:hAnsi="Arial" w:cs="Arial"/>
          <w:color w:val="232323"/>
          <w:sz w:val="24"/>
          <w:szCs w:val="24"/>
        </w:rPr>
        <w:t>Complications in children with NS include:</w:t>
      </w:r>
    </w:p>
    <w:p w14:paraId="637AA439"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Infection including peritonitis</w:t>
      </w:r>
    </w:p>
    <w:p w14:paraId="72FB04D5"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Thromboembolism</w:t>
      </w:r>
    </w:p>
    <w:p w14:paraId="22F54F53"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Renal insufficiency</w:t>
      </w:r>
    </w:p>
    <w:p w14:paraId="37F0E504"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Anasarca</w:t>
      </w:r>
    </w:p>
    <w:p w14:paraId="2F8E9755"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Hypovolemia</w:t>
      </w:r>
    </w:p>
    <w:p w14:paraId="0C50594B"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Impaired growth</w:t>
      </w:r>
    </w:p>
    <w:p w14:paraId="017E5BAE" w14:textId="77777777" w:rsidR="00EA6FA9" w:rsidRPr="00EA6FA9" w:rsidRDefault="00EA6FA9" w:rsidP="00EA6FA9">
      <w:pPr>
        <w:shd w:val="clear" w:color="auto" w:fill="FFFFFF"/>
        <w:spacing w:before="216" w:after="216"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These complications, including their management, are discussed in detail separately. (See </w:t>
      </w:r>
      <w:hyperlink r:id="rId253" w:history="1">
        <w:r w:rsidRPr="00EA6FA9">
          <w:rPr>
            <w:rFonts w:ascii="Arial" w:eastAsia="Times New Roman" w:hAnsi="Arial" w:cs="Arial"/>
            <w:color w:val="00905A"/>
            <w:sz w:val="24"/>
            <w:szCs w:val="24"/>
            <w:u w:val="single"/>
          </w:rPr>
          <w:t>"Complications of nephrotic syndrome in children"</w:t>
        </w:r>
      </w:hyperlink>
      <w:r w:rsidRPr="00EA6FA9">
        <w:rPr>
          <w:rFonts w:ascii="Arial" w:eastAsia="Times New Roman" w:hAnsi="Arial" w:cs="Arial"/>
          <w:color w:val="232323"/>
          <w:sz w:val="24"/>
          <w:szCs w:val="24"/>
        </w:rPr>
        <w:t>.)</w:t>
      </w:r>
    </w:p>
    <w:p w14:paraId="678FD5FC" w14:textId="77777777" w:rsidR="00EA6FA9" w:rsidRPr="00EA6FA9" w:rsidRDefault="00EA6FA9" w:rsidP="00EA6FA9">
      <w:pPr>
        <w:shd w:val="clear" w:color="auto" w:fill="FFFFFF"/>
        <w:spacing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9"/>
          <w:szCs w:val="29"/>
          <w:bdr w:val="single" w:sz="6" w:space="18" w:color="EDEDED" w:frame="1"/>
        </w:rPr>
        <w:t>SOCIETY GUIDELINE LINKS</w:t>
      </w:r>
      <w:r w:rsidRPr="00EA6FA9">
        <w:rPr>
          <w:rFonts w:ascii="Arial" w:eastAsia="Times New Roman" w:hAnsi="Arial" w:cs="Arial"/>
          <w:color w:val="232323"/>
          <w:sz w:val="24"/>
          <w:szCs w:val="24"/>
        </w:rPr>
        <w:t>Links to society and government-sponsored guidelines from selected countries and regions around the world are provided separately. (See </w:t>
      </w:r>
      <w:hyperlink r:id="rId254" w:history="1">
        <w:r w:rsidRPr="00EA6FA9">
          <w:rPr>
            <w:rFonts w:ascii="Arial" w:eastAsia="Times New Roman" w:hAnsi="Arial" w:cs="Arial"/>
            <w:color w:val="00905A"/>
            <w:sz w:val="24"/>
            <w:szCs w:val="24"/>
            <w:u w:val="single"/>
          </w:rPr>
          <w:t>"Society guideline links: Nephrotic syndrome in children"</w:t>
        </w:r>
      </w:hyperlink>
      <w:r w:rsidRPr="00EA6FA9">
        <w:rPr>
          <w:rFonts w:ascii="Arial" w:eastAsia="Times New Roman" w:hAnsi="Arial" w:cs="Arial"/>
          <w:color w:val="232323"/>
          <w:sz w:val="24"/>
          <w:szCs w:val="24"/>
        </w:rPr>
        <w:t>.)</w:t>
      </w:r>
    </w:p>
    <w:p w14:paraId="14111219" w14:textId="77777777" w:rsidR="00EA6FA9" w:rsidRPr="00EA6FA9" w:rsidRDefault="00EA6FA9" w:rsidP="00EA6FA9">
      <w:pPr>
        <w:shd w:val="clear" w:color="auto" w:fill="FFFFFF"/>
        <w:spacing w:after="0" w:line="240" w:lineRule="auto"/>
        <w:rPr>
          <w:rFonts w:ascii="Arial" w:eastAsia="Times New Roman" w:hAnsi="Arial" w:cs="Arial"/>
          <w:color w:val="232323"/>
          <w:sz w:val="24"/>
          <w:szCs w:val="24"/>
        </w:rPr>
      </w:pPr>
      <w:r w:rsidRPr="00EA6FA9">
        <w:rPr>
          <w:rFonts w:ascii="Arial" w:eastAsia="Times New Roman" w:hAnsi="Arial" w:cs="Arial"/>
          <w:b/>
          <w:bCs/>
          <w:color w:val="232323"/>
          <w:sz w:val="29"/>
          <w:szCs w:val="29"/>
          <w:bdr w:val="single" w:sz="6" w:space="18" w:color="EDEDED" w:frame="1"/>
        </w:rPr>
        <w:t>SUMMARY AND RECOMMENDATIONS</w:t>
      </w:r>
    </w:p>
    <w:p w14:paraId="6DEFF716"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In children with nephrotic syndrome (NS) who have a high probability of having minimal change disease (MCD) based on clinical and laboratory findings, we recommend empiric therapy with oral </w:t>
      </w:r>
      <w:hyperlink r:id="rId255"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thus avoiding renal biopsy (</w:t>
      </w:r>
      <w:hyperlink r:id="rId256" w:history="1">
        <w:r w:rsidRPr="00EA6FA9">
          <w:rPr>
            <w:rFonts w:ascii="Arial" w:eastAsia="Times New Roman" w:hAnsi="Arial" w:cs="Arial"/>
            <w:b/>
            <w:bCs/>
            <w:color w:val="00905A"/>
            <w:sz w:val="24"/>
            <w:szCs w:val="24"/>
            <w:u w:val="single"/>
          </w:rPr>
          <w:t>Grade 1B</w:t>
        </w:r>
      </w:hyperlink>
      <w:r w:rsidRPr="00EA6FA9">
        <w:rPr>
          <w:rFonts w:ascii="Arial" w:eastAsia="Times New Roman" w:hAnsi="Arial" w:cs="Arial"/>
          <w:color w:val="232323"/>
          <w:sz w:val="24"/>
          <w:szCs w:val="24"/>
        </w:rPr>
        <w:t>).</w:t>
      </w:r>
    </w:p>
    <w:p w14:paraId="29E6F510"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Arial" w:eastAsia="Times New Roman" w:hAnsi="Arial" w:cs="Arial"/>
          <w:color w:val="232323"/>
          <w:sz w:val="24"/>
          <w:szCs w:val="24"/>
        </w:rPr>
        <w:t>We start with oral </w:t>
      </w:r>
      <w:hyperlink r:id="rId257" w:history="1">
        <w:r w:rsidRPr="00EA6FA9">
          <w:rPr>
            <w:rFonts w:ascii="Arial" w:eastAsia="Times New Roman" w:hAnsi="Arial" w:cs="Arial"/>
            <w:color w:val="00905A"/>
            <w:sz w:val="24"/>
            <w:szCs w:val="24"/>
            <w:u w:val="single"/>
          </w:rPr>
          <w:t>prednisone</w:t>
        </w:r>
      </w:hyperlink>
      <w:r w:rsidRPr="00EA6FA9">
        <w:rPr>
          <w:rFonts w:ascii="Arial" w:eastAsia="Times New Roman" w:hAnsi="Arial" w:cs="Arial"/>
          <w:color w:val="232323"/>
          <w:sz w:val="24"/>
          <w:szCs w:val="24"/>
        </w:rPr>
        <w:t> at a dose of 60 mg/m</w:t>
      </w:r>
      <w:r w:rsidRPr="00EA6FA9">
        <w:rPr>
          <w:rFonts w:ascii="Arial" w:eastAsia="Times New Roman" w:hAnsi="Arial" w:cs="Arial"/>
          <w:color w:val="232323"/>
          <w:sz w:val="18"/>
          <w:szCs w:val="18"/>
          <w:vertAlign w:val="superscript"/>
        </w:rPr>
        <w:t>2</w:t>
      </w:r>
      <w:r w:rsidRPr="00EA6FA9">
        <w:rPr>
          <w:rFonts w:ascii="Arial" w:eastAsia="Times New Roman" w:hAnsi="Arial" w:cs="Arial"/>
          <w:color w:val="232323"/>
          <w:sz w:val="24"/>
          <w:szCs w:val="24"/>
        </w:rPr>
        <w:t> per day (maximum of 60 mg/day). When proteinuria disappears, prednisone is continued at the same daily dose for 30 days, followed by alternate-day therapy (at the same dose). Alternate-day therapy is tapered over a one- to two-month period. (See </w:t>
      </w:r>
      <w:hyperlink r:id="rId258" w:anchor="H4" w:history="1">
        <w:r w:rsidRPr="00EA6FA9">
          <w:rPr>
            <w:rFonts w:ascii="Arial" w:eastAsia="Times New Roman" w:hAnsi="Arial" w:cs="Arial"/>
            <w:color w:val="00905A"/>
            <w:sz w:val="24"/>
            <w:szCs w:val="24"/>
            <w:u w:val="single"/>
          </w:rPr>
          <w:t>'Initial pharmacologic therapy'</w:t>
        </w:r>
      </w:hyperlink>
      <w:r w:rsidRPr="00EA6FA9">
        <w:rPr>
          <w:rFonts w:ascii="Arial" w:eastAsia="Times New Roman" w:hAnsi="Arial" w:cs="Arial"/>
          <w:color w:val="232323"/>
          <w:sz w:val="24"/>
          <w:szCs w:val="24"/>
        </w:rPr>
        <w:t> above.)</w:t>
      </w:r>
    </w:p>
    <w:p w14:paraId="1C543A36"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Most children with idiopathic NS will respond to steroid therapy. After six months of initial steroid therapy, approximately 40 percent of children with steroid-responsive NS will not relapse, 10 to 20 percent will have less than four relapses, and the remaining will have frequent relapses and/or relapse while on steroid therapy (steroid-dependent). (See </w:t>
      </w:r>
      <w:hyperlink r:id="rId259" w:anchor="H6" w:history="1">
        <w:r w:rsidRPr="00EA6FA9">
          <w:rPr>
            <w:rFonts w:ascii="Arial" w:eastAsia="Times New Roman" w:hAnsi="Arial" w:cs="Arial"/>
            <w:color w:val="00905A"/>
            <w:sz w:val="24"/>
            <w:szCs w:val="24"/>
            <w:u w:val="single"/>
          </w:rPr>
          <w:t>'Steroid response'</w:t>
        </w:r>
      </w:hyperlink>
      <w:r w:rsidRPr="00EA6FA9">
        <w:rPr>
          <w:rFonts w:ascii="Arial" w:eastAsia="Times New Roman" w:hAnsi="Arial" w:cs="Arial"/>
          <w:color w:val="232323"/>
          <w:sz w:val="24"/>
          <w:szCs w:val="24"/>
        </w:rPr>
        <w:t> above.)</w:t>
      </w:r>
    </w:p>
    <w:p w14:paraId="6649E376"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Approximately 90 percent of responding patients attain complete remission within the first four weeks of steroid therapy, and the remaining 10 percent respond after an additional two to four weeks of steroid therapy. (See </w:t>
      </w:r>
      <w:hyperlink r:id="rId260" w:anchor="H168505" w:history="1">
        <w:r w:rsidRPr="00EA6FA9">
          <w:rPr>
            <w:rFonts w:ascii="Arial" w:eastAsia="Times New Roman" w:hAnsi="Arial" w:cs="Arial"/>
            <w:color w:val="00905A"/>
            <w:sz w:val="24"/>
            <w:szCs w:val="24"/>
            <w:u w:val="single"/>
          </w:rPr>
          <w:t>'Time to response'</w:t>
        </w:r>
      </w:hyperlink>
      <w:r w:rsidRPr="00EA6FA9">
        <w:rPr>
          <w:rFonts w:ascii="Arial" w:eastAsia="Times New Roman" w:hAnsi="Arial" w:cs="Arial"/>
          <w:color w:val="232323"/>
          <w:sz w:val="24"/>
          <w:szCs w:val="24"/>
        </w:rPr>
        <w:t> above.)</w:t>
      </w:r>
    </w:p>
    <w:p w14:paraId="3BA80866" w14:textId="77777777" w:rsidR="00EA6FA9" w:rsidRPr="00EA6FA9" w:rsidRDefault="00EA6FA9" w:rsidP="00EA6FA9">
      <w:pPr>
        <w:shd w:val="clear" w:color="auto" w:fill="FFFFFF"/>
        <w:spacing w:after="0" w:line="240" w:lineRule="auto"/>
        <w:ind w:left="1050"/>
        <w:rPr>
          <w:rFonts w:ascii="Arial" w:eastAsia="Times New Roman" w:hAnsi="Arial" w:cs="Arial"/>
          <w:color w:val="232323"/>
          <w:sz w:val="24"/>
          <w:szCs w:val="24"/>
        </w:rPr>
      </w:pPr>
      <w:r w:rsidRPr="00EA6FA9">
        <w:rPr>
          <w:rFonts w:ascii="Times New Roman" w:eastAsia="Times New Roman" w:hAnsi="Times New Roman" w:cs="Times New Roman"/>
          <w:color w:val="232323"/>
          <w:sz w:val="18"/>
          <w:szCs w:val="18"/>
        </w:rPr>
        <w:t>●</w:t>
      </w:r>
      <w:r w:rsidRPr="00EA6FA9">
        <w:rPr>
          <w:rFonts w:ascii="Arial" w:eastAsia="Times New Roman" w:hAnsi="Arial" w:cs="Arial"/>
          <w:color w:val="232323"/>
          <w:sz w:val="24"/>
          <w:szCs w:val="24"/>
        </w:rPr>
        <w:t>Children with steroid-responsive NS, who are frequent relapsers and/or are steroid-dependent, often develop evidence of steroid toxicity. In these patients, we recommend treatment with a nonsteroidal agent to maintain remission while reducing steroid dosing and toxicity (</w:t>
      </w:r>
      <w:hyperlink r:id="rId261" w:history="1">
        <w:r w:rsidRPr="00EA6FA9">
          <w:rPr>
            <w:rFonts w:ascii="Arial" w:eastAsia="Times New Roman" w:hAnsi="Arial" w:cs="Arial"/>
            <w:b/>
            <w:bCs/>
            <w:color w:val="00905A"/>
            <w:sz w:val="24"/>
            <w:szCs w:val="24"/>
            <w:u w:val="single"/>
          </w:rPr>
          <w:t>Grade 1B</w:t>
        </w:r>
      </w:hyperlink>
      <w:r w:rsidRPr="00EA6FA9">
        <w:rPr>
          <w:rFonts w:ascii="Arial" w:eastAsia="Times New Roman" w:hAnsi="Arial" w:cs="Arial"/>
          <w:color w:val="232323"/>
          <w:sz w:val="24"/>
          <w:szCs w:val="24"/>
        </w:rPr>
        <w:t>). (See </w:t>
      </w:r>
      <w:hyperlink r:id="rId262" w:anchor="H16" w:history="1">
        <w:r w:rsidRPr="00EA6FA9">
          <w:rPr>
            <w:rFonts w:ascii="Arial" w:eastAsia="Times New Roman" w:hAnsi="Arial" w:cs="Arial"/>
            <w:color w:val="00905A"/>
            <w:sz w:val="24"/>
            <w:szCs w:val="24"/>
            <w:u w:val="single"/>
          </w:rPr>
          <w:t>'Nonsteroidal therapy'</w:t>
        </w:r>
      </w:hyperlink>
      <w:r w:rsidRPr="00EA6FA9">
        <w:rPr>
          <w:rFonts w:ascii="Arial" w:eastAsia="Times New Roman" w:hAnsi="Arial" w:cs="Arial"/>
          <w:color w:val="232323"/>
          <w:sz w:val="24"/>
          <w:szCs w:val="24"/>
        </w:rPr>
        <w:t> above.)</w:t>
      </w:r>
    </w:p>
    <w:p w14:paraId="3857056D" w14:textId="77777777" w:rsidR="00EA6FA9" w:rsidRPr="00EA6FA9" w:rsidRDefault="00EA6FA9" w:rsidP="00EA6FA9">
      <w:pPr>
        <w:shd w:val="clear" w:color="auto" w:fill="FFFFFF"/>
        <w:spacing w:after="0" w:line="240" w:lineRule="auto"/>
        <w:ind w:left="1530"/>
        <w:rPr>
          <w:rFonts w:ascii="Arial" w:eastAsia="Times New Roman" w:hAnsi="Arial" w:cs="Arial"/>
          <w:color w:val="232323"/>
          <w:sz w:val="24"/>
          <w:szCs w:val="24"/>
        </w:rPr>
      </w:pPr>
      <w:r w:rsidRPr="00EA6FA9">
        <w:rPr>
          <w:rFonts w:ascii="Times New Roman" w:eastAsia="Times New Roman" w:hAnsi="Times New Roman" w:cs="Times New Roman"/>
          <w:color w:val="232323"/>
          <w:sz w:val="25"/>
          <w:szCs w:val="25"/>
        </w:rPr>
        <w:t>•</w:t>
      </w:r>
      <w:r w:rsidRPr="00EA6FA9">
        <w:rPr>
          <w:rFonts w:ascii="Arial" w:eastAsia="Times New Roman" w:hAnsi="Arial" w:cs="Arial"/>
          <w:color w:val="232323"/>
          <w:sz w:val="24"/>
          <w:szCs w:val="24"/>
        </w:rPr>
        <w:t>In our practice, our initial steroid-sparing agent of choice is levamisole, if it is available. If this is not the case, </w:t>
      </w:r>
      <w:hyperlink r:id="rId263" w:history="1">
        <w:r w:rsidRPr="00EA6FA9">
          <w:rPr>
            <w:rFonts w:ascii="Arial" w:eastAsia="Times New Roman" w:hAnsi="Arial" w:cs="Arial"/>
            <w:color w:val="00905A"/>
            <w:sz w:val="24"/>
            <w:szCs w:val="24"/>
            <w:u w:val="single"/>
          </w:rPr>
          <w:t>mycophenolate</w:t>
        </w:r>
      </w:hyperlink>
      <w:r w:rsidRPr="00EA6FA9">
        <w:rPr>
          <w:rFonts w:ascii="Arial" w:eastAsia="Times New Roman" w:hAnsi="Arial" w:cs="Arial"/>
          <w:color w:val="232323"/>
          <w:sz w:val="24"/>
          <w:szCs w:val="24"/>
        </w:rPr>
        <w:t> mofetil (MMF) is our preferred drug for patients with significant steroid toxicity. (See </w:t>
      </w:r>
      <w:hyperlink r:id="rId264" w:anchor="H17" w:history="1">
        <w:r w:rsidRPr="00EA6FA9">
          <w:rPr>
            <w:rFonts w:ascii="Arial" w:eastAsia="Times New Roman" w:hAnsi="Arial" w:cs="Arial"/>
            <w:color w:val="00905A"/>
            <w:sz w:val="24"/>
            <w:szCs w:val="24"/>
            <w:u w:val="single"/>
          </w:rPr>
          <w:t>'Levamisole'</w:t>
        </w:r>
      </w:hyperlink>
      <w:r w:rsidRPr="00EA6FA9">
        <w:rPr>
          <w:rFonts w:ascii="Arial" w:eastAsia="Times New Roman" w:hAnsi="Arial" w:cs="Arial"/>
          <w:color w:val="232323"/>
          <w:sz w:val="24"/>
          <w:szCs w:val="24"/>
        </w:rPr>
        <w:t> above and </w:t>
      </w:r>
      <w:hyperlink r:id="rId265" w:anchor="H19" w:history="1">
        <w:r w:rsidRPr="00EA6FA9">
          <w:rPr>
            <w:rFonts w:ascii="Arial" w:eastAsia="Times New Roman" w:hAnsi="Arial" w:cs="Arial"/>
            <w:color w:val="00905A"/>
            <w:sz w:val="24"/>
            <w:szCs w:val="24"/>
            <w:u w:val="single"/>
          </w:rPr>
          <w:t>'Mycophenolate'</w:t>
        </w:r>
      </w:hyperlink>
      <w:r w:rsidRPr="00EA6FA9">
        <w:rPr>
          <w:rFonts w:ascii="Arial" w:eastAsia="Times New Roman" w:hAnsi="Arial" w:cs="Arial"/>
          <w:color w:val="232323"/>
          <w:sz w:val="24"/>
          <w:szCs w:val="24"/>
        </w:rPr>
        <w:t> above.)</w:t>
      </w:r>
    </w:p>
    <w:p w14:paraId="7D77EE4D" w14:textId="77777777" w:rsidR="00EA6FA9" w:rsidRPr="00EA6FA9" w:rsidRDefault="00EA6FA9" w:rsidP="00EA6FA9">
      <w:pPr>
        <w:shd w:val="clear" w:color="auto" w:fill="FFFFFF"/>
        <w:spacing w:after="0" w:line="240" w:lineRule="auto"/>
        <w:ind w:left="1530"/>
        <w:rPr>
          <w:rFonts w:ascii="Arial" w:eastAsia="Times New Roman" w:hAnsi="Arial" w:cs="Arial"/>
          <w:color w:val="232323"/>
          <w:sz w:val="24"/>
          <w:szCs w:val="24"/>
        </w:rPr>
      </w:pPr>
      <w:r w:rsidRPr="00EA6FA9">
        <w:rPr>
          <w:rFonts w:ascii="Times New Roman" w:eastAsia="Times New Roman" w:hAnsi="Times New Roman" w:cs="Times New Roman"/>
          <w:color w:val="232323"/>
          <w:sz w:val="25"/>
          <w:szCs w:val="25"/>
        </w:rPr>
        <w:t>•</w:t>
      </w:r>
      <w:r w:rsidRPr="00EA6FA9">
        <w:rPr>
          <w:rFonts w:ascii="Arial" w:eastAsia="Times New Roman" w:hAnsi="Arial" w:cs="Arial"/>
          <w:color w:val="232323"/>
          <w:sz w:val="24"/>
          <w:szCs w:val="24"/>
        </w:rPr>
        <w:t>Other experts in the field have suggested the use of a 12-week course of </w:t>
      </w:r>
      <w:hyperlink r:id="rId266"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in patients with frequently relapsing NS. However, we suggest not to use this regimen in those with steroid-dependent NS, as the long-term remission rate is much lower and does not warrant the significant potential toxicity compared with other alternative medications (</w:t>
      </w:r>
      <w:hyperlink r:id="rId267" w:history="1">
        <w:r w:rsidRPr="00EA6FA9">
          <w:rPr>
            <w:rFonts w:ascii="Arial" w:eastAsia="Times New Roman" w:hAnsi="Arial" w:cs="Arial"/>
            <w:b/>
            <w:bCs/>
            <w:color w:val="00905A"/>
            <w:sz w:val="24"/>
            <w:szCs w:val="24"/>
            <w:u w:val="single"/>
          </w:rPr>
          <w:t>Grade 2C</w:t>
        </w:r>
      </w:hyperlink>
      <w:r w:rsidRPr="00EA6FA9">
        <w:rPr>
          <w:rFonts w:ascii="Arial" w:eastAsia="Times New Roman" w:hAnsi="Arial" w:cs="Arial"/>
          <w:color w:val="232323"/>
          <w:sz w:val="24"/>
          <w:szCs w:val="24"/>
        </w:rPr>
        <w:t>). (See </w:t>
      </w:r>
      <w:hyperlink r:id="rId268" w:anchor="H81224860" w:history="1">
        <w:r w:rsidRPr="00EA6FA9">
          <w:rPr>
            <w:rFonts w:ascii="Arial" w:eastAsia="Times New Roman" w:hAnsi="Arial" w:cs="Arial"/>
            <w:color w:val="00905A"/>
            <w:sz w:val="24"/>
            <w:szCs w:val="24"/>
            <w:u w:val="single"/>
          </w:rPr>
          <w:t>'Alkylating agents'</w:t>
        </w:r>
      </w:hyperlink>
      <w:r w:rsidRPr="00EA6FA9">
        <w:rPr>
          <w:rFonts w:ascii="Arial" w:eastAsia="Times New Roman" w:hAnsi="Arial" w:cs="Arial"/>
          <w:color w:val="232323"/>
          <w:sz w:val="24"/>
          <w:szCs w:val="24"/>
        </w:rPr>
        <w:t> above.)</w:t>
      </w:r>
    </w:p>
    <w:p w14:paraId="7CFDF9A7" w14:textId="77777777" w:rsidR="00EA6FA9" w:rsidRPr="00EA6FA9" w:rsidRDefault="00EA6FA9" w:rsidP="00EA6FA9">
      <w:pPr>
        <w:shd w:val="clear" w:color="auto" w:fill="FFFFFF"/>
        <w:spacing w:after="0" w:line="240" w:lineRule="auto"/>
        <w:ind w:left="1530"/>
        <w:rPr>
          <w:rFonts w:ascii="Arial" w:eastAsia="Times New Roman" w:hAnsi="Arial" w:cs="Arial"/>
          <w:color w:val="232323"/>
          <w:sz w:val="24"/>
          <w:szCs w:val="24"/>
        </w:rPr>
      </w:pPr>
      <w:r w:rsidRPr="00EA6FA9">
        <w:rPr>
          <w:rFonts w:ascii="Times New Roman" w:eastAsia="Times New Roman" w:hAnsi="Times New Roman" w:cs="Times New Roman"/>
          <w:color w:val="232323"/>
          <w:sz w:val="25"/>
          <w:szCs w:val="25"/>
        </w:rPr>
        <w:t>•</w:t>
      </w:r>
      <w:r w:rsidRPr="00EA6FA9">
        <w:rPr>
          <w:rFonts w:ascii="Arial" w:eastAsia="Times New Roman" w:hAnsi="Arial" w:cs="Arial"/>
          <w:color w:val="232323"/>
          <w:sz w:val="24"/>
          <w:szCs w:val="24"/>
        </w:rPr>
        <w:t>Although </w:t>
      </w:r>
      <w:hyperlink r:id="rId269" w:history="1">
        <w:r w:rsidRPr="00EA6FA9">
          <w:rPr>
            <w:rFonts w:ascii="Arial" w:eastAsia="Times New Roman" w:hAnsi="Arial" w:cs="Arial"/>
            <w:color w:val="00905A"/>
            <w:sz w:val="24"/>
            <w:szCs w:val="24"/>
            <w:u w:val="single"/>
          </w:rPr>
          <w:t>cyclosporine</w:t>
        </w:r>
      </w:hyperlink>
      <w:r w:rsidRPr="00EA6FA9">
        <w:rPr>
          <w:rFonts w:ascii="Arial" w:eastAsia="Times New Roman" w:hAnsi="Arial" w:cs="Arial"/>
          <w:color w:val="232323"/>
          <w:sz w:val="24"/>
          <w:szCs w:val="24"/>
        </w:rPr>
        <w:t> is effective in inducing or maintaining remission in patients with frequently relapsing or steroid-dependent NS, sustained remission requires prolonged treatment and increases the risk of nephrotoxicity. As a result, in our practice, cyclosporine is only used in patients who fail to maintain remission after a course of MMF or </w:t>
      </w:r>
      <w:hyperlink r:id="rId270" w:history="1">
        <w:r w:rsidRPr="00EA6FA9">
          <w:rPr>
            <w:rFonts w:ascii="Arial" w:eastAsia="Times New Roman" w:hAnsi="Arial" w:cs="Arial"/>
            <w:color w:val="00905A"/>
            <w:sz w:val="24"/>
            <w:szCs w:val="24"/>
            <w:u w:val="single"/>
          </w:rPr>
          <w:t>cyclophosphamide</w:t>
        </w:r>
      </w:hyperlink>
      <w:r w:rsidRPr="00EA6FA9">
        <w:rPr>
          <w:rFonts w:ascii="Arial" w:eastAsia="Times New Roman" w:hAnsi="Arial" w:cs="Arial"/>
          <w:color w:val="232323"/>
          <w:sz w:val="24"/>
          <w:szCs w:val="24"/>
        </w:rPr>
        <w:t> without a significant steroid dose. (See </w:t>
      </w:r>
      <w:hyperlink r:id="rId271" w:anchor="H18" w:history="1">
        <w:r w:rsidRPr="00EA6FA9">
          <w:rPr>
            <w:rFonts w:ascii="Arial" w:eastAsia="Times New Roman" w:hAnsi="Arial" w:cs="Arial"/>
            <w:color w:val="00905A"/>
            <w:sz w:val="24"/>
            <w:szCs w:val="24"/>
            <w:u w:val="single"/>
          </w:rPr>
          <w:t>'Calcineurin inhibitors'</w:t>
        </w:r>
      </w:hyperlink>
      <w:r w:rsidRPr="00EA6FA9">
        <w:rPr>
          <w:rFonts w:ascii="Arial" w:eastAsia="Times New Roman" w:hAnsi="Arial" w:cs="Arial"/>
          <w:color w:val="232323"/>
          <w:sz w:val="24"/>
          <w:szCs w:val="24"/>
        </w:rPr>
        <w:t> above.)</w:t>
      </w:r>
    </w:p>
    <w:p w14:paraId="365F7B46" w14:textId="77777777" w:rsidR="00EA6FA9" w:rsidRPr="00EA6FA9" w:rsidRDefault="00EA6FA9" w:rsidP="00EA6FA9">
      <w:pPr>
        <w:shd w:val="clear" w:color="auto" w:fill="FFFFFF"/>
        <w:spacing w:after="0" w:line="240" w:lineRule="auto"/>
        <w:ind w:left="1530"/>
        <w:rPr>
          <w:rFonts w:ascii="Arial" w:eastAsia="Times New Roman" w:hAnsi="Arial" w:cs="Arial"/>
          <w:color w:val="232323"/>
          <w:sz w:val="24"/>
          <w:szCs w:val="24"/>
        </w:rPr>
      </w:pPr>
      <w:r w:rsidRPr="00EA6FA9">
        <w:rPr>
          <w:rFonts w:ascii="Times New Roman" w:eastAsia="Times New Roman" w:hAnsi="Times New Roman" w:cs="Times New Roman"/>
          <w:color w:val="232323"/>
          <w:sz w:val="25"/>
          <w:szCs w:val="25"/>
        </w:rPr>
        <w:t>•</w:t>
      </w:r>
      <w:r w:rsidRPr="00EA6FA9">
        <w:rPr>
          <w:rFonts w:ascii="Arial" w:eastAsia="Times New Roman" w:hAnsi="Arial" w:cs="Arial"/>
          <w:color w:val="232323"/>
          <w:sz w:val="24"/>
          <w:szCs w:val="24"/>
        </w:rPr>
        <w:t>Ten percent of children will fail to respond to steroid therapy. These children with steroid-resistant nephrotic syndrome (SRNS) are at increased risk for developing end-stage renal disease (ESRD). (See </w:t>
      </w:r>
      <w:hyperlink r:id="rId272" w:anchor="H174702423" w:history="1">
        <w:r w:rsidRPr="00EA6FA9">
          <w:rPr>
            <w:rFonts w:ascii="Arial" w:eastAsia="Times New Roman" w:hAnsi="Arial" w:cs="Arial"/>
            <w:color w:val="00905A"/>
            <w:sz w:val="24"/>
            <w:szCs w:val="24"/>
            <w:u w:val="single"/>
          </w:rPr>
          <w:t>'Outcome based upon response'</w:t>
        </w:r>
      </w:hyperlink>
      <w:r w:rsidRPr="00EA6FA9">
        <w:rPr>
          <w:rFonts w:ascii="Arial" w:eastAsia="Times New Roman" w:hAnsi="Arial" w:cs="Arial"/>
          <w:color w:val="232323"/>
          <w:sz w:val="24"/>
          <w:szCs w:val="24"/>
        </w:rPr>
        <w:t> above and </w:t>
      </w:r>
      <w:hyperlink r:id="rId273" w:history="1">
        <w:r w:rsidRPr="00EA6FA9">
          <w:rPr>
            <w:rFonts w:ascii="Arial" w:eastAsia="Times New Roman" w:hAnsi="Arial" w:cs="Arial"/>
            <w:color w:val="00905A"/>
            <w:sz w:val="24"/>
            <w:szCs w:val="24"/>
            <w:u w:val="single"/>
          </w:rPr>
          <w:t>"Steroid-resistant idiopathic nephrotic syndrome in children: Etiology"</w:t>
        </w:r>
      </w:hyperlink>
      <w:r w:rsidRPr="00EA6FA9">
        <w:rPr>
          <w:rFonts w:ascii="Arial" w:eastAsia="Times New Roman" w:hAnsi="Arial" w:cs="Arial"/>
          <w:color w:val="232323"/>
          <w:sz w:val="24"/>
          <w:szCs w:val="24"/>
        </w:rPr>
        <w:t>.)</w:t>
      </w:r>
    </w:p>
    <w:p w14:paraId="0808ECCC" w14:textId="77777777" w:rsidR="00EA6FA9" w:rsidRPr="00EA6FA9" w:rsidRDefault="00EA6FA9" w:rsidP="00EA6FA9">
      <w:pPr>
        <w:shd w:val="clear" w:color="auto" w:fill="FFFFFF"/>
        <w:spacing w:line="240" w:lineRule="auto"/>
        <w:jc w:val="center"/>
        <w:rPr>
          <w:rFonts w:ascii="Arial" w:eastAsia="Times New Roman" w:hAnsi="Arial" w:cs="Arial"/>
          <w:color w:val="232323"/>
          <w:sz w:val="24"/>
          <w:szCs w:val="24"/>
        </w:rPr>
      </w:pPr>
      <w:r w:rsidRPr="00EA6FA9">
        <w:rPr>
          <w:rFonts w:ascii="Arial" w:eastAsia="Times New Roman" w:hAnsi="Arial" w:cs="Arial"/>
          <w:color w:val="232323"/>
          <w:sz w:val="24"/>
          <w:szCs w:val="24"/>
        </w:rPr>
        <w:t>Use of UpToDate is subject to the </w:t>
      </w:r>
      <w:hyperlink r:id="rId274" w:history="1">
        <w:r w:rsidRPr="00EA6FA9">
          <w:rPr>
            <w:rFonts w:ascii="Arial" w:eastAsia="Times New Roman" w:hAnsi="Arial" w:cs="Arial"/>
            <w:color w:val="00905A"/>
            <w:sz w:val="24"/>
            <w:szCs w:val="24"/>
            <w:u w:val="single"/>
          </w:rPr>
          <w:t>Subscription and License Agreement</w:t>
        </w:r>
      </w:hyperlink>
      <w:r w:rsidRPr="00EA6FA9">
        <w:rPr>
          <w:rFonts w:ascii="Arial" w:eastAsia="Times New Roman" w:hAnsi="Arial" w:cs="Arial"/>
          <w:color w:val="232323"/>
          <w:sz w:val="24"/>
          <w:szCs w:val="24"/>
        </w:rPr>
        <w:t>.</w:t>
      </w:r>
    </w:p>
    <w:p w14:paraId="597102B5" w14:textId="77777777" w:rsidR="00EA6FA9" w:rsidRPr="00EA6FA9" w:rsidRDefault="00EA6FA9" w:rsidP="00EA6FA9">
      <w:pPr>
        <w:pBdr>
          <w:top w:val="single" w:sz="6" w:space="18" w:color="EDEDED"/>
        </w:pBdr>
        <w:shd w:val="clear" w:color="auto" w:fill="FFFFFF"/>
        <w:spacing w:after="0" w:line="240" w:lineRule="auto"/>
        <w:outlineLvl w:val="0"/>
        <w:rPr>
          <w:rFonts w:ascii="Arial" w:eastAsia="Times New Roman" w:hAnsi="Arial" w:cs="Arial"/>
          <w:b/>
          <w:bCs/>
          <w:color w:val="232323"/>
          <w:kern w:val="36"/>
          <w:sz w:val="29"/>
          <w:szCs w:val="29"/>
        </w:rPr>
      </w:pPr>
      <w:r w:rsidRPr="00EA6FA9">
        <w:rPr>
          <w:rFonts w:ascii="Arial" w:eastAsia="Times New Roman" w:hAnsi="Arial" w:cs="Arial"/>
          <w:b/>
          <w:bCs/>
          <w:color w:val="232323"/>
          <w:kern w:val="36"/>
          <w:sz w:val="29"/>
          <w:szCs w:val="29"/>
        </w:rPr>
        <w:t>REFERENCES</w:t>
      </w:r>
    </w:p>
    <w:p w14:paraId="5F81C739"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75" w:history="1">
        <w:r w:rsidRPr="00EA6FA9">
          <w:rPr>
            <w:rFonts w:ascii="Arial" w:eastAsia="Times New Roman" w:hAnsi="Arial" w:cs="Arial"/>
            <w:color w:val="00905A"/>
            <w:sz w:val="24"/>
            <w:szCs w:val="24"/>
            <w:u w:val="single"/>
          </w:rPr>
          <w:t>Nephrotic syndrome in children: prediction of histopathology from clinical and laboratory characteristics at time of diagnosis. A report of the International Study of Kidney Disease in Children. Kidney Int 1978; 13:159.</w:t>
        </w:r>
      </w:hyperlink>
    </w:p>
    <w:p w14:paraId="10C4BE0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76" w:history="1">
        <w:r w:rsidRPr="00EA6FA9">
          <w:rPr>
            <w:rFonts w:ascii="Arial" w:eastAsia="Times New Roman" w:hAnsi="Arial" w:cs="Arial"/>
            <w:color w:val="00905A"/>
            <w:sz w:val="24"/>
            <w:szCs w:val="24"/>
            <w:u w:val="single"/>
          </w:rPr>
          <w:t>Vivarelli M, Massella L, Ruggiero B, Emma F. Minimal Change Disease. Clin J Am Soc Nephrol 2017; 12:332.</w:t>
        </w:r>
      </w:hyperlink>
    </w:p>
    <w:p w14:paraId="66BA2692"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77" w:history="1">
        <w:r w:rsidRPr="00EA6FA9">
          <w:rPr>
            <w:rFonts w:ascii="Arial" w:eastAsia="Times New Roman" w:hAnsi="Arial" w:cs="Arial"/>
            <w:color w:val="00905A"/>
            <w:sz w:val="24"/>
            <w:szCs w:val="24"/>
            <w:u w:val="single"/>
          </w:rPr>
          <w:t>The primary nephrotic syndrome in children. Identification of patients with minimal change nephrotic syndrome from initial response to prednisone. A report of the International Study of Kidney Disease in Children. J Pediatr 1981; 98:561.</w:t>
        </w:r>
      </w:hyperlink>
    </w:p>
    <w:p w14:paraId="0E6692B2"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78" w:history="1">
        <w:r w:rsidRPr="00EA6FA9">
          <w:rPr>
            <w:rFonts w:ascii="Arial" w:eastAsia="Times New Roman" w:hAnsi="Arial" w:cs="Arial"/>
            <w:color w:val="00905A"/>
            <w:sz w:val="24"/>
            <w:szCs w:val="24"/>
            <w:u w:val="single"/>
          </w:rPr>
          <w:t>Gipson DS, Massengill SF, Yao L, et al. Management of childhood onset nephrotic syndrome. Pediatrics 2009; 124:747.</w:t>
        </w:r>
      </w:hyperlink>
    </w:p>
    <w:p w14:paraId="10168079"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79" w:history="1">
        <w:r w:rsidRPr="00EA6FA9">
          <w:rPr>
            <w:rFonts w:ascii="Arial" w:eastAsia="Times New Roman" w:hAnsi="Arial" w:cs="Arial"/>
            <w:color w:val="00905A"/>
            <w:sz w:val="24"/>
            <w:szCs w:val="24"/>
            <w:u w:val="single"/>
          </w:rPr>
          <w:t>Lombel RM, Gipson DS, Hodson EM, Kidney Disease: Improving Global Outcomes. Treatment of steroid-sensitive nephrotic syndrome: new guidelines from KDIGO. Pediatr Nephrol 2013; 28:415.</w:t>
        </w:r>
      </w:hyperlink>
    </w:p>
    <w:p w14:paraId="4A4B5236"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80" w:history="1">
        <w:r w:rsidRPr="00EA6FA9">
          <w:rPr>
            <w:rFonts w:ascii="Arial" w:eastAsia="Times New Roman" w:hAnsi="Arial" w:cs="Arial"/>
            <w:color w:val="00905A"/>
            <w:sz w:val="24"/>
            <w:szCs w:val="24"/>
            <w:u w:val="single"/>
          </w:rPr>
          <w:t>Samuel S, Bitzan M, Zappitelli M, et al. Canadian Society of Nephrology Commentary on the 2012 KDIGO clinical practice guideline for glomerulonephritis: management of nephrotic syndrome in children. Am J Kidney Dis 2014; 63:354.</w:t>
        </w:r>
      </w:hyperlink>
    </w:p>
    <w:p w14:paraId="469DBA8F"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81" w:history="1">
        <w:r w:rsidRPr="00EA6FA9">
          <w:rPr>
            <w:rFonts w:ascii="Arial" w:eastAsia="Times New Roman" w:hAnsi="Arial" w:cs="Arial"/>
            <w:color w:val="00905A"/>
            <w:sz w:val="24"/>
            <w:szCs w:val="24"/>
            <w:u w:val="single"/>
          </w:rPr>
          <w:t>Tarshish P, Tobin JN, Bernstein J, Edelmann CM Jr. Prognostic significance of the early course of minimal change nephrotic syndrome: report of the International Study of Kidney Disease in Children. J Am Soc Nephrol 1997; 8:769.</w:t>
        </w:r>
      </w:hyperlink>
    </w:p>
    <w:p w14:paraId="2C0ACABB"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82" w:history="1">
        <w:r w:rsidRPr="00EA6FA9">
          <w:rPr>
            <w:rFonts w:ascii="Arial" w:eastAsia="Times New Roman" w:hAnsi="Arial" w:cs="Arial"/>
            <w:color w:val="00905A"/>
            <w:sz w:val="24"/>
            <w:szCs w:val="24"/>
            <w:u w:val="single"/>
          </w:rPr>
          <w:t>Saadeh SA, Baracco R, Jain A, et al. Weight or body surface area dosing of steroids in nephrotic syndrome: is there an outcome difference? Pediatr Nephrol 2011; 26:2167.</w:t>
        </w:r>
      </w:hyperlink>
    </w:p>
    <w:p w14:paraId="3510260D"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83" w:history="1">
        <w:r w:rsidRPr="00EA6FA9">
          <w:rPr>
            <w:rFonts w:ascii="Arial" w:eastAsia="Times New Roman" w:hAnsi="Arial" w:cs="Arial"/>
            <w:color w:val="00905A"/>
            <w:sz w:val="24"/>
            <w:szCs w:val="24"/>
            <w:u w:val="single"/>
          </w:rPr>
          <w:t>Tune BM, Mendoza SA. Treatment of the idiopathic nephrotic syndrome: regimens and outcomes in children and adults. J Am Soc Nephrol 1997; 8:824.</w:t>
        </w:r>
      </w:hyperlink>
    </w:p>
    <w:p w14:paraId="47908A74"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84" w:history="1">
        <w:r w:rsidRPr="00EA6FA9">
          <w:rPr>
            <w:rFonts w:ascii="Arial" w:eastAsia="Times New Roman" w:hAnsi="Arial" w:cs="Arial"/>
            <w:color w:val="00905A"/>
            <w:sz w:val="24"/>
            <w:szCs w:val="24"/>
            <w:u w:val="single"/>
          </w:rPr>
          <w:t>Dossier C, Delbet JD, Boyer O, et al. Five-year outcome of children with idiopathic nephrotic syndrome: the NEPHROVIR population-based cohort study. Pediatr Nephrol 2019; 34:671.</w:t>
        </w:r>
      </w:hyperlink>
    </w:p>
    <w:p w14:paraId="0F1C53CB"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85" w:history="1">
        <w:r w:rsidRPr="00EA6FA9">
          <w:rPr>
            <w:rFonts w:ascii="Arial" w:eastAsia="Times New Roman" w:hAnsi="Arial" w:cs="Arial"/>
            <w:color w:val="00905A"/>
            <w:sz w:val="24"/>
            <w:szCs w:val="24"/>
            <w:u w:val="single"/>
          </w:rPr>
          <w:t>Vivarelli M, Moscaritolo E, Tsalkidis A, et al. Time for initial response to steroids is a major prognostic factor in idiopathic nephrotic syndrome. J Pediatr 2010; 156:965.</w:t>
        </w:r>
      </w:hyperlink>
    </w:p>
    <w:p w14:paraId="4CC74971"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86" w:history="1">
        <w:r w:rsidRPr="00EA6FA9">
          <w:rPr>
            <w:rFonts w:ascii="Arial" w:eastAsia="Times New Roman" w:hAnsi="Arial" w:cs="Arial"/>
            <w:color w:val="00905A"/>
            <w:sz w:val="24"/>
            <w:szCs w:val="24"/>
            <w:u w:val="single"/>
          </w:rPr>
          <w:t>Hodson EM, Knight JF, Willis NS, Craig JC. Corticosteroid therapy for nephrotic syndrome in children. Cochrane Database Syst Rev 2005</w:t>
        </w:r>
        <w:proofErr w:type="gramStart"/>
        <w:r w:rsidRPr="00EA6FA9">
          <w:rPr>
            <w:rFonts w:ascii="Arial" w:eastAsia="Times New Roman" w:hAnsi="Arial" w:cs="Arial"/>
            <w:color w:val="00905A"/>
            <w:sz w:val="24"/>
            <w:szCs w:val="24"/>
            <w:u w:val="single"/>
          </w:rPr>
          <w:t>; :CD</w:t>
        </w:r>
        <w:proofErr w:type="gramEnd"/>
        <w:r w:rsidRPr="00EA6FA9">
          <w:rPr>
            <w:rFonts w:ascii="Arial" w:eastAsia="Times New Roman" w:hAnsi="Arial" w:cs="Arial"/>
            <w:color w:val="00905A"/>
            <w:sz w:val="24"/>
            <w:szCs w:val="24"/>
            <w:u w:val="single"/>
          </w:rPr>
          <w:t>001533.</w:t>
        </w:r>
      </w:hyperlink>
    </w:p>
    <w:p w14:paraId="145964D2"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87" w:history="1">
        <w:r w:rsidRPr="00EA6FA9">
          <w:rPr>
            <w:rFonts w:ascii="Arial" w:eastAsia="Times New Roman" w:hAnsi="Arial" w:cs="Arial"/>
            <w:color w:val="00905A"/>
            <w:sz w:val="24"/>
            <w:szCs w:val="24"/>
            <w:u w:val="single"/>
          </w:rPr>
          <w:t>Hahn D, Hodson EM, Willis NS, Craig JC. Corticosteroid therapy for nephrotic syndrome in children. Cochrane Database Syst Rev 2015</w:t>
        </w:r>
        <w:proofErr w:type="gramStart"/>
        <w:r w:rsidRPr="00EA6FA9">
          <w:rPr>
            <w:rFonts w:ascii="Arial" w:eastAsia="Times New Roman" w:hAnsi="Arial" w:cs="Arial"/>
            <w:color w:val="00905A"/>
            <w:sz w:val="24"/>
            <w:szCs w:val="24"/>
            <w:u w:val="single"/>
          </w:rPr>
          <w:t>; :CD</w:t>
        </w:r>
        <w:proofErr w:type="gramEnd"/>
        <w:r w:rsidRPr="00EA6FA9">
          <w:rPr>
            <w:rFonts w:ascii="Arial" w:eastAsia="Times New Roman" w:hAnsi="Arial" w:cs="Arial"/>
            <w:color w:val="00905A"/>
            <w:sz w:val="24"/>
            <w:szCs w:val="24"/>
            <w:u w:val="single"/>
          </w:rPr>
          <w:t>001533.</w:t>
        </w:r>
      </w:hyperlink>
    </w:p>
    <w:p w14:paraId="447D8DED"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88" w:history="1">
        <w:r w:rsidRPr="00EA6FA9">
          <w:rPr>
            <w:rFonts w:ascii="Arial" w:eastAsia="Times New Roman" w:hAnsi="Arial" w:cs="Arial"/>
            <w:color w:val="00905A"/>
            <w:sz w:val="24"/>
            <w:szCs w:val="24"/>
            <w:u w:val="single"/>
          </w:rPr>
          <w:t xml:space="preserve">Webb NJA, Woolley RL, Lambe T, et al. </w:t>
        </w:r>
        <w:proofErr w:type="gramStart"/>
        <w:r w:rsidRPr="00EA6FA9">
          <w:rPr>
            <w:rFonts w:ascii="Arial" w:eastAsia="Times New Roman" w:hAnsi="Arial" w:cs="Arial"/>
            <w:color w:val="00905A"/>
            <w:sz w:val="24"/>
            <w:szCs w:val="24"/>
            <w:u w:val="single"/>
          </w:rPr>
          <w:t>Long term</w:t>
        </w:r>
        <w:proofErr w:type="gramEnd"/>
        <w:r w:rsidRPr="00EA6FA9">
          <w:rPr>
            <w:rFonts w:ascii="Arial" w:eastAsia="Times New Roman" w:hAnsi="Arial" w:cs="Arial"/>
            <w:color w:val="00905A"/>
            <w:sz w:val="24"/>
            <w:szCs w:val="24"/>
            <w:u w:val="single"/>
          </w:rPr>
          <w:t xml:space="preserve"> tapering versus standard prednisolone treatment for first episode of childhood nephrotic syndrome: phase III randomised controlled trial and economic evaluation. BMJ 2019; </w:t>
        </w:r>
        <w:proofErr w:type="gramStart"/>
        <w:r w:rsidRPr="00EA6FA9">
          <w:rPr>
            <w:rFonts w:ascii="Arial" w:eastAsia="Times New Roman" w:hAnsi="Arial" w:cs="Arial"/>
            <w:color w:val="00905A"/>
            <w:sz w:val="24"/>
            <w:szCs w:val="24"/>
            <w:u w:val="single"/>
          </w:rPr>
          <w:t>365:l</w:t>
        </w:r>
        <w:proofErr w:type="gramEnd"/>
        <w:r w:rsidRPr="00EA6FA9">
          <w:rPr>
            <w:rFonts w:ascii="Arial" w:eastAsia="Times New Roman" w:hAnsi="Arial" w:cs="Arial"/>
            <w:color w:val="00905A"/>
            <w:sz w:val="24"/>
            <w:szCs w:val="24"/>
            <w:u w:val="single"/>
          </w:rPr>
          <w:t>1800.</w:t>
        </w:r>
      </w:hyperlink>
    </w:p>
    <w:p w14:paraId="1FBA9B6F"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89" w:history="1">
        <w:r w:rsidRPr="00EA6FA9">
          <w:rPr>
            <w:rFonts w:ascii="Arial" w:eastAsia="Times New Roman" w:hAnsi="Arial" w:cs="Arial"/>
            <w:color w:val="00905A"/>
            <w:sz w:val="24"/>
            <w:szCs w:val="24"/>
            <w:u w:val="single"/>
          </w:rPr>
          <w:t>Hodson EM, Hahn D, Craig JC. Corticosteroids for the initial episode of steroid-sensitive nephrotic syndrome. Pediatr Nephrol 2015; 30:1043.</w:t>
        </w:r>
      </w:hyperlink>
    </w:p>
    <w:p w14:paraId="54E9BF19"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90" w:history="1">
        <w:r w:rsidRPr="00EA6FA9">
          <w:rPr>
            <w:rFonts w:ascii="Arial" w:eastAsia="Times New Roman" w:hAnsi="Arial" w:cs="Arial"/>
            <w:color w:val="00905A"/>
            <w:sz w:val="24"/>
            <w:szCs w:val="24"/>
            <w:u w:val="single"/>
          </w:rPr>
          <w:t>Larkins N, Kim S, Craig J, Hodson E. Steroid-sensitive nephrotic syndrome: an evidence-based update of immunosuppressive treatment in children. Arch Dis Child 2016; 101:404.</w:t>
        </w:r>
      </w:hyperlink>
    </w:p>
    <w:p w14:paraId="265510C1"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91" w:history="1">
        <w:r w:rsidRPr="00EA6FA9">
          <w:rPr>
            <w:rFonts w:ascii="Arial" w:eastAsia="Times New Roman" w:hAnsi="Arial" w:cs="Arial"/>
            <w:color w:val="00905A"/>
            <w:sz w:val="24"/>
            <w:szCs w:val="24"/>
            <w:u w:val="single"/>
          </w:rPr>
          <w:t>Leisti S, Koskimies O. Risk of relapse in steroid-sensitive nephrotic syndrome: effect of stage of post-prednisone adrenocortical suppression. J Pediatr 1983; 103:553.</w:t>
        </w:r>
      </w:hyperlink>
    </w:p>
    <w:p w14:paraId="28707A75"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92" w:history="1">
        <w:r w:rsidRPr="00EA6FA9">
          <w:rPr>
            <w:rFonts w:ascii="Arial" w:eastAsia="Times New Roman" w:hAnsi="Arial" w:cs="Arial"/>
            <w:color w:val="00905A"/>
            <w:sz w:val="24"/>
            <w:szCs w:val="24"/>
            <w:u w:val="single"/>
          </w:rPr>
          <w:t>Leonard MB, Feldman HI, Shults J, et al. Long-term, high-dose glucocorticoids and bone mineral content in childhood glucocorticoid-sensitive nephrotic syndrome. N Engl J Med 2004; 351:868.</w:t>
        </w:r>
      </w:hyperlink>
    </w:p>
    <w:p w14:paraId="7E1692C6"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93" w:history="1">
        <w:r w:rsidRPr="00EA6FA9">
          <w:rPr>
            <w:rFonts w:ascii="Arial" w:eastAsia="Times New Roman" w:hAnsi="Arial" w:cs="Arial"/>
            <w:color w:val="00905A"/>
            <w:sz w:val="24"/>
            <w:szCs w:val="24"/>
            <w:u w:val="single"/>
          </w:rPr>
          <w:t>Hoyer PF, Brodeh J. Initial treatment of idiopathic nephrotic syndrome in children: prednisone versus prednisone plus cyclosporine A: a prospective, randomized trial. J Am Soc Nephrol 2006; 17:1151.</w:t>
        </w:r>
      </w:hyperlink>
    </w:p>
    <w:p w14:paraId="43099F94"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94" w:history="1">
        <w:r w:rsidRPr="00EA6FA9">
          <w:rPr>
            <w:rFonts w:ascii="Arial" w:eastAsia="Times New Roman" w:hAnsi="Arial" w:cs="Arial"/>
            <w:color w:val="00905A"/>
            <w:sz w:val="24"/>
            <w:szCs w:val="24"/>
            <w:u w:val="single"/>
          </w:rPr>
          <w:t>MacHardy N, Miles PV, Massengill SF, et al. Management patterns of childhood-onset nephrotic syndrome. Pediatr Nephrol 2009; 24:2193.</w:t>
        </w:r>
      </w:hyperlink>
    </w:p>
    <w:p w14:paraId="633BCF19"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95" w:history="1">
        <w:r w:rsidRPr="00EA6FA9">
          <w:rPr>
            <w:rFonts w:ascii="Arial" w:eastAsia="Times New Roman" w:hAnsi="Arial" w:cs="Arial"/>
            <w:color w:val="00905A"/>
            <w:sz w:val="24"/>
            <w:szCs w:val="24"/>
            <w:u w:val="single"/>
          </w:rPr>
          <w:t>Hogg RJ, Portman RJ, Milliner D, et al. Evaluation and management of proteinuria and nephrotic syndrome in children: recommendations from a pediatric nephrology panel established at the National Kidney Foundation conference on proteinuria, albuminuria, risk, assessment, detection, and elimination (PARADE). Pediatrics 2000; 105:1242.</w:t>
        </w:r>
      </w:hyperlink>
    </w:p>
    <w:p w14:paraId="0884E639"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96" w:history="1">
        <w:r w:rsidRPr="00EA6FA9">
          <w:rPr>
            <w:rFonts w:ascii="Arial" w:eastAsia="Times New Roman" w:hAnsi="Arial" w:cs="Arial"/>
            <w:color w:val="00905A"/>
            <w:sz w:val="24"/>
            <w:szCs w:val="24"/>
            <w:u w:val="single"/>
          </w:rPr>
          <w:t>Sinha A, Saha A, Kumar M, et al. Extending initial prednisolone treatment in a randomized control trial from 3 to 6 months did not significantly influence the course of illness in children with steroid-sensitive nephrotic syndrome. Kidney Int 2015; 87:217.</w:t>
        </w:r>
      </w:hyperlink>
    </w:p>
    <w:p w14:paraId="6D80E10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97" w:history="1">
        <w:r w:rsidRPr="00EA6FA9">
          <w:rPr>
            <w:rFonts w:ascii="Arial" w:eastAsia="Times New Roman" w:hAnsi="Arial" w:cs="Arial"/>
            <w:color w:val="00905A"/>
            <w:sz w:val="24"/>
            <w:szCs w:val="24"/>
            <w:u w:val="single"/>
          </w:rPr>
          <w:t>Yoshikawa N, Nakanishi K, Sako M, et al. A multicenter randomized trial indicates initial prednisolone treatment for childhood nephrotic syndrome for two months is not inferior to six-month treatment. Kidney Int 2015; 87:225.</w:t>
        </w:r>
      </w:hyperlink>
    </w:p>
    <w:p w14:paraId="044514CC"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98" w:history="1">
        <w:r w:rsidRPr="00EA6FA9">
          <w:rPr>
            <w:rFonts w:ascii="Arial" w:eastAsia="Times New Roman" w:hAnsi="Arial" w:cs="Arial"/>
            <w:color w:val="00905A"/>
            <w:sz w:val="24"/>
            <w:szCs w:val="24"/>
            <w:u w:val="single"/>
          </w:rPr>
          <w:t>Murnaghan K, Vasmant D, Bensman A. Pulse methylprednisolone therapy in severe idiopathic childhood nephrotic syndrome. Acta Paediatr Scand 1984; 73:733.</w:t>
        </w:r>
      </w:hyperlink>
    </w:p>
    <w:p w14:paraId="693B8E61"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299" w:history="1">
        <w:r w:rsidRPr="00EA6FA9">
          <w:rPr>
            <w:rFonts w:ascii="Arial" w:eastAsia="Times New Roman" w:hAnsi="Arial" w:cs="Arial"/>
            <w:color w:val="00905A"/>
            <w:sz w:val="24"/>
            <w:szCs w:val="24"/>
            <w:u w:val="single"/>
          </w:rPr>
          <w:t>Hodson EM, Willis NS, Craig JC. Corticosteroid therapy for nephrotic syndrome in children. Cochrane Database Syst Rev 2007</w:t>
        </w:r>
        <w:proofErr w:type="gramStart"/>
        <w:r w:rsidRPr="00EA6FA9">
          <w:rPr>
            <w:rFonts w:ascii="Arial" w:eastAsia="Times New Roman" w:hAnsi="Arial" w:cs="Arial"/>
            <w:color w:val="00905A"/>
            <w:sz w:val="24"/>
            <w:szCs w:val="24"/>
            <w:u w:val="single"/>
          </w:rPr>
          <w:t>; :CD</w:t>
        </w:r>
        <w:proofErr w:type="gramEnd"/>
        <w:r w:rsidRPr="00EA6FA9">
          <w:rPr>
            <w:rFonts w:ascii="Arial" w:eastAsia="Times New Roman" w:hAnsi="Arial" w:cs="Arial"/>
            <w:color w:val="00905A"/>
            <w:sz w:val="24"/>
            <w:szCs w:val="24"/>
            <w:u w:val="single"/>
          </w:rPr>
          <w:t>001533.</w:t>
        </w:r>
      </w:hyperlink>
    </w:p>
    <w:p w14:paraId="2CD208E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00" w:history="1">
        <w:r w:rsidRPr="00EA6FA9">
          <w:rPr>
            <w:rFonts w:ascii="Arial" w:eastAsia="Times New Roman" w:hAnsi="Arial" w:cs="Arial"/>
            <w:color w:val="00905A"/>
            <w:sz w:val="24"/>
            <w:szCs w:val="24"/>
            <w:u w:val="single"/>
          </w:rPr>
          <w:t>Teeninga N, Kist-van Holthe JE, van den Akker EL, et al. Genetic and in vivo determinants of glucocorticoid sensitivity in relation to clinical outcome of childhood nephrotic syndrome. Kidney Int 2014; 85:1444.</w:t>
        </w:r>
      </w:hyperlink>
    </w:p>
    <w:p w14:paraId="10ABCAA7"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01" w:history="1">
        <w:r w:rsidRPr="00EA6FA9">
          <w:rPr>
            <w:rFonts w:ascii="Arial" w:eastAsia="Times New Roman" w:hAnsi="Arial" w:cs="Arial"/>
            <w:color w:val="00905A"/>
            <w:sz w:val="24"/>
            <w:szCs w:val="24"/>
            <w:u w:val="single"/>
          </w:rPr>
          <w:t>Kemper MJ, Valentin L, van Husen M. Difficult-to-treat idiopathic nephrotic syndrome: established drugs, open questions and future options. Pediatr Nephrol 2018; 33:1641.</w:t>
        </w:r>
      </w:hyperlink>
    </w:p>
    <w:p w14:paraId="298A2882" w14:textId="77777777" w:rsidR="00EA6FA9" w:rsidRPr="00EA6FA9" w:rsidRDefault="00EA6FA9" w:rsidP="00EA6FA9">
      <w:pPr>
        <w:numPr>
          <w:ilvl w:val="0"/>
          <w:numId w:val="1"/>
        </w:numPr>
        <w:shd w:val="clear" w:color="auto" w:fill="FFFFFF"/>
        <w:wordWrap w:val="0"/>
        <w:spacing w:before="100" w:beforeAutospacing="1" w:after="100" w:afterAutospacing="1" w:line="240" w:lineRule="auto"/>
        <w:ind w:left="570"/>
        <w:rPr>
          <w:rFonts w:ascii="Arial" w:eastAsia="Times New Roman" w:hAnsi="Arial" w:cs="Arial"/>
          <w:color w:val="232323"/>
          <w:sz w:val="24"/>
          <w:szCs w:val="24"/>
        </w:rPr>
      </w:pPr>
      <w:r w:rsidRPr="00EA6FA9">
        <w:rPr>
          <w:rFonts w:ascii="Arial" w:eastAsia="Times New Roman" w:hAnsi="Arial" w:cs="Arial"/>
          <w:color w:val="232323"/>
          <w:sz w:val="24"/>
          <w:szCs w:val="24"/>
        </w:rPr>
        <w:t>Broyer M, Meyrier A, Niaudet P, Habib R. Minimal changes and focal and segmental glomerular sclerosis. In: Oxford Textbook of Clinical Nephrology, Cameron JS, Davison MA, Grünfeld JP, et al (Eds), Oxford Medical Publications, 1992. p.298.</w:t>
      </w:r>
    </w:p>
    <w:p w14:paraId="3440D3C7"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02" w:history="1">
        <w:r w:rsidRPr="00EA6FA9">
          <w:rPr>
            <w:rFonts w:ascii="Arial" w:eastAsia="Times New Roman" w:hAnsi="Arial" w:cs="Arial"/>
            <w:color w:val="00905A"/>
            <w:sz w:val="24"/>
            <w:szCs w:val="24"/>
            <w:u w:val="single"/>
          </w:rPr>
          <w:t>Early identification of frequent relapsers among children with minimal change nephrotic syndrome. A report of the International Study of Kidney Disease in Children. J Pediatr 1982; 101:514.</w:t>
        </w:r>
      </w:hyperlink>
    </w:p>
    <w:p w14:paraId="360936E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03" w:history="1">
        <w:r w:rsidRPr="00EA6FA9">
          <w:rPr>
            <w:rFonts w:ascii="Arial" w:eastAsia="Times New Roman" w:hAnsi="Arial" w:cs="Arial"/>
            <w:color w:val="00905A"/>
            <w:sz w:val="24"/>
            <w:szCs w:val="24"/>
            <w:u w:val="single"/>
          </w:rPr>
          <w:t>Yadav M, Sinha A, Khandelwal P, et al. Efficacy of low-dose daily versus alternate-day prednisolone in frequently relapsing nephrotic syndrome: an open-label randomized controlled trial. Pediatr Nephrol 2019; 34:829.</w:t>
        </w:r>
      </w:hyperlink>
    </w:p>
    <w:p w14:paraId="1A8B61C8"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04" w:history="1">
        <w:r w:rsidRPr="00EA6FA9">
          <w:rPr>
            <w:rFonts w:ascii="Arial" w:eastAsia="Times New Roman" w:hAnsi="Arial" w:cs="Arial"/>
            <w:color w:val="00905A"/>
            <w:sz w:val="24"/>
            <w:szCs w:val="24"/>
            <w:u w:val="single"/>
          </w:rPr>
          <w:t>Wang CS, Travers C, McCracken C, et al. Adrenocorticotropic Hormone for Childhood Nephrotic Syndrome: The ATLANTIS Randomized Trial. Clin J Am Soc Nephrol 2018; 13:1859.</w:t>
        </w:r>
      </w:hyperlink>
    </w:p>
    <w:p w14:paraId="7032FBC9"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05" w:history="1">
        <w:r w:rsidRPr="00EA6FA9">
          <w:rPr>
            <w:rFonts w:ascii="Arial" w:eastAsia="Times New Roman" w:hAnsi="Arial" w:cs="Arial"/>
            <w:color w:val="00905A"/>
            <w:sz w:val="24"/>
            <w:szCs w:val="24"/>
            <w:u w:val="single"/>
          </w:rPr>
          <w:t>Welch TR, Gianis J, Sheldon CA. Perforation of the scrotum complicating nephrotic syndrome. J Pediatr 1988; 113:336.</w:t>
        </w:r>
      </w:hyperlink>
    </w:p>
    <w:p w14:paraId="6EF24ED2"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06" w:history="1">
        <w:r w:rsidRPr="00EA6FA9">
          <w:rPr>
            <w:rFonts w:ascii="Arial" w:eastAsia="Times New Roman" w:hAnsi="Arial" w:cs="Arial"/>
            <w:color w:val="00905A"/>
            <w:sz w:val="24"/>
            <w:szCs w:val="24"/>
            <w:u w:val="single"/>
          </w:rPr>
          <w:t>MacDonald NE, Wolfish N, McLaine P, et al. Role of respiratory viruses in exacerbations of primary nephrotic syndrome. J Pediatr 1986; 108:378.</w:t>
        </w:r>
      </w:hyperlink>
    </w:p>
    <w:p w14:paraId="60C6B16B"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07" w:history="1">
        <w:r w:rsidRPr="00EA6FA9">
          <w:rPr>
            <w:rFonts w:ascii="Arial" w:eastAsia="Times New Roman" w:hAnsi="Arial" w:cs="Arial"/>
            <w:color w:val="00905A"/>
            <w:sz w:val="24"/>
            <w:szCs w:val="24"/>
            <w:u w:val="single"/>
          </w:rPr>
          <w:t>Abeyagunawardena AS, Trompeter RS. Increasing the dose of prednisolone during viral infections reduces the risk of relapse in nephrotic syndrome: a randomised controlled trial. Arch Dis Child 2008; 93:226.</w:t>
        </w:r>
      </w:hyperlink>
    </w:p>
    <w:p w14:paraId="41913BB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08" w:history="1">
        <w:r w:rsidRPr="00EA6FA9">
          <w:rPr>
            <w:rFonts w:ascii="Arial" w:eastAsia="Times New Roman" w:hAnsi="Arial" w:cs="Arial"/>
            <w:color w:val="00905A"/>
            <w:sz w:val="24"/>
            <w:szCs w:val="24"/>
            <w:u w:val="single"/>
          </w:rPr>
          <w:t>Mattoo TK, Mahmoud MA. Increased maintenance corticosteroids during upper respiratory infection decrease the risk of relapse in nephrotic syndrome. Nephron 2000; 85:343.</w:t>
        </w:r>
      </w:hyperlink>
    </w:p>
    <w:p w14:paraId="7BAC1618"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09" w:history="1">
        <w:r w:rsidRPr="00EA6FA9">
          <w:rPr>
            <w:rFonts w:ascii="Arial" w:eastAsia="Times New Roman" w:hAnsi="Arial" w:cs="Arial"/>
            <w:color w:val="00905A"/>
            <w:sz w:val="24"/>
            <w:szCs w:val="24"/>
            <w:u w:val="single"/>
          </w:rPr>
          <w:t>Gulati A, Sinha A, Sreenivas V, et al. Daily corticosteroids reduce infection-associated relapses in frequently relapsing nephrotic syndrome: a randomized controlled trial. Clin J Am Soc Nephrol 2011; 6:63.</w:t>
        </w:r>
      </w:hyperlink>
    </w:p>
    <w:p w14:paraId="13D88F48"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10" w:history="1">
        <w:r w:rsidRPr="00EA6FA9">
          <w:rPr>
            <w:rFonts w:ascii="Arial" w:eastAsia="Times New Roman" w:hAnsi="Arial" w:cs="Arial"/>
            <w:color w:val="00905A"/>
            <w:sz w:val="24"/>
            <w:szCs w:val="24"/>
            <w:u w:val="single"/>
          </w:rPr>
          <w:t>Abeyagunawardena AS, Thalgahagoda RS, Dissanayake PV, et al. Short courses of daily prednisolone during upper respiratory tract infections reduce relapse frequency in childhood nephrotic syndrome. Pediatr Nephrol 2017; 32:1377.</w:t>
        </w:r>
      </w:hyperlink>
    </w:p>
    <w:p w14:paraId="75FD7AAB"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11" w:history="1">
        <w:r w:rsidRPr="00EA6FA9">
          <w:rPr>
            <w:rFonts w:ascii="Arial" w:eastAsia="Times New Roman" w:hAnsi="Arial" w:cs="Arial"/>
            <w:color w:val="00905A"/>
            <w:sz w:val="24"/>
            <w:szCs w:val="24"/>
            <w:u w:val="single"/>
          </w:rPr>
          <w:t>Hyams JS, Carey DE. Corticosteroids and growth. J Pediatr 1988; 113:249.</w:t>
        </w:r>
      </w:hyperlink>
    </w:p>
    <w:p w14:paraId="1857F732"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12" w:history="1">
        <w:r w:rsidRPr="00EA6FA9">
          <w:rPr>
            <w:rFonts w:ascii="Arial" w:eastAsia="Times New Roman" w:hAnsi="Arial" w:cs="Arial"/>
            <w:color w:val="00905A"/>
            <w:sz w:val="24"/>
            <w:szCs w:val="24"/>
            <w:u w:val="single"/>
          </w:rPr>
          <w:t>Polito C, Oporto MR, Totino SF, et al. Normal growth of nephrotic children during long-term alternate-day prednisone therapy. Acta Paediatr Scand 1986; 75:245.</w:t>
        </w:r>
      </w:hyperlink>
    </w:p>
    <w:p w14:paraId="01B3036C"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13" w:history="1">
        <w:r w:rsidRPr="00EA6FA9">
          <w:rPr>
            <w:rFonts w:ascii="Arial" w:eastAsia="Times New Roman" w:hAnsi="Arial" w:cs="Arial"/>
            <w:color w:val="00905A"/>
            <w:sz w:val="24"/>
            <w:szCs w:val="24"/>
            <w:u w:val="single"/>
          </w:rPr>
          <w:t>FLEISHER DS, McCRORY WW, RAPOPORT M. The effects of intermittent doses of adrenocortical steroids on the statural growth of nephrotic children. J Pediatr 1960; 57:192.</w:t>
        </w:r>
      </w:hyperlink>
    </w:p>
    <w:p w14:paraId="4B96F9EF"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14" w:history="1">
        <w:r w:rsidRPr="00EA6FA9">
          <w:rPr>
            <w:rFonts w:ascii="Arial" w:eastAsia="Times New Roman" w:hAnsi="Arial" w:cs="Arial"/>
            <w:color w:val="00905A"/>
            <w:sz w:val="24"/>
            <w:szCs w:val="24"/>
            <w:u w:val="single"/>
          </w:rPr>
          <w:t>Simmonds J, Grundy N, Trompeter R, Tullus K. Long-term steroid treatment and growth: a study in steroid-dependent nephrotic syndrome. Arch Dis Child 2010; 95:146.</w:t>
        </w:r>
      </w:hyperlink>
    </w:p>
    <w:p w14:paraId="79FF2C66"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15" w:history="1">
        <w:r w:rsidRPr="00EA6FA9">
          <w:rPr>
            <w:rFonts w:ascii="Arial" w:eastAsia="Times New Roman" w:hAnsi="Arial" w:cs="Arial"/>
            <w:color w:val="00905A"/>
            <w:sz w:val="24"/>
            <w:szCs w:val="24"/>
            <w:u w:val="single"/>
          </w:rPr>
          <w:t>Brocklebank JT, Harcourt RB, Meadow SR. Corticosteroid-induced cataracts in idiopathic nephrotic syndrome. Arch Dis Child 1982; 57:30.</w:t>
        </w:r>
      </w:hyperlink>
    </w:p>
    <w:p w14:paraId="4D574F72"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16" w:history="1">
        <w:r w:rsidRPr="00EA6FA9">
          <w:rPr>
            <w:rFonts w:ascii="Arial" w:eastAsia="Times New Roman" w:hAnsi="Arial" w:cs="Arial"/>
            <w:color w:val="00905A"/>
            <w:sz w:val="24"/>
            <w:szCs w:val="24"/>
            <w:u w:val="single"/>
          </w:rPr>
          <w:t>Ng JS, Wong W, Law RW, et al. Ocular complications of paediatric patients with nephrotic syndrome. Clin Exp Ophthalmol 2001; 29:239.</w:t>
        </w:r>
      </w:hyperlink>
    </w:p>
    <w:p w14:paraId="298FB52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17" w:history="1">
        <w:r w:rsidRPr="00EA6FA9">
          <w:rPr>
            <w:rFonts w:ascii="Arial" w:eastAsia="Times New Roman" w:hAnsi="Arial" w:cs="Arial"/>
            <w:color w:val="00905A"/>
            <w:sz w:val="24"/>
            <w:szCs w:val="24"/>
            <w:u w:val="single"/>
          </w:rPr>
          <w:t>Fakhouri F, Bocquet N, Taupin P, et al. Steroid-sensitive nephrotic syndrome: from childhood to adulthood. Am J Kidney Dis 2003; 41:550.</w:t>
        </w:r>
      </w:hyperlink>
    </w:p>
    <w:p w14:paraId="0924C8B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18" w:history="1">
        <w:r w:rsidRPr="00EA6FA9">
          <w:rPr>
            <w:rFonts w:ascii="Arial" w:eastAsia="Times New Roman" w:hAnsi="Arial" w:cs="Arial"/>
            <w:color w:val="00905A"/>
            <w:sz w:val="24"/>
            <w:szCs w:val="24"/>
            <w:u w:val="single"/>
          </w:rPr>
          <w:t>Abeyagunawardena AS, Hindmarsh P, Trompeter RS. Adrenocortical suppression increases the risk of relapse in nephrotic syndrome. Arch Dis Child 2007; 92:585.</w:t>
        </w:r>
      </w:hyperlink>
    </w:p>
    <w:p w14:paraId="63342B5B"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19" w:history="1">
        <w:r w:rsidRPr="00EA6FA9">
          <w:rPr>
            <w:rFonts w:ascii="Arial" w:eastAsia="Times New Roman" w:hAnsi="Arial" w:cs="Arial"/>
            <w:color w:val="00905A"/>
            <w:sz w:val="24"/>
            <w:szCs w:val="24"/>
            <w:u w:val="single"/>
          </w:rPr>
          <w:t>Wang W, Xia Y, Mao J, et al. Treatment of tacrolimus or cyclosporine A in children with idiopathic nephrotic syndrome. Pediatr Nephrol 2012; 27:2073.</w:t>
        </w:r>
      </w:hyperlink>
    </w:p>
    <w:p w14:paraId="637021F7"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20" w:history="1">
        <w:r w:rsidRPr="00EA6FA9">
          <w:rPr>
            <w:rFonts w:ascii="Arial" w:eastAsia="Times New Roman" w:hAnsi="Arial" w:cs="Arial"/>
            <w:color w:val="00905A"/>
            <w:sz w:val="24"/>
            <w:szCs w:val="24"/>
            <w:u w:val="single"/>
          </w:rPr>
          <w:t>Cameron JS, Chantler C, Ogg CS, White RH. Long-term stability of remission in nephrotic syndrome after treatment with cyclophosphamide. Br Med J 1974; 4:7.</w:t>
        </w:r>
      </w:hyperlink>
    </w:p>
    <w:p w14:paraId="5FD3EDC0"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21" w:history="1">
        <w:r w:rsidRPr="00EA6FA9">
          <w:rPr>
            <w:rFonts w:ascii="Arial" w:eastAsia="Times New Roman" w:hAnsi="Arial" w:cs="Arial"/>
            <w:color w:val="00905A"/>
            <w:sz w:val="24"/>
            <w:szCs w:val="24"/>
            <w:u w:val="single"/>
          </w:rPr>
          <w:t>Chiu J, Drummond KN. Long-term follow-up of cyclophosphamide therapy in frequent relapsing minimal lesion nephrotic syndrome. J Pediatr 1974; 84:825.</w:t>
        </w:r>
      </w:hyperlink>
    </w:p>
    <w:p w14:paraId="6054C39A"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22" w:history="1">
        <w:r w:rsidRPr="00EA6FA9">
          <w:rPr>
            <w:rFonts w:ascii="Arial" w:eastAsia="Times New Roman" w:hAnsi="Arial" w:cs="Arial"/>
            <w:color w:val="00905A"/>
            <w:sz w:val="24"/>
            <w:szCs w:val="24"/>
            <w:u w:val="single"/>
          </w:rPr>
          <w:t>McDonald J, Murphy AV, Arneil GC. Long-term assessment of cyclophosphamide therapy for nephrosis in children. Lancet 1974; 2:980.</w:t>
        </w:r>
      </w:hyperlink>
    </w:p>
    <w:p w14:paraId="2EE0D785"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23" w:history="1">
        <w:r w:rsidRPr="00EA6FA9">
          <w:rPr>
            <w:rFonts w:ascii="Arial" w:eastAsia="Times New Roman" w:hAnsi="Arial" w:cs="Arial"/>
            <w:color w:val="00905A"/>
            <w:sz w:val="24"/>
            <w:szCs w:val="24"/>
            <w:u w:val="single"/>
          </w:rPr>
          <w:t>Pravitsitthikul N, Willis NS, Hodson EM, Craig JC. Non-corticosteroid immunosuppressive medications for steroid-sensitive nephrotic syndrome in children. Cochrane Database Syst Rev 2013</w:t>
        </w:r>
        <w:proofErr w:type="gramStart"/>
        <w:r w:rsidRPr="00EA6FA9">
          <w:rPr>
            <w:rFonts w:ascii="Arial" w:eastAsia="Times New Roman" w:hAnsi="Arial" w:cs="Arial"/>
            <w:color w:val="00905A"/>
            <w:sz w:val="24"/>
            <w:szCs w:val="24"/>
            <w:u w:val="single"/>
          </w:rPr>
          <w:t>; :CD</w:t>
        </w:r>
        <w:proofErr w:type="gramEnd"/>
        <w:r w:rsidRPr="00EA6FA9">
          <w:rPr>
            <w:rFonts w:ascii="Arial" w:eastAsia="Times New Roman" w:hAnsi="Arial" w:cs="Arial"/>
            <w:color w:val="00905A"/>
            <w:sz w:val="24"/>
            <w:szCs w:val="24"/>
            <w:u w:val="single"/>
          </w:rPr>
          <w:t>002290.</w:t>
        </w:r>
      </w:hyperlink>
    </w:p>
    <w:p w14:paraId="02B8C45D"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24" w:history="1">
        <w:r w:rsidRPr="00EA6FA9">
          <w:rPr>
            <w:rFonts w:ascii="Arial" w:eastAsia="Times New Roman" w:hAnsi="Arial" w:cs="Arial"/>
            <w:color w:val="00905A"/>
            <w:sz w:val="24"/>
            <w:szCs w:val="24"/>
            <w:u w:val="single"/>
          </w:rPr>
          <w:t>Vester U, Kranz B, Zimmermann S, Hoyer PF. Cyclophosphamide in steroid-sensitive nephrotic syndrome: outcome and outlook. Pediatr Nephrol 2003; 18:661.</w:t>
        </w:r>
      </w:hyperlink>
    </w:p>
    <w:p w14:paraId="0551DC5C"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25" w:history="1">
        <w:r w:rsidRPr="00EA6FA9">
          <w:rPr>
            <w:rFonts w:ascii="Arial" w:eastAsia="Times New Roman" w:hAnsi="Arial" w:cs="Arial"/>
            <w:color w:val="00905A"/>
            <w:sz w:val="24"/>
            <w:szCs w:val="24"/>
            <w:u w:val="single"/>
          </w:rPr>
          <w:t>Azib S, Macher MA, Kwon T, et al. Cyclophosphamide in steroid-dependent nephrotic syndrome. Pediatr Nephrol 2011; 26:927.</w:t>
        </w:r>
      </w:hyperlink>
    </w:p>
    <w:p w14:paraId="307F6E39"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26" w:history="1">
        <w:r w:rsidRPr="00EA6FA9">
          <w:rPr>
            <w:rFonts w:ascii="Arial" w:eastAsia="Times New Roman" w:hAnsi="Arial" w:cs="Arial"/>
            <w:color w:val="00905A"/>
            <w:sz w:val="24"/>
            <w:szCs w:val="24"/>
            <w:u w:val="single"/>
          </w:rPr>
          <w:t>Cammas B, Harambat J, Bertholet-Thomas A, et al. Long-term effects of cyclophosphamide therapy in steroid-dependent or frequently relapsing idiopathic nephrotic syndrome. Nephrol Dial Transplant 2011; 26:178.</w:t>
        </w:r>
      </w:hyperlink>
    </w:p>
    <w:p w14:paraId="23B43F0A"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27" w:history="1">
        <w:r w:rsidRPr="00EA6FA9">
          <w:rPr>
            <w:rFonts w:ascii="Arial" w:eastAsia="Times New Roman" w:hAnsi="Arial" w:cs="Arial"/>
            <w:color w:val="00905A"/>
            <w:sz w:val="24"/>
            <w:szCs w:val="24"/>
            <w:u w:val="single"/>
          </w:rPr>
          <w:t>Arbeitsgemeinschaft für Pädiatrische Nephrologie. Effect of cytotoxic drugs in frequently relapsing nephrotic syndrome with and without steroid dependence. N Engl J Med 1982; 306:451.</w:t>
        </w:r>
      </w:hyperlink>
    </w:p>
    <w:p w14:paraId="54E33205"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28" w:history="1">
        <w:r w:rsidRPr="00EA6FA9">
          <w:rPr>
            <w:rFonts w:ascii="Arial" w:eastAsia="Times New Roman" w:hAnsi="Arial" w:cs="Arial"/>
            <w:color w:val="00905A"/>
            <w:sz w:val="24"/>
            <w:szCs w:val="24"/>
            <w:u w:val="single"/>
          </w:rPr>
          <w:t>Kyrieleis HA, Levtchenko EN, Wetzels JF. Long-term outcome after cyclophosphamide treatment in children with steroid-dependent and frequently relapsing minimal change nephrotic syndrome. Am J Kidney Dis 2007; 49:592.</w:t>
        </w:r>
      </w:hyperlink>
    </w:p>
    <w:p w14:paraId="2B02C1AC"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29" w:history="1">
        <w:r w:rsidRPr="00EA6FA9">
          <w:rPr>
            <w:rFonts w:ascii="Arial" w:eastAsia="Times New Roman" w:hAnsi="Arial" w:cs="Arial"/>
            <w:color w:val="00905A"/>
            <w:sz w:val="24"/>
            <w:szCs w:val="24"/>
            <w:u w:val="single"/>
          </w:rPr>
          <w:t>Zagury A, de Oliveira AL, de Moraes CA, et al. Long-term follow-up after cyclophosphamide therapy in steroid-dependent nephrotic syndrome. Pediatr Nephrol 2011; 26:915.</w:t>
        </w:r>
      </w:hyperlink>
    </w:p>
    <w:p w14:paraId="23CCA92B"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30" w:history="1">
        <w:r w:rsidRPr="00EA6FA9">
          <w:rPr>
            <w:rFonts w:ascii="Arial" w:eastAsia="Times New Roman" w:hAnsi="Arial" w:cs="Arial"/>
            <w:color w:val="00905A"/>
            <w:sz w:val="24"/>
            <w:szCs w:val="24"/>
            <w:u w:val="single"/>
          </w:rPr>
          <w:t xml:space="preserve">Cyclophosphamide treatment of steroid dependent nephrotic syndrome: comparison of eight week with </w:t>
        </w:r>
        <w:proofErr w:type="gramStart"/>
        <w:r w:rsidRPr="00EA6FA9">
          <w:rPr>
            <w:rFonts w:ascii="Arial" w:eastAsia="Times New Roman" w:hAnsi="Arial" w:cs="Arial"/>
            <w:color w:val="00905A"/>
            <w:sz w:val="24"/>
            <w:szCs w:val="24"/>
            <w:u w:val="single"/>
          </w:rPr>
          <w:t>12 week</w:t>
        </w:r>
        <w:proofErr w:type="gramEnd"/>
        <w:r w:rsidRPr="00EA6FA9">
          <w:rPr>
            <w:rFonts w:ascii="Arial" w:eastAsia="Times New Roman" w:hAnsi="Arial" w:cs="Arial"/>
            <w:color w:val="00905A"/>
            <w:sz w:val="24"/>
            <w:szCs w:val="24"/>
            <w:u w:val="single"/>
          </w:rPr>
          <w:t xml:space="preserve"> course. Report of Arbeitsgemeinschaft für Pädiatrische Nephrologie. Arch Dis Child 1987; 62:1102.</w:t>
        </w:r>
      </w:hyperlink>
    </w:p>
    <w:p w14:paraId="7D82AD9C"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31" w:history="1">
        <w:r w:rsidRPr="00EA6FA9">
          <w:rPr>
            <w:rFonts w:ascii="Arial" w:eastAsia="Times New Roman" w:hAnsi="Arial" w:cs="Arial"/>
            <w:color w:val="00905A"/>
            <w:sz w:val="24"/>
            <w:szCs w:val="24"/>
            <w:u w:val="single"/>
          </w:rPr>
          <w:t xml:space="preserve">Ueda N, Kuno K, Ito S. </w:t>
        </w:r>
        <w:proofErr w:type="gramStart"/>
        <w:r w:rsidRPr="00EA6FA9">
          <w:rPr>
            <w:rFonts w:ascii="Arial" w:eastAsia="Times New Roman" w:hAnsi="Arial" w:cs="Arial"/>
            <w:color w:val="00905A"/>
            <w:sz w:val="24"/>
            <w:szCs w:val="24"/>
            <w:u w:val="single"/>
          </w:rPr>
          <w:t>Eight and 12 week</w:t>
        </w:r>
        <w:proofErr w:type="gramEnd"/>
        <w:r w:rsidRPr="00EA6FA9">
          <w:rPr>
            <w:rFonts w:ascii="Arial" w:eastAsia="Times New Roman" w:hAnsi="Arial" w:cs="Arial"/>
            <w:color w:val="00905A"/>
            <w:sz w:val="24"/>
            <w:szCs w:val="24"/>
            <w:u w:val="single"/>
          </w:rPr>
          <w:t xml:space="preserve"> courses of cyclophosphamide in nephrotic syndrome. Arch Dis Child 1990; 65:1147.</w:t>
        </w:r>
      </w:hyperlink>
    </w:p>
    <w:p w14:paraId="194B3575"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32" w:history="1">
        <w:r w:rsidRPr="00EA6FA9">
          <w:rPr>
            <w:rFonts w:ascii="Arial" w:eastAsia="Times New Roman" w:hAnsi="Arial" w:cs="Arial"/>
            <w:color w:val="00905A"/>
            <w:sz w:val="24"/>
            <w:szCs w:val="24"/>
            <w:u w:val="single"/>
          </w:rPr>
          <w:t>Donia AF, Gazareen SH, Ahmed HA, et al. Pulse cyclophosphamide inadequately suppresses reoccurrence of minimal change nephrotic syndrome in corticoid-dependent children. Nephrol Dial Transplant 2003; 18:2054.</w:t>
        </w:r>
      </w:hyperlink>
    </w:p>
    <w:p w14:paraId="754E7FAD"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33" w:history="1">
        <w:r w:rsidRPr="00EA6FA9">
          <w:rPr>
            <w:rFonts w:ascii="Arial" w:eastAsia="Times New Roman" w:hAnsi="Arial" w:cs="Arial"/>
            <w:color w:val="00905A"/>
            <w:sz w:val="24"/>
            <w:szCs w:val="24"/>
            <w:u w:val="single"/>
          </w:rPr>
          <w:t>Trompeter RS. Immunosuppressive therapy in the nephrotic syndrome in children. Pediatr Nephrol 1989; 3:194.</w:t>
        </w:r>
      </w:hyperlink>
    </w:p>
    <w:p w14:paraId="5F84F63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34" w:history="1">
        <w:r w:rsidRPr="00EA6FA9">
          <w:rPr>
            <w:rFonts w:ascii="Arial" w:eastAsia="Times New Roman" w:hAnsi="Arial" w:cs="Arial"/>
            <w:color w:val="00905A"/>
            <w:sz w:val="24"/>
            <w:szCs w:val="24"/>
            <w:u w:val="single"/>
          </w:rPr>
          <w:t>Latta K, von Schnakenburg C, Ehrich JH. A meta-analysis of cytotoxic treatment for frequently relapsing nephrotic syndrome in children. Pediatr Nephrol 2001; 16:271.</w:t>
        </w:r>
      </w:hyperlink>
    </w:p>
    <w:p w14:paraId="0AE5E12A"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35" w:history="1">
        <w:r w:rsidRPr="00EA6FA9">
          <w:rPr>
            <w:rFonts w:ascii="Arial" w:eastAsia="Times New Roman" w:hAnsi="Arial" w:cs="Arial"/>
            <w:color w:val="00905A"/>
            <w:sz w:val="24"/>
            <w:szCs w:val="24"/>
            <w:u w:val="single"/>
          </w:rPr>
          <w:t>Guesry P, Lenoir G, Broyer M. Gonadal effects of chlorambucil given to prepubertal and pubertal boys for nephrotic syndrome. J Pediatr 1978; 92:299.</w:t>
        </w:r>
      </w:hyperlink>
    </w:p>
    <w:p w14:paraId="2FFBCB8B"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36" w:history="1">
        <w:r w:rsidRPr="00EA6FA9">
          <w:rPr>
            <w:rFonts w:ascii="Arial" w:eastAsia="Times New Roman" w:hAnsi="Arial" w:cs="Arial"/>
            <w:color w:val="00905A"/>
            <w:sz w:val="24"/>
            <w:szCs w:val="24"/>
            <w:u w:val="single"/>
          </w:rPr>
          <w:t>Watson AR, Rance CP, Bain J. Long term effects of cyclophosphamide on testicular function. Br Med J (Clin Res Ed) 1985; 291:1457.</w:t>
        </w:r>
      </w:hyperlink>
    </w:p>
    <w:p w14:paraId="69BC71AE"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37" w:history="1">
        <w:r w:rsidRPr="00EA6FA9">
          <w:rPr>
            <w:rFonts w:ascii="Arial" w:eastAsia="Times New Roman" w:hAnsi="Arial" w:cs="Arial"/>
            <w:color w:val="00905A"/>
            <w:sz w:val="24"/>
            <w:szCs w:val="24"/>
            <w:u w:val="single"/>
          </w:rPr>
          <w:t>Müller W, Brandis M. Acute leukemia after cytotoxic treatment for nonmalignant disease in childhood. A case report and review of the literature. Eur J Pediatr 1981; 136:105.</w:t>
        </w:r>
      </w:hyperlink>
    </w:p>
    <w:p w14:paraId="7D620669"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38" w:history="1">
        <w:r w:rsidRPr="00EA6FA9">
          <w:rPr>
            <w:rFonts w:ascii="Arial" w:eastAsia="Times New Roman" w:hAnsi="Arial" w:cs="Arial"/>
            <w:color w:val="00905A"/>
            <w:sz w:val="24"/>
            <w:szCs w:val="24"/>
            <w:u w:val="single"/>
          </w:rPr>
          <w:t>Williams SA, Makker SP, Grupe WE. Seizures: a significant side effect of chlorambucil therapy in children. J Pediatr 1978; 93:516.</w:t>
        </w:r>
      </w:hyperlink>
    </w:p>
    <w:p w14:paraId="349CE10F"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39" w:history="1">
        <w:r w:rsidRPr="00EA6FA9">
          <w:rPr>
            <w:rFonts w:ascii="Arial" w:eastAsia="Times New Roman" w:hAnsi="Arial" w:cs="Arial"/>
            <w:color w:val="00905A"/>
            <w:sz w:val="24"/>
            <w:szCs w:val="24"/>
            <w:u w:val="single"/>
          </w:rPr>
          <w:t>Mongeau JG, Robitaille PO, Roy F. Clinical efficacy of levamisole in the treatment of primary nephrosis in children. Pediatr Nephrol 1988; 2:398.</w:t>
        </w:r>
      </w:hyperlink>
    </w:p>
    <w:p w14:paraId="0172BA1F"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40" w:history="1">
        <w:r w:rsidRPr="00EA6FA9">
          <w:rPr>
            <w:rFonts w:ascii="Arial" w:eastAsia="Times New Roman" w:hAnsi="Arial" w:cs="Arial"/>
            <w:color w:val="00905A"/>
            <w:sz w:val="24"/>
            <w:szCs w:val="24"/>
            <w:u w:val="single"/>
          </w:rPr>
          <w:t xml:space="preserve">Alsaran K, Grisaru S, Stephens D, Arbus G. Levamisole vs. cyclophosphamide for </w:t>
        </w:r>
        <w:proofErr w:type="gramStart"/>
        <w:r w:rsidRPr="00EA6FA9">
          <w:rPr>
            <w:rFonts w:ascii="Arial" w:eastAsia="Times New Roman" w:hAnsi="Arial" w:cs="Arial"/>
            <w:color w:val="00905A"/>
            <w:sz w:val="24"/>
            <w:szCs w:val="24"/>
            <w:u w:val="single"/>
          </w:rPr>
          <w:t>frequently-relapsing</w:t>
        </w:r>
        <w:proofErr w:type="gramEnd"/>
        <w:r w:rsidRPr="00EA6FA9">
          <w:rPr>
            <w:rFonts w:ascii="Arial" w:eastAsia="Times New Roman" w:hAnsi="Arial" w:cs="Arial"/>
            <w:color w:val="00905A"/>
            <w:sz w:val="24"/>
            <w:szCs w:val="24"/>
            <w:u w:val="single"/>
          </w:rPr>
          <w:t xml:space="preserve"> steroid-dependent nephrotic syndrome. Clin Nephrol 2001; 56:289.</w:t>
        </w:r>
      </w:hyperlink>
    </w:p>
    <w:p w14:paraId="295AD72F"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41" w:history="1">
        <w:r w:rsidRPr="00EA6FA9">
          <w:rPr>
            <w:rFonts w:ascii="Arial" w:eastAsia="Times New Roman" w:hAnsi="Arial" w:cs="Arial"/>
            <w:color w:val="00905A"/>
            <w:sz w:val="24"/>
            <w:szCs w:val="24"/>
            <w:u w:val="single"/>
          </w:rPr>
          <w:t>Barletta GM, Smoyer WE, Bunchman TE, et al. Use of mycophenolate mofetil in steroid-dependent and -resistant nephrotic syndrome. Pediatr Nephrol 2003; 18:833.</w:t>
        </w:r>
      </w:hyperlink>
    </w:p>
    <w:p w14:paraId="1CFDE817"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42" w:history="1">
        <w:r w:rsidRPr="00EA6FA9">
          <w:rPr>
            <w:rFonts w:ascii="Arial" w:eastAsia="Times New Roman" w:hAnsi="Arial" w:cs="Arial"/>
            <w:color w:val="00905A"/>
            <w:sz w:val="24"/>
            <w:szCs w:val="24"/>
            <w:u w:val="single"/>
          </w:rPr>
          <w:t>Levamisole for corticosteroid-dependent nephrotic syndrome in childhood. British Association for Paediatric Nephrology. Lancet 1991; 337:1555.</w:t>
        </w:r>
      </w:hyperlink>
    </w:p>
    <w:p w14:paraId="53BD7A4E"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43" w:history="1">
        <w:r w:rsidRPr="00EA6FA9">
          <w:rPr>
            <w:rFonts w:ascii="Arial" w:eastAsia="Times New Roman" w:hAnsi="Arial" w:cs="Arial"/>
            <w:color w:val="00905A"/>
            <w:sz w:val="24"/>
            <w:szCs w:val="24"/>
            <w:u w:val="single"/>
          </w:rPr>
          <w:t>Boyer O, Moulder JK, Grandin L, Somers MJ. Short- and long-term efficacy of levamisole as adjunctive therapy in childhood nephrotic syndrome. Pediatr Nephrol 2008; 23:575.</w:t>
        </w:r>
      </w:hyperlink>
    </w:p>
    <w:p w14:paraId="2709F085"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44" w:history="1">
        <w:r w:rsidRPr="00EA6FA9">
          <w:rPr>
            <w:rFonts w:ascii="Arial" w:eastAsia="Times New Roman" w:hAnsi="Arial" w:cs="Arial"/>
            <w:color w:val="00905A"/>
            <w:sz w:val="24"/>
            <w:szCs w:val="24"/>
            <w:u w:val="single"/>
          </w:rPr>
          <w:t>Sümegi V, Haszon I, Iványi B, et al. Long-term effects of levamisole treatment in childhood nephrotic syndrome. Pediatr Nephrol 2004; 19:1354.</w:t>
        </w:r>
      </w:hyperlink>
    </w:p>
    <w:p w14:paraId="435CE8F2"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45" w:history="1">
        <w:r w:rsidRPr="00EA6FA9">
          <w:rPr>
            <w:rFonts w:ascii="Arial" w:eastAsia="Times New Roman" w:hAnsi="Arial" w:cs="Arial"/>
            <w:color w:val="00905A"/>
            <w:sz w:val="24"/>
            <w:szCs w:val="24"/>
            <w:u w:val="single"/>
          </w:rPr>
          <w:t>Elmas AT, Tabel Y, Elmas ON. Short- and long-term efficacy of levamisole in children with steroid-sensitive nephrotic syndrome. Int Urol Nephrol 2013; 45:1047.</w:t>
        </w:r>
      </w:hyperlink>
    </w:p>
    <w:p w14:paraId="5E616274"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46" w:history="1">
        <w:r w:rsidRPr="00EA6FA9">
          <w:rPr>
            <w:rFonts w:ascii="Arial" w:eastAsia="Times New Roman" w:hAnsi="Arial" w:cs="Arial"/>
            <w:color w:val="00905A"/>
            <w:sz w:val="24"/>
            <w:szCs w:val="24"/>
            <w:u w:val="single"/>
          </w:rPr>
          <w:t>Gruppen MP, Bouts AH, Jansen-van der Weide MC, et al. A randomized clinical trial indicates that levamisole increases the time to relapse in children with steroid-sensitive idiopathic nephrotic syndrome. Kidney Int 2018; 93:510.</w:t>
        </w:r>
      </w:hyperlink>
    </w:p>
    <w:p w14:paraId="590AF479"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47" w:history="1">
        <w:r w:rsidRPr="00EA6FA9">
          <w:rPr>
            <w:rFonts w:ascii="Arial" w:eastAsia="Times New Roman" w:hAnsi="Arial" w:cs="Arial"/>
            <w:color w:val="00905A"/>
            <w:sz w:val="24"/>
            <w:szCs w:val="24"/>
            <w:u w:val="single"/>
          </w:rPr>
          <w:t xml:space="preserve">Sinha A, Puraswani M, Kalaivani M, et al. Efficacy and safety of mycophenolate mofetil versus levamisole in frequently relapsing nephrotic syndrome: an </w:t>
        </w:r>
        <w:proofErr w:type="gramStart"/>
        <w:r w:rsidRPr="00EA6FA9">
          <w:rPr>
            <w:rFonts w:ascii="Arial" w:eastAsia="Times New Roman" w:hAnsi="Arial" w:cs="Arial"/>
            <w:color w:val="00905A"/>
            <w:sz w:val="24"/>
            <w:szCs w:val="24"/>
            <w:u w:val="single"/>
          </w:rPr>
          <w:t>open-label</w:t>
        </w:r>
        <w:proofErr w:type="gramEnd"/>
        <w:r w:rsidRPr="00EA6FA9">
          <w:rPr>
            <w:rFonts w:ascii="Arial" w:eastAsia="Times New Roman" w:hAnsi="Arial" w:cs="Arial"/>
            <w:color w:val="00905A"/>
            <w:sz w:val="24"/>
            <w:szCs w:val="24"/>
            <w:u w:val="single"/>
          </w:rPr>
          <w:t xml:space="preserve"> randomized controlled trial. Kidney Int 2019; 95:210.</w:t>
        </w:r>
      </w:hyperlink>
    </w:p>
    <w:p w14:paraId="1451BB39"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48" w:history="1">
        <w:r w:rsidRPr="00EA6FA9">
          <w:rPr>
            <w:rFonts w:ascii="Arial" w:eastAsia="Times New Roman" w:hAnsi="Arial" w:cs="Arial"/>
            <w:color w:val="00905A"/>
            <w:sz w:val="24"/>
            <w:szCs w:val="24"/>
            <w:u w:val="single"/>
          </w:rPr>
          <w:t>Vivarelli M, Emma F. Levamisole for children with nephrotic syndrome: new evidence for the use of an "old" drug. Kidney Int 2019; 95:25.</w:t>
        </w:r>
      </w:hyperlink>
    </w:p>
    <w:p w14:paraId="1E88377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49" w:history="1">
        <w:r w:rsidRPr="00EA6FA9">
          <w:rPr>
            <w:rFonts w:ascii="Arial" w:eastAsia="Times New Roman" w:hAnsi="Arial" w:cs="Arial"/>
            <w:color w:val="00905A"/>
            <w:sz w:val="24"/>
            <w:szCs w:val="24"/>
            <w:u w:val="single"/>
          </w:rPr>
          <w:t>Abeyagunawardena AS, Karunadasa U, Jayaweera H, et al. Efficacy of higher-dose levamisole in maintaining remission in steroid-dependant nephrotic syndrome. Pediatr Nephrol 2017; 32:1363.</w:t>
        </w:r>
      </w:hyperlink>
    </w:p>
    <w:p w14:paraId="6AC40407"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50" w:history="1">
        <w:r w:rsidRPr="00EA6FA9">
          <w:rPr>
            <w:rFonts w:ascii="Arial" w:eastAsia="Times New Roman" w:hAnsi="Arial" w:cs="Arial"/>
            <w:color w:val="00905A"/>
            <w:sz w:val="24"/>
            <w:szCs w:val="24"/>
            <w:u w:val="single"/>
          </w:rPr>
          <w:t>Davin JC, Merkus MP. Levamisole in steroid-sensitive nephrotic syndrome of childhood: the lost paradise? Pediatr Nephrol 2005; 20:10.</w:t>
        </w:r>
      </w:hyperlink>
    </w:p>
    <w:p w14:paraId="7CDB64CB"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51" w:history="1">
        <w:r w:rsidRPr="00EA6FA9">
          <w:rPr>
            <w:rFonts w:ascii="Arial" w:eastAsia="Times New Roman" w:hAnsi="Arial" w:cs="Arial"/>
            <w:color w:val="00905A"/>
            <w:sz w:val="24"/>
            <w:szCs w:val="24"/>
            <w:u w:val="single"/>
          </w:rPr>
          <w:t>Niaudet P, Habib R. Cyclosporine in the treatment of idiopathic nephrosis. J Am Soc Nephrol 1994; 5:1049.</w:t>
        </w:r>
      </w:hyperlink>
    </w:p>
    <w:p w14:paraId="07B6C14D"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52" w:history="1">
        <w:r w:rsidRPr="00EA6FA9">
          <w:rPr>
            <w:rFonts w:ascii="Arial" w:eastAsia="Times New Roman" w:hAnsi="Arial" w:cs="Arial"/>
            <w:color w:val="00905A"/>
            <w:sz w:val="24"/>
            <w:szCs w:val="24"/>
            <w:u w:val="single"/>
          </w:rPr>
          <w:t xml:space="preserve">Niaudet P, Broyer M, Habib R. Treatment of idiopathic nephrotic syndrome with cyclosporin A in children. Clin Nephrol 1991; 35 Suppl </w:t>
        </w:r>
        <w:proofErr w:type="gramStart"/>
        <w:r w:rsidRPr="00EA6FA9">
          <w:rPr>
            <w:rFonts w:ascii="Arial" w:eastAsia="Times New Roman" w:hAnsi="Arial" w:cs="Arial"/>
            <w:color w:val="00905A"/>
            <w:sz w:val="24"/>
            <w:szCs w:val="24"/>
            <w:u w:val="single"/>
          </w:rPr>
          <w:t>1:S</w:t>
        </w:r>
        <w:proofErr w:type="gramEnd"/>
        <w:r w:rsidRPr="00EA6FA9">
          <w:rPr>
            <w:rFonts w:ascii="Arial" w:eastAsia="Times New Roman" w:hAnsi="Arial" w:cs="Arial"/>
            <w:color w:val="00905A"/>
            <w:sz w:val="24"/>
            <w:szCs w:val="24"/>
            <w:u w:val="single"/>
          </w:rPr>
          <w:t>31.</w:t>
        </w:r>
      </w:hyperlink>
    </w:p>
    <w:p w14:paraId="09225CB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53" w:history="1">
        <w:r w:rsidRPr="00EA6FA9">
          <w:rPr>
            <w:rFonts w:ascii="Arial" w:eastAsia="Times New Roman" w:hAnsi="Arial" w:cs="Arial"/>
            <w:color w:val="00905A"/>
            <w:sz w:val="24"/>
            <w:szCs w:val="24"/>
            <w:u w:val="single"/>
          </w:rPr>
          <w:t>Tejani AT, Butt K, Trachtman H, et al. Cyclosporine A induced remission of relapsing nephrotic syndrome in children. Kidney Int 1988; 33:729.</w:t>
        </w:r>
      </w:hyperlink>
    </w:p>
    <w:p w14:paraId="064AFB9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54" w:history="1">
        <w:r w:rsidRPr="00EA6FA9">
          <w:rPr>
            <w:rFonts w:ascii="Arial" w:eastAsia="Times New Roman" w:hAnsi="Arial" w:cs="Arial"/>
            <w:color w:val="00905A"/>
            <w:sz w:val="24"/>
            <w:szCs w:val="24"/>
            <w:u w:val="single"/>
          </w:rPr>
          <w:t>Kano K, Kyo K, Yamada Y, et al. Comparison between pre- and posttreatment clinical and renal biopsies in children receiving low dose ciclosporine-A for 2 years for steroid-dependent nephrotic syndrome. Clin Nephrol 1999; 52:19.</w:t>
        </w:r>
      </w:hyperlink>
    </w:p>
    <w:p w14:paraId="05A1E0E4"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55" w:history="1">
        <w:r w:rsidRPr="00EA6FA9">
          <w:rPr>
            <w:rFonts w:ascii="Arial" w:eastAsia="Times New Roman" w:hAnsi="Arial" w:cs="Arial"/>
            <w:color w:val="00905A"/>
            <w:sz w:val="24"/>
            <w:szCs w:val="24"/>
            <w:u w:val="single"/>
          </w:rPr>
          <w:t>Mahmoud I, Basuni F, Sabry A, et al. Single-centre experience with cyclosporin in 106 children with idiopathic focal segmental glomerulosclerosis. Nephrol Dial Transplant 2005; 20:735.</w:t>
        </w:r>
      </w:hyperlink>
    </w:p>
    <w:p w14:paraId="2E3D3DEE"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56" w:history="1">
        <w:r w:rsidRPr="00EA6FA9">
          <w:rPr>
            <w:rFonts w:ascii="Arial" w:eastAsia="Times New Roman" w:hAnsi="Arial" w:cs="Arial"/>
            <w:color w:val="00905A"/>
            <w:sz w:val="24"/>
            <w:szCs w:val="24"/>
            <w:u w:val="single"/>
          </w:rPr>
          <w:t>Habib R, Niaudet P. Comparison between pre- and posttreatment renal biopsies in children receiving ciclosporine for idiopathic nephrosis. Clin Nephrol 1994; 42:141.</w:t>
        </w:r>
      </w:hyperlink>
    </w:p>
    <w:p w14:paraId="7E7DA8A7"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57" w:history="1">
        <w:r w:rsidRPr="00EA6FA9">
          <w:rPr>
            <w:rFonts w:ascii="Arial" w:eastAsia="Times New Roman" w:hAnsi="Arial" w:cs="Arial"/>
            <w:color w:val="00905A"/>
            <w:sz w:val="24"/>
            <w:szCs w:val="24"/>
            <w:u w:val="single"/>
          </w:rPr>
          <w:t>Ishikura K, Ikeda M, Hattori S, et al. Effective and safe treatment with cyclosporine in nephrotic children: a prospective, randomized multicenter trial. Kidney Int 2008; 73:1167.</w:t>
        </w:r>
      </w:hyperlink>
    </w:p>
    <w:p w14:paraId="35BBFCAA"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58" w:history="1">
        <w:r w:rsidRPr="00EA6FA9">
          <w:rPr>
            <w:rFonts w:ascii="Arial" w:eastAsia="Times New Roman" w:hAnsi="Arial" w:cs="Arial"/>
            <w:color w:val="00905A"/>
            <w:sz w:val="24"/>
            <w:szCs w:val="24"/>
            <w:u w:val="single"/>
          </w:rPr>
          <w:t>Kengne-Wafo S, Massella L, Diomedi-Camassei F, et al. Risk factors for cyclosporin A nephrotoxicity in children with steroid-dependant nephrotic syndrome. Clin J Am Soc Nephrol 2009; 4:1409.</w:t>
        </w:r>
      </w:hyperlink>
    </w:p>
    <w:p w14:paraId="07D8D21D"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59" w:history="1">
        <w:r w:rsidRPr="00EA6FA9">
          <w:rPr>
            <w:rFonts w:ascii="Arial" w:eastAsia="Times New Roman" w:hAnsi="Arial" w:cs="Arial"/>
            <w:color w:val="00905A"/>
            <w:sz w:val="24"/>
            <w:szCs w:val="24"/>
            <w:u w:val="single"/>
          </w:rPr>
          <w:t>Ishikura K, Yoshikawa N, Nakazato H, et al. Two-year follow-up of a prospective clinical trial of cyclosporine for frequently relapsing nephrotic syndrome in children. Clin J Am Soc Nephrol 2012; 7:1576.</w:t>
        </w:r>
      </w:hyperlink>
    </w:p>
    <w:p w14:paraId="24015989"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60" w:history="1">
        <w:r w:rsidRPr="00EA6FA9">
          <w:rPr>
            <w:rFonts w:ascii="Arial" w:eastAsia="Times New Roman" w:hAnsi="Arial" w:cs="Arial"/>
            <w:color w:val="00905A"/>
            <w:sz w:val="24"/>
            <w:szCs w:val="24"/>
            <w:u w:val="single"/>
          </w:rPr>
          <w:t>Ishikura K, Yoshikawa N, Nakazato H, et al. Morbidity in children with frequently relapsing nephrosis: 10-year follow-up of a randomized controlled trial. Pediatr Nephrol 2015; 30:459.</w:t>
        </w:r>
      </w:hyperlink>
    </w:p>
    <w:p w14:paraId="62D49CAE"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61" w:history="1">
        <w:r w:rsidRPr="00EA6FA9">
          <w:rPr>
            <w:rFonts w:ascii="Arial" w:eastAsia="Times New Roman" w:hAnsi="Arial" w:cs="Arial"/>
            <w:color w:val="00905A"/>
            <w:sz w:val="24"/>
            <w:szCs w:val="24"/>
            <w:u w:val="single"/>
          </w:rPr>
          <w:t>Hamasaki Y, Komaki F, Ishikura K, et al. Nephrotoxicity in children with frequently relapsing nephrotic syndrome receiving long-term cyclosporine treatment. Pediatr Nephrol 2017; 32:1383.</w:t>
        </w:r>
      </w:hyperlink>
    </w:p>
    <w:p w14:paraId="118BBD18"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62" w:history="1">
        <w:r w:rsidRPr="00EA6FA9">
          <w:rPr>
            <w:rFonts w:ascii="Arial" w:eastAsia="Times New Roman" w:hAnsi="Arial" w:cs="Arial"/>
            <w:color w:val="00905A"/>
            <w:sz w:val="24"/>
            <w:szCs w:val="24"/>
            <w:u w:val="single"/>
          </w:rPr>
          <w:t>Dötsch J, Dittrich K, Plank C, Rascher W. Is tacrolimus for childhood steroid-dependent nephrotic syndrome better than ciclosporin A? Nephrol Dial Transplant 2006; 21:1761.</w:t>
        </w:r>
      </w:hyperlink>
    </w:p>
    <w:p w14:paraId="38E1FB31"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63" w:history="1">
        <w:r w:rsidRPr="00EA6FA9">
          <w:rPr>
            <w:rFonts w:ascii="Arial" w:eastAsia="Times New Roman" w:hAnsi="Arial" w:cs="Arial"/>
            <w:color w:val="00905A"/>
            <w:sz w:val="24"/>
            <w:szCs w:val="24"/>
            <w:u w:val="single"/>
          </w:rPr>
          <w:t>Sinha MD, MacLeod R, Rigby E, Clark AG. Treatment of severe steroid-dependent nephrotic syndrome (SDNS) in children with tacrolimus. Nephrol Dial Transplant 2006; 21:1848.</w:t>
        </w:r>
      </w:hyperlink>
    </w:p>
    <w:p w14:paraId="506E467D"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64" w:history="1">
        <w:r w:rsidRPr="00EA6FA9">
          <w:rPr>
            <w:rFonts w:ascii="Arial" w:eastAsia="Times New Roman" w:hAnsi="Arial" w:cs="Arial"/>
            <w:color w:val="00905A"/>
            <w:sz w:val="24"/>
            <w:szCs w:val="24"/>
            <w:u w:val="single"/>
          </w:rPr>
          <w:t>Bagga A, Hari P, Moudgil A, Jordan SC. Mycophenolate mofetil and prednisolone therapy in children with steroid-dependent nephrotic syndrome. Am J Kidney Dis 2003; 42:1114.</w:t>
        </w:r>
      </w:hyperlink>
    </w:p>
    <w:p w14:paraId="3193126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65" w:history="1">
        <w:r w:rsidRPr="00EA6FA9">
          <w:rPr>
            <w:rFonts w:ascii="Arial" w:eastAsia="Times New Roman" w:hAnsi="Arial" w:cs="Arial"/>
            <w:color w:val="00905A"/>
            <w:sz w:val="24"/>
            <w:szCs w:val="24"/>
            <w:u w:val="single"/>
          </w:rPr>
          <w:t>Novak I, Frank R, Vento S, et al. Efficacy of mycophenolate mofetil in pediatric patients with steroid-dependent nephrotic syndrome. Pediatr Nephrol 2005; 20:1265.</w:t>
        </w:r>
      </w:hyperlink>
    </w:p>
    <w:p w14:paraId="723525CC"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66" w:history="1">
        <w:r w:rsidRPr="00EA6FA9">
          <w:rPr>
            <w:rFonts w:ascii="Arial" w:eastAsia="Times New Roman" w:hAnsi="Arial" w:cs="Arial"/>
            <w:color w:val="00905A"/>
            <w:sz w:val="24"/>
            <w:szCs w:val="24"/>
            <w:u w:val="single"/>
          </w:rPr>
          <w:t>Hogg RJ, Fitzgibbons L, Bruick J, et al. Mycophenolate mofetil in children with frequently relapsing nephrotic syndrome: a report from the Southwest Pediatric Nephrology Study Group. Clin J Am Soc Nephrol 2006; 1:1173.</w:t>
        </w:r>
      </w:hyperlink>
    </w:p>
    <w:p w14:paraId="7BF7E809"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67" w:history="1">
        <w:r w:rsidRPr="00EA6FA9">
          <w:rPr>
            <w:rFonts w:ascii="Arial" w:eastAsia="Times New Roman" w:hAnsi="Arial" w:cs="Arial"/>
            <w:color w:val="00905A"/>
            <w:sz w:val="24"/>
            <w:szCs w:val="24"/>
            <w:u w:val="single"/>
          </w:rPr>
          <w:t>Fujinaga S, Ohtomo Y, Umino D, et al. A prospective study on the use of mycophenolate mofetil in children with cyclosporine-dependent nephrotic syndrome. Pediatr Nephrol 2007; 22:71.</w:t>
        </w:r>
      </w:hyperlink>
    </w:p>
    <w:p w14:paraId="708D94E2"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68" w:history="1">
        <w:r w:rsidRPr="00EA6FA9">
          <w:rPr>
            <w:rFonts w:ascii="Arial" w:eastAsia="Times New Roman" w:hAnsi="Arial" w:cs="Arial"/>
            <w:color w:val="00905A"/>
            <w:sz w:val="24"/>
            <w:szCs w:val="24"/>
            <w:u w:val="single"/>
          </w:rPr>
          <w:t>Afzal K, Bagga A, Menon S, et al. Treatment with mycophenolate mofetil and prednisolone for steroid-dependent nephrotic syndrome. Pediatr Nephrol 2007; 22:2059.</w:t>
        </w:r>
      </w:hyperlink>
    </w:p>
    <w:p w14:paraId="0295866F"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69" w:history="1">
        <w:r w:rsidRPr="00EA6FA9">
          <w:rPr>
            <w:rFonts w:ascii="Arial" w:eastAsia="Times New Roman" w:hAnsi="Arial" w:cs="Arial"/>
            <w:color w:val="00905A"/>
            <w:sz w:val="24"/>
            <w:szCs w:val="24"/>
            <w:u w:val="single"/>
          </w:rPr>
          <w:t>Banerjee S, Pahari A, Sengupta J, Patnaik SK. Outcome of severe steroid-dependent nephrotic syndrome treated with mycophenolate mofetil. Pediatr Nephrol 2013; 28:93.</w:t>
        </w:r>
      </w:hyperlink>
    </w:p>
    <w:p w14:paraId="3D530C31"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70" w:history="1">
        <w:r w:rsidRPr="00EA6FA9">
          <w:rPr>
            <w:rFonts w:ascii="Arial" w:eastAsia="Times New Roman" w:hAnsi="Arial" w:cs="Arial"/>
            <w:color w:val="00905A"/>
            <w:sz w:val="24"/>
            <w:szCs w:val="24"/>
            <w:u w:val="single"/>
          </w:rPr>
          <w:t>Dehoux L, Hogan J, Dossier C, et al. Mycophenolate mofetil in steroid-dependent idiopathic nephrotic syndrome. Pediatr Nephrol 2016; 31:2095.</w:t>
        </w:r>
      </w:hyperlink>
    </w:p>
    <w:p w14:paraId="360792AA"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71" w:history="1">
        <w:r w:rsidRPr="00EA6FA9">
          <w:rPr>
            <w:rFonts w:ascii="Arial" w:eastAsia="Times New Roman" w:hAnsi="Arial" w:cs="Arial"/>
            <w:color w:val="00905A"/>
            <w:sz w:val="24"/>
            <w:szCs w:val="24"/>
            <w:u w:val="single"/>
          </w:rPr>
          <w:t>Perez-Aytes A, Ledo A, Boso V, et al. In utero exposure to mycophenolate mofetil: a characteristic phenotype? Am J Med Genet A 2008; 146A:1.</w:t>
        </w:r>
      </w:hyperlink>
    </w:p>
    <w:p w14:paraId="5B924C96"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72" w:history="1">
        <w:r w:rsidRPr="00EA6FA9">
          <w:rPr>
            <w:rFonts w:ascii="Arial" w:eastAsia="Times New Roman" w:hAnsi="Arial" w:cs="Arial"/>
            <w:color w:val="00905A"/>
            <w:sz w:val="24"/>
            <w:szCs w:val="24"/>
            <w:u w:val="single"/>
          </w:rPr>
          <w:t>Dorresteijn EM, Kist-van Holthe JE, Levtchenko EN, et al. Mycophenolate mofetil versus cyclosporine for remission maintenance in nephrotic syndrome. Pediatr Nephrol 2008; 23:2013.</w:t>
        </w:r>
      </w:hyperlink>
    </w:p>
    <w:p w14:paraId="1691059D"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73" w:history="1">
        <w:r w:rsidRPr="00EA6FA9">
          <w:rPr>
            <w:rFonts w:ascii="Arial" w:eastAsia="Times New Roman" w:hAnsi="Arial" w:cs="Arial"/>
            <w:color w:val="00905A"/>
            <w:sz w:val="24"/>
            <w:szCs w:val="24"/>
            <w:u w:val="single"/>
          </w:rPr>
          <w:t>Gellermann J, Weber L, Pape L, et al. Mycophenolate mofetil versus cyclosporin A in children with frequently relapsing nephrotic syndrome. J Am Soc Nephrol 2013; 24:1689.</w:t>
        </w:r>
      </w:hyperlink>
    </w:p>
    <w:p w14:paraId="549119D2"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74" w:history="1">
        <w:r w:rsidRPr="00EA6FA9">
          <w:rPr>
            <w:rFonts w:ascii="Arial" w:eastAsia="Times New Roman" w:hAnsi="Arial" w:cs="Arial"/>
            <w:color w:val="00905A"/>
            <w:sz w:val="24"/>
            <w:szCs w:val="24"/>
            <w:u w:val="single"/>
          </w:rPr>
          <w:t>Querfeld U, Weber LT. Mycophenolate mofetil for sustained remission in nephrotic syndrome. Pediatr Nephrol 2018; 33:2253.</w:t>
        </w:r>
      </w:hyperlink>
    </w:p>
    <w:p w14:paraId="5D98798F"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75" w:history="1">
        <w:r w:rsidRPr="00EA6FA9">
          <w:rPr>
            <w:rFonts w:ascii="Arial" w:eastAsia="Times New Roman" w:hAnsi="Arial" w:cs="Arial"/>
            <w:color w:val="00905A"/>
            <w:sz w:val="24"/>
            <w:szCs w:val="24"/>
            <w:u w:val="single"/>
          </w:rPr>
          <w:t>Gellermann J, Ehrich JH, Querfeld U. Sequential maintenance therapy with cyclosporin A and mycophenolate mofetil for sustained remission of childhood steroid-resistant nephrotic syndrome. Nephrol Dial Transplant 2012; 27:1970.</w:t>
        </w:r>
      </w:hyperlink>
    </w:p>
    <w:p w14:paraId="3D7C4ED9"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76" w:history="1">
        <w:r w:rsidRPr="00EA6FA9">
          <w:rPr>
            <w:rFonts w:ascii="Arial" w:eastAsia="Times New Roman" w:hAnsi="Arial" w:cs="Arial"/>
            <w:color w:val="00905A"/>
            <w:sz w:val="24"/>
            <w:szCs w:val="24"/>
            <w:u w:val="single"/>
          </w:rPr>
          <w:t>Sobiak J, Resztak M, Ostalska-Nowicka D, et al. Monitoring of mycophenolate mofetil metabolites in children with nephrotic syndrome and the proposed novel target values of pharmacokinetic parameters. Eur J Pharm Sci 2015; 77:189.</w:t>
        </w:r>
      </w:hyperlink>
    </w:p>
    <w:p w14:paraId="64E9A3E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77" w:history="1">
        <w:r w:rsidRPr="00EA6FA9">
          <w:rPr>
            <w:rFonts w:ascii="Arial" w:eastAsia="Times New Roman" w:hAnsi="Arial" w:cs="Arial"/>
            <w:color w:val="00905A"/>
            <w:sz w:val="24"/>
            <w:szCs w:val="24"/>
            <w:u w:val="single"/>
          </w:rPr>
          <w:t>Tong K, Mao J, Fu H, et al. The Value of Monitoring the Serum Concentration of Mycophenolate Mofetil in Children with Steroid-Dependent/Frequent Relapsing Nephrotic Syndrome. Nephron 2016; 132:327.</w:t>
        </w:r>
      </w:hyperlink>
    </w:p>
    <w:p w14:paraId="7241191F"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78" w:history="1">
        <w:r w:rsidRPr="00EA6FA9">
          <w:rPr>
            <w:rFonts w:ascii="Arial" w:eastAsia="Times New Roman" w:hAnsi="Arial" w:cs="Arial"/>
            <w:color w:val="00905A"/>
            <w:sz w:val="24"/>
            <w:szCs w:val="24"/>
            <w:u w:val="single"/>
          </w:rPr>
          <w:t xml:space="preserve">Hackl Á, Cseprekál O, Gessner M, et al. Mycophenolate Mofetil Therapy in Children </w:t>
        </w:r>
        <w:proofErr w:type="gramStart"/>
        <w:r w:rsidRPr="00EA6FA9">
          <w:rPr>
            <w:rFonts w:ascii="Arial" w:eastAsia="Times New Roman" w:hAnsi="Arial" w:cs="Arial"/>
            <w:color w:val="00905A"/>
            <w:sz w:val="24"/>
            <w:szCs w:val="24"/>
            <w:u w:val="single"/>
          </w:rPr>
          <w:t>With</w:t>
        </w:r>
        <w:proofErr w:type="gramEnd"/>
        <w:r w:rsidRPr="00EA6FA9">
          <w:rPr>
            <w:rFonts w:ascii="Arial" w:eastAsia="Times New Roman" w:hAnsi="Arial" w:cs="Arial"/>
            <w:color w:val="00905A"/>
            <w:sz w:val="24"/>
            <w:szCs w:val="24"/>
            <w:u w:val="single"/>
          </w:rPr>
          <w:t xml:space="preserve"> Idiopathic Nephrotic Syndrome: Does Therapeutic Drug Monitoring Make a Difference? Ther Drug Monit 2016; 38:274.</w:t>
        </w:r>
      </w:hyperlink>
    </w:p>
    <w:p w14:paraId="466DBC69"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79" w:history="1">
        <w:r w:rsidRPr="00EA6FA9">
          <w:rPr>
            <w:rFonts w:ascii="Arial" w:eastAsia="Times New Roman" w:hAnsi="Arial" w:cs="Arial"/>
            <w:color w:val="00905A"/>
            <w:sz w:val="24"/>
            <w:szCs w:val="24"/>
            <w:u w:val="single"/>
          </w:rPr>
          <w:t>Guigonis V, Dallocchio A, Baudouin V, et al. Rituximab treatment for severe steroid- or cyclosporine-dependent nephrotic syndrome: a multicentric series of 22 cases. Pediatr Nephrol 2008; 23:1269.</w:t>
        </w:r>
      </w:hyperlink>
    </w:p>
    <w:p w14:paraId="7AE1F59D"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80" w:history="1">
        <w:r w:rsidRPr="00EA6FA9">
          <w:rPr>
            <w:rFonts w:ascii="Arial" w:eastAsia="Times New Roman" w:hAnsi="Arial" w:cs="Arial"/>
            <w:color w:val="00905A"/>
            <w:sz w:val="24"/>
            <w:szCs w:val="24"/>
            <w:u w:val="single"/>
          </w:rPr>
          <w:t>Fujinaga S, Hirano D, Nishizaki N, et al. Single infusion of rituximab for persistent steroid-dependent minimal-change nephrotic syndrome after long-term cyclosporine. Pediatr Nephrol 2010; 25:539.</w:t>
        </w:r>
      </w:hyperlink>
    </w:p>
    <w:p w14:paraId="49987056"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81" w:history="1">
        <w:r w:rsidRPr="00EA6FA9">
          <w:rPr>
            <w:rFonts w:ascii="Arial" w:eastAsia="Times New Roman" w:hAnsi="Arial" w:cs="Arial"/>
            <w:color w:val="00905A"/>
            <w:sz w:val="24"/>
            <w:szCs w:val="24"/>
            <w:u w:val="single"/>
          </w:rPr>
          <w:t>Sellier-Leclerc AL, Macher MA, Loirat C, et al. Rituximab efficiency in children with steroid-dependent nephrotic syndrome. Pediatr Nephrol 2010; 25:1109.</w:t>
        </w:r>
      </w:hyperlink>
    </w:p>
    <w:p w14:paraId="781A6715"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82" w:history="1">
        <w:r w:rsidRPr="00EA6FA9">
          <w:rPr>
            <w:rFonts w:ascii="Arial" w:eastAsia="Times New Roman" w:hAnsi="Arial" w:cs="Arial"/>
            <w:color w:val="00905A"/>
            <w:sz w:val="24"/>
            <w:szCs w:val="24"/>
            <w:u w:val="single"/>
          </w:rPr>
          <w:t>Ravani P, Magnasco A, Edefonti A, et al. Short-term effects of rituximab in children with steroid- and calcineurin-dependent nephrotic syndrome: a randomized controlled trial. Clin J Am Soc Nephrol 2011; 6:1308.</w:t>
        </w:r>
      </w:hyperlink>
    </w:p>
    <w:p w14:paraId="27F19AA6"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83" w:history="1">
        <w:r w:rsidRPr="00EA6FA9">
          <w:rPr>
            <w:rFonts w:ascii="Arial" w:eastAsia="Times New Roman" w:hAnsi="Arial" w:cs="Arial"/>
            <w:color w:val="00905A"/>
            <w:sz w:val="24"/>
            <w:szCs w:val="24"/>
            <w:u w:val="single"/>
          </w:rPr>
          <w:t>Ravani P, Ponticelli A, Siciliano C, et al. Rituximab is a safe and effective long-term treatment for children with steroid and calcineurin inhibitor-dependent idiopathic nephrotic syndrome. Kidney Int 2013; 84:1025.</w:t>
        </w:r>
      </w:hyperlink>
    </w:p>
    <w:p w14:paraId="7AC69C41"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84" w:history="1">
        <w:r w:rsidRPr="00EA6FA9">
          <w:rPr>
            <w:rFonts w:ascii="Arial" w:eastAsia="Times New Roman" w:hAnsi="Arial" w:cs="Arial"/>
            <w:color w:val="00905A"/>
            <w:sz w:val="24"/>
            <w:szCs w:val="24"/>
            <w:u w:val="single"/>
          </w:rPr>
          <w:t>Sinha A, Bhatia D, Gulati A, et al. Efficacy and safety of rituximab in children with difficult-to-treat nephrotic syndrome. Nephrol Dial Transplant 2015; 30:96.</w:t>
        </w:r>
      </w:hyperlink>
    </w:p>
    <w:p w14:paraId="30657488"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85" w:history="1">
        <w:r w:rsidRPr="00EA6FA9">
          <w:rPr>
            <w:rFonts w:ascii="Arial" w:eastAsia="Times New Roman" w:hAnsi="Arial" w:cs="Arial"/>
            <w:color w:val="00905A"/>
            <w:sz w:val="24"/>
            <w:szCs w:val="24"/>
            <w:u w:val="single"/>
          </w:rPr>
          <w:t>Webb H, Jaureguiberry G, Dufek S, et al. Cyclophosphamide and rituximab in frequently relapsing/steroid-dependent nephrotic syndrome. Pediatr Nephrol 2016; 31:589.</w:t>
        </w:r>
      </w:hyperlink>
    </w:p>
    <w:p w14:paraId="3F345641"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86" w:history="1">
        <w:r w:rsidRPr="00EA6FA9">
          <w:rPr>
            <w:rFonts w:ascii="Arial" w:eastAsia="Times New Roman" w:hAnsi="Arial" w:cs="Arial"/>
            <w:color w:val="00905A"/>
            <w:sz w:val="24"/>
            <w:szCs w:val="24"/>
            <w:u w:val="single"/>
          </w:rPr>
          <w:t>Iijima K, Sako M, Nozu K, et al. Rituximab for childhood-onset, complicated, frequently relapsing nephrotic syndrome or steroid-dependent nephrotic syndrome: a multicentre, double-blind, randomised, placebo-controlled trial. Lancet 2014; 384:1273.</w:t>
        </w:r>
      </w:hyperlink>
    </w:p>
    <w:p w14:paraId="55DDD514"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87" w:history="1">
        <w:r w:rsidRPr="00EA6FA9">
          <w:rPr>
            <w:rFonts w:ascii="Arial" w:eastAsia="Times New Roman" w:hAnsi="Arial" w:cs="Arial"/>
            <w:color w:val="00905A"/>
            <w:sz w:val="24"/>
            <w:szCs w:val="24"/>
            <w:u w:val="single"/>
          </w:rPr>
          <w:t>Ravani P, Rossi R, Bonanni A, et al. Rituximab in Children with Steroid-Dependent Nephrotic Syndrome: A Multicenter, Open-Label, Noninferiority, Randomized Controlled Trial. J Am Soc Nephrol 2015; 26:2259.</w:t>
        </w:r>
      </w:hyperlink>
    </w:p>
    <w:p w14:paraId="3A443576"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88" w:history="1">
        <w:r w:rsidRPr="00EA6FA9">
          <w:rPr>
            <w:rFonts w:ascii="Arial" w:eastAsia="Times New Roman" w:hAnsi="Arial" w:cs="Arial"/>
            <w:color w:val="00905A"/>
            <w:sz w:val="24"/>
            <w:szCs w:val="24"/>
            <w:u w:val="single"/>
          </w:rPr>
          <w:t>Kamei K, Ogura M, Sato M, et al. Risk factors for relapse and long-term outcome in steroid-dependent nephrotic syndrome treated with rituximab. Pediatr Nephrol 2016; 31:89.</w:t>
        </w:r>
      </w:hyperlink>
    </w:p>
    <w:p w14:paraId="65C3B77F"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89" w:history="1">
        <w:r w:rsidRPr="00EA6FA9">
          <w:rPr>
            <w:rFonts w:ascii="Arial" w:eastAsia="Times New Roman" w:hAnsi="Arial" w:cs="Arial"/>
            <w:color w:val="00905A"/>
            <w:sz w:val="24"/>
            <w:szCs w:val="24"/>
            <w:u w:val="single"/>
          </w:rPr>
          <w:t>Kamei K, Ito S, Nozu K, et al. Single dose of rituximab for refractory steroid-dependent nephrotic syndrome in children. Pediatr Nephrol 2009; 24:1321.</w:t>
        </w:r>
      </w:hyperlink>
    </w:p>
    <w:p w14:paraId="206375DB"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90" w:history="1">
        <w:r w:rsidRPr="00EA6FA9">
          <w:rPr>
            <w:rFonts w:ascii="Arial" w:eastAsia="Times New Roman" w:hAnsi="Arial" w:cs="Arial"/>
            <w:color w:val="00905A"/>
            <w:sz w:val="24"/>
            <w:szCs w:val="24"/>
            <w:u w:val="single"/>
          </w:rPr>
          <w:t>Haffner D, Fischer DC. Nephrotic syndrome and rituximab: facts and perspectives. Pediatr Nephrol 2009; 24:1433.</w:t>
        </w:r>
      </w:hyperlink>
    </w:p>
    <w:p w14:paraId="22AD098F"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91" w:history="1">
        <w:r w:rsidRPr="00EA6FA9">
          <w:rPr>
            <w:rFonts w:ascii="Arial" w:eastAsia="Times New Roman" w:hAnsi="Arial" w:cs="Arial"/>
            <w:color w:val="00905A"/>
            <w:sz w:val="24"/>
            <w:szCs w:val="24"/>
            <w:u w:val="single"/>
          </w:rPr>
          <w:t>Boyer O, Niaudet P. Nephrotic syndrome: Rituximab in childhood steroid-dependent nephrotic syndrome. Nat Rev Nephrol 2013; 9:562.</w:t>
        </w:r>
      </w:hyperlink>
    </w:p>
    <w:p w14:paraId="635472DC"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92" w:history="1">
        <w:r w:rsidRPr="00EA6FA9">
          <w:rPr>
            <w:rFonts w:ascii="Arial" w:eastAsia="Times New Roman" w:hAnsi="Arial" w:cs="Arial"/>
            <w:color w:val="00905A"/>
            <w:sz w:val="24"/>
            <w:szCs w:val="24"/>
            <w:u w:val="single"/>
          </w:rPr>
          <w:t>Hodson EM, Craig JC. Rituximab for childhood-onset nephrotic syndrome. Lancet 2014.</w:t>
        </w:r>
      </w:hyperlink>
    </w:p>
    <w:p w14:paraId="39C75FCD"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93" w:history="1">
        <w:r w:rsidRPr="00EA6FA9">
          <w:rPr>
            <w:rFonts w:ascii="Arial" w:eastAsia="Times New Roman" w:hAnsi="Arial" w:cs="Arial"/>
            <w:color w:val="00905A"/>
            <w:sz w:val="24"/>
            <w:szCs w:val="24"/>
            <w:u w:val="single"/>
          </w:rPr>
          <w:t>Kamei K, Ishikura K, Sako M, et al. Long-term outcome of childhood-onset complicated nephrotic syndrome after a multicenter, double-blind, randomized, placebo-controlled trial of rituximab. Pediatr Nephrol 2017; 32:2071.</w:t>
        </w:r>
      </w:hyperlink>
    </w:p>
    <w:p w14:paraId="30B31B4F"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94" w:history="1">
        <w:r w:rsidRPr="00EA6FA9">
          <w:rPr>
            <w:rFonts w:ascii="Arial" w:eastAsia="Times New Roman" w:hAnsi="Arial" w:cs="Arial"/>
            <w:color w:val="00905A"/>
            <w:sz w:val="24"/>
            <w:szCs w:val="24"/>
            <w:u w:val="single"/>
          </w:rPr>
          <w:t>Basu B, Sander A, Roy B, et al. Efficacy of Rituximab vs Tacrolimus in Pediatric Corticosteroid-Dependent Nephrotic Syndrome: A Randomized Clinical Trial. JAMA Pediatr 2018; 172:757.</w:t>
        </w:r>
      </w:hyperlink>
    </w:p>
    <w:p w14:paraId="622B656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95" w:history="1">
        <w:r w:rsidRPr="00EA6FA9">
          <w:rPr>
            <w:rFonts w:ascii="Arial" w:eastAsia="Times New Roman" w:hAnsi="Arial" w:cs="Arial"/>
            <w:color w:val="00905A"/>
            <w:sz w:val="24"/>
            <w:szCs w:val="24"/>
            <w:u w:val="single"/>
          </w:rPr>
          <w:t xml:space="preserve">Ahn YH, Kim SH, Han KH, et al. Efficacy and safety of rituximab in childhood-onset, difficult-to-treat nephrotic syndrome: A multicenter open-label trial in Korea. Medicine (Baltimore) 2018; </w:t>
        </w:r>
        <w:proofErr w:type="gramStart"/>
        <w:r w:rsidRPr="00EA6FA9">
          <w:rPr>
            <w:rFonts w:ascii="Arial" w:eastAsia="Times New Roman" w:hAnsi="Arial" w:cs="Arial"/>
            <w:color w:val="00905A"/>
            <w:sz w:val="24"/>
            <w:szCs w:val="24"/>
            <w:u w:val="single"/>
          </w:rPr>
          <w:t>97:e</w:t>
        </w:r>
        <w:proofErr w:type="gramEnd"/>
        <w:r w:rsidRPr="00EA6FA9">
          <w:rPr>
            <w:rFonts w:ascii="Arial" w:eastAsia="Times New Roman" w:hAnsi="Arial" w:cs="Arial"/>
            <w:color w:val="00905A"/>
            <w:sz w:val="24"/>
            <w:szCs w:val="24"/>
            <w:u w:val="single"/>
          </w:rPr>
          <w:t>13157.</w:t>
        </w:r>
      </w:hyperlink>
    </w:p>
    <w:p w14:paraId="35DD6FF1"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96" w:history="1">
        <w:r w:rsidRPr="00EA6FA9">
          <w:rPr>
            <w:rFonts w:ascii="Arial" w:eastAsia="Times New Roman" w:hAnsi="Arial" w:cs="Arial"/>
            <w:color w:val="00905A"/>
            <w:sz w:val="24"/>
            <w:szCs w:val="24"/>
            <w:u w:val="single"/>
          </w:rPr>
          <w:t>Maxted AP, Dalrymple RA, Chisholm D, et al. Low-dose rituximab is no less effective for nephrotic syndrome measured by 12-month outcome. Pediatr Nephrol 2019; 34:855.</w:t>
        </w:r>
      </w:hyperlink>
    </w:p>
    <w:p w14:paraId="0B1C366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97" w:history="1">
        <w:r w:rsidRPr="00EA6FA9">
          <w:rPr>
            <w:rFonts w:ascii="Arial" w:eastAsia="Times New Roman" w:hAnsi="Arial" w:cs="Arial"/>
            <w:color w:val="00905A"/>
            <w:sz w:val="24"/>
            <w:szCs w:val="24"/>
            <w:u w:val="single"/>
          </w:rPr>
          <w:t>Hogan J, Dossier C, Kwon T, et al. Effect of different rituximab regimens on B cell depletion and time to relapse in children with steroid-dependent nephrotic syndrome. Pediatr Nephrol 2019; 34:253.</w:t>
        </w:r>
      </w:hyperlink>
    </w:p>
    <w:p w14:paraId="545F3287"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98" w:history="1">
        <w:r w:rsidRPr="00EA6FA9">
          <w:rPr>
            <w:rFonts w:ascii="Arial" w:eastAsia="Times New Roman" w:hAnsi="Arial" w:cs="Arial"/>
            <w:color w:val="00905A"/>
            <w:sz w:val="24"/>
            <w:szCs w:val="24"/>
            <w:u w:val="single"/>
          </w:rPr>
          <w:t>Kallash M, Smoyer WE, Mahan JD. Rituximab Use in the Management of Childhood Nephrotic Syndrome. Front Pediatr 2019; 7:178.</w:t>
        </w:r>
      </w:hyperlink>
    </w:p>
    <w:p w14:paraId="63225895"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399" w:history="1">
        <w:r w:rsidRPr="00EA6FA9">
          <w:rPr>
            <w:rFonts w:ascii="Arial" w:eastAsia="Times New Roman" w:hAnsi="Arial" w:cs="Arial"/>
            <w:color w:val="00905A"/>
            <w:sz w:val="24"/>
            <w:szCs w:val="24"/>
            <w:u w:val="single"/>
          </w:rPr>
          <w:t>Vivarelli M, Colucci M, Bonanni A, et al. Ofatumumab in two pediatric nephrotic syndrome patients allergic to rituximab. Pediatr Nephrol 2017; 32:181.</w:t>
        </w:r>
      </w:hyperlink>
    </w:p>
    <w:p w14:paraId="37AD296A"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400" w:history="1">
        <w:r w:rsidRPr="00EA6FA9">
          <w:rPr>
            <w:rFonts w:ascii="Arial" w:eastAsia="Times New Roman" w:hAnsi="Arial" w:cs="Arial"/>
            <w:color w:val="00905A"/>
            <w:sz w:val="24"/>
            <w:szCs w:val="24"/>
            <w:u w:val="single"/>
          </w:rPr>
          <w:t>Sellier-Leclerc AL, Belli E, Guérin V, et al. Fulminant viral myocarditis after rituximab therapy in pediatric nephrotic syndrome. Pediatr Nephrol 2013; 28:1875.</w:t>
        </w:r>
      </w:hyperlink>
    </w:p>
    <w:p w14:paraId="091AA6D2"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401" w:history="1">
        <w:r w:rsidRPr="00EA6FA9">
          <w:rPr>
            <w:rFonts w:ascii="Arial" w:eastAsia="Times New Roman" w:hAnsi="Arial" w:cs="Arial"/>
            <w:color w:val="00905A"/>
            <w:sz w:val="24"/>
            <w:szCs w:val="24"/>
            <w:u w:val="single"/>
          </w:rPr>
          <w:t>Kamei K, Takahashi M, Fuyama M, et al. Rituximab-associated agranulocytosis in children with refractory idiopathic nephrotic syndrome: case series and review of literature. Nephrol Dial Transplant 2015; 30:91.</w:t>
        </w:r>
      </w:hyperlink>
    </w:p>
    <w:p w14:paraId="5E7E7B90"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402" w:history="1">
        <w:r w:rsidRPr="00EA6FA9">
          <w:rPr>
            <w:rFonts w:ascii="Arial" w:eastAsia="Times New Roman" w:hAnsi="Arial" w:cs="Arial"/>
            <w:color w:val="00905A"/>
            <w:sz w:val="24"/>
            <w:szCs w:val="24"/>
            <w:u w:val="single"/>
          </w:rPr>
          <w:t>Pradhan M, Furth S. Rituximab in steroid-resistant nephrotic syndrome in children: a (false) glimmer of hope? J Am Soc Nephrol 2012; 23:975.</w:t>
        </w:r>
      </w:hyperlink>
    </w:p>
    <w:p w14:paraId="355722C6"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403" w:history="1">
        <w:r w:rsidRPr="00EA6FA9">
          <w:rPr>
            <w:rFonts w:ascii="Arial" w:eastAsia="Times New Roman" w:hAnsi="Arial" w:cs="Arial"/>
            <w:color w:val="00905A"/>
            <w:sz w:val="24"/>
            <w:szCs w:val="24"/>
            <w:u w:val="single"/>
          </w:rPr>
          <w:t>Chaumais MC, Garnier A, Chalard F, et al. Fatal pulmonary fibrosis after rituximab administration. Pediatr Nephrol 2009; 24:1753.</w:t>
        </w:r>
      </w:hyperlink>
    </w:p>
    <w:p w14:paraId="6ADDC92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404" w:history="1">
        <w:r w:rsidRPr="00EA6FA9">
          <w:rPr>
            <w:rFonts w:ascii="Arial" w:eastAsia="Times New Roman" w:hAnsi="Arial" w:cs="Arial"/>
            <w:color w:val="00905A"/>
            <w:sz w:val="24"/>
            <w:szCs w:val="24"/>
            <w:u w:val="single"/>
          </w:rPr>
          <w:t>Ahn YH, Kang HG, Lee JM, et al. Development of antirituximab antibodies in children with nephrotic syndrome. Pediatr Nephrol 2014; 29:1461.</w:t>
        </w:r>
      </w:hyperlink>
    </w:p>
    <w:p w14:paraId="597A414B"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405" w:history="1">
        <w:r w:rsidRPr="00EA6FA9">
          <w:rPr>
            <w:rFonts w:ascii="Arial" w:eastAsia="Times New Roman" w:hAnsi="Arial" w:cs="Arial"/>
            <w:color w:val="00905A"/>
            <w:sz w:val="24"/>
            <w:szCs w:val="24"/>
            <w:u w:val="single"/>
          </w:rPr>
          <w:t>Straatmann C, Ayoob R, Gbadegesin R, et al. Treatment outcome of late steroid-resistant nephrotic syndrome: a study by the Midwest Pediatric Nephrology Consortium. Pediatr Nephrol 2013; 28:1235.</w:t>
        </w:r>
      </w:hyperlink>
    </w:p>
    <w:p w14:paraId="4227C492"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406" w:history="1">
        <w:r w:rsidRPr="00EA6FA9">
          <w:rPr>
            <w:rFonts w:ascii="Arial" w:eastAsia="Times New Roman" w:hAnsi="Arial" w:cs="Arial"/>
            <w:color w:val="00905A"/>
            <w:sz w:val="24"/>
            <w:szCs w:val="24"/>
            <w:u w:val="single"/>
          </w:rPr>
          <w:t>Srivastava RN, Agarwal RK, Moudgil A, Bhuyan UN. Late resistance to corticosteroids in nephrotic syndrome. J Pediatr 1986; 108:66.</w:t>
        </w:r>
      </w:hyperlink>
    </w:p>
    <w:p w14:paraId="0AACE537"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407" w:history="1">
        <w:r w:rsidRPr="00EA6FA9">
          <w:rPr>
            <w:rFonts w:ascii="Arial" w:eastAsia="Times New Roman" w:hAnsi="Arial" w:cs="Arial"/>
            <w:color w:val="00905A"/>
            <w:sz w:val="24"/>
            <w:szCs w:val="24"/>
            <w:u w:val="single"/>
          </w:rPr>
          <w:t>Kim JS, Bellew CA, Silverstein DM, et al. High incidence of initial and late steroid resistance in childhood nephrotic syndrome. Kidney Int 2005; 68:1275.</w:t>
        </w:r>
      </w:hyperlink>
    </w:p>
    <w:p w14:paraId="25E23018"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408" w:history="1">
        <w:r w:rsidRPr="00EA6FA9">
          <w:rPr>
            <w:rFonts w:ascii="Arial" w:eastAsia="Times New Roman" w:hAnsi="Arial" w:cs="Arial"/>
            <w:color w:val="00905A"/>
            <w:sz w:val="24"/>
            <w:szCs w:val="24"/>
            <w:u w:val="single"/>
          </w:rPr>
          <w:t>Rüth EM, Kemper MJ, Leumann EP, et al. Children with steroid-sensitive nephrotic syndrome come of age: long-term outcome. J Pediatr 2005; 147:202.</w:t>
        </w:r>
      </w:hyperlink>
    </w:p>
    <w:p w14:paraId="715BDCA3"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409" w:history="1">
        <w:r w:rsidRPr="00EA6FA9">
          <w:rPr>
            <w:rFonts w:ascii="Arial" w:eastAsia="Times New Roman" w:hAnsi="Arial" w:cs="Arial"/>
            <w:color w:val="00905A"/>
            <w:sz w:val="24"/>
            <w:szCs w:val="24"/>
            <w:u w:val="single"/>
          </w:rPr>
          <w:t>Kyrieleis HA, Löwik MM, Pronk I, et al. Long-term outcome of biopsy-proven, frequently relapsing minimal-change nephrotic syndrome in children. Clin J Am Soc Nephrol 2009; 4:1593.</w:t>
        </w:r>
      </w:hyperlink>
    </w:p>
    <w:p w14:paraId="6C2C43D6" w14:textId="77777777" w:rsidR="00EA6FA9" w:rsidRPr="00EA6FA9" w:rsidRDefault="00EA6FA9" w:rsidP="00EA6FA9">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410" w:history="1">
        <w:r w:rsidRPr="00EA6FA9">
          <w:rPr>
            <w:rFonts w:ascii="Arial" w:eastAsia="Times New Roman" w:hAnsi="Arial" w:cs="Arial"/>
            <w:color w:val="00905A"/>
            <w:sz w:val="24"/>
            <w:szCs w:val="24"/>
            <w:u w:val="single"/>
          </w:rPr>
          <w:t>Korsgaard T, Andersen RF, Joshi S, et al. Childhood onset steroid-sensitive nephrotic syndrome continues into adulthood. Pediatr Nephrol 2019; 34:641.</w:t>
        </w:r>
      </w:hyperlink>
    </w:p>
    <w:p w14:paraId="793354DC" w14:textId="77777777" w:rsidR="00EA6FA9" w:rsidRPr="00EA6FA9" w:rsidRDefault="00EA6FA9" w:rsidP="00EA6FA9">
      <w:pPr>
        <w:shd w:val="clear" w:color="auto" w:fill="FFFFFF"/>
        <w:spacing w:line="240" w:lineRule="auto"/>
        <w:rPr>
          <w:rFonts w:ascii="Arial" w:eastAsia="Times New Roman" w:hAnsi="Arial" w:cs="Arial"/>
          <w:color w:val="232323"/>
          <w:sz w:val="24"/>
          <w:szCs w:val="24"/>
        </w:rPr>
      </w:pPr>
      <w:r w:rsidRPr="00EA6FA9">
        <w:rPr>
          <w:rFonts w:ascii="Arial" w:eastAsia="Times New Roman" w:hAnsi="Arial" w:cs="Arial"/>
          <w:color w:val="232323"/>
          <w:sz w:val="24"/>
          <w:szCs w:val="24"/>
        </w:rPr>
        <w:t>Topic 6130 Version 46.0</w:t>
      </w:r>
    </w:p>
    <w:p w14:paraId="414B8052" w14:textId="77777777" w:rsidR="00EA6FA9" w:rsidRPr="00EA6FA9" w:rsidRDefault="00EA6FA9" w:rsidP="00EA6FA9">
      <w:pPr>
        <w:shd w:val="clear" w:color="auto" w:fill="FFFFFF"/>
        <w:spacing w:before="161" w:after="161" w:line="240" w:lineRule="auto"/>
        <w:outlineLvl w:val="0"/>
        <w:rPr>
          <w:rFonts w:ascii="Helvetica" w:eastAsia="Times New Roman" w:hAnsi="Helvetica" w:cs="Helvetica"/>
          <w:b/>
          <w:bCs/>
          <w:color w:val="00905A"/>
          <w:kern w:val="36"/>
          <w:sz w:val="26"/>
          <w:szCs w:val="26"/>
        </w:rPr>
      </w:pPr>
      <w:r w:rsidRPr="00EA6FA9">
        <w:rPr>
          <w:rFonts w:ascii="Helvetica" w:eastAsia="Times New Roman" w:hAnsi="Helvetica" w:cs="Helvetica"/>
          <w:b/>
          <w:bCs/>
          <w:color w:val="00905A"/>
          <w:kern w:val="36"/>
          <w:sz w:val="26"/>
          <w:szCs w:val="26"/>
        </w:rPr>
        <w:t>GRAPHICS</w:t>
      </w:r>
    </w:p>
    <w:p w14:paraId="0886A222" w14:textId="77777777" w:rsidR="00EA6FA9" w:rsidRPr="00EA6FA9" w:rsidRDefault="00EA6FA9" w:rsidP="00EA6FA9">
      <w:pPr>
        <w:shd w:val="clear" w:color="auto" w:fill="FFFFFF"/>
        <w:spacing w:after="0" w:line="336" w:lineRule="atLeast"/>
        <w:rPr>
          <w:rFonts w:ascii="Verdana" w:eastAsia="Times New Roman" w:hAnsi="Verdana" w:cs="Helvetica"/>
          <w:b/>
          <w:bCs/>
          <w:color w:val="000000"/>
        </w:rPr>
      </w:pPr>
      <w:r w:rsidRPr="00EA6FA9">
        <w:rPr>
          <w:rFonts w:ascii="Verdana" w:eastAsia="Times New Roman" w:hAnsi="Verdana" w:cs="Helvetica"/>
          <w:b/>
          <w:bCs/>
          <w:color w:val="000000"/>
        </w:rPr>
        <w:t>Cumulative rate of remission in response to steroids in MCD</w:t>
      </w:r>
    </w:p>
    <w:p w14:paraId="3006ABBF" w14:textId="77777777" w:rsidR="00EA6FA9" w:rsidRPr="00EA6FA9" w:rsidRDefault="00EA6FA9" w:rsidP="00EA6FA9">
      <w:pPr>
        <w:shd w:val="clear" w:color="auto" w:fill="FFFFFF"/>
        <w:spacing w:after="0" w:line="240" w:lineRule="auto"/>
        <w:jc w:val="center"/>
        <w:rPr>
          <w:rFonts w:ascii="Verdana" w:eastAsia="Times New Roman" w:hAnsi="Verdana" w:cs="Helvetica"/>
          <w:color w:val="000000"/>
        </w:rPr>
      </w:pPr>
      <w:r w:rsidRPr="00EA6FA9">
        <w:rPr>
          <w:rFonts w:ascii="Verdana" w:eastAsia="Times New Roman" w:hAnsi="Verdana" w:cs="Helvetica"/>
          <w:noProof/>
          <w:color w:val="000000"/>
        </w:rPr>
        <w:drawing>
          <wp:inline distT="0" distB="0" distL="0" distR="0" wp14:anchorId="20DFCE2F" wp14:editId="44F5AEA0">
            <wp:extent cx="5911850" cy="2984500"/>
            <wp:effectExtent l="0" t="0" r="0" b="6350"/>
            <wp:docPr id="30" name="Picture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5911850" cy="2984500"/>
                    </a:xfrm>
                    <a:prstGeom prst="rect">
                      <a:avLst/>
                    </a:prstGeom>
                    <a:noFill/>
                    <a:ln>
                      <a:noFill/>
                    </a:ln>
                  </pic:spPr>
                </pic:pic>
              </a:graphicData>
            </a:graphic>
          </wp:inline>
        </w:drawing>
      </w:r>
    </w:p>
    <w:p w14:paraId="0AF79D79" w14:textId="77777777" w:rsidR="00EA6FA9" w:rsidRPr="00EA6FA9" w:rsidRDefault="00EA6FA9" w:rsidP="00EA6FA9">
      <w:pPr>
        <w:shd w:val="clear" w:color="auto" w:fill="FFFFFF"/>
        <w:spacing w:after="0" w:line="360" w:lineRule="atLeast"/>
        <w:rPr>
          <w:rFonts w:ascii="Verdana" w:eastAsia="Times New Roman" w:hAnsi="Verdana" w:cs="Helvetica"/>
          <w:color w:val="000000"/>
          <w:sz w:val="18"/>
          <w:szCs w:val="18"/>
        </w:rPr>
      </w:pPr>
      <w:r w:rsidRPr="00EA6FA9">
        <w:rPr>
          <w:rFonts w:ascii="Verdana" w:eastAsia="Times New Roman" w:hAnsi="Verdana" w:cs="Helvetica"/>
          <w:color w:val="000000"/>
          <w:sz w:val="18"/>
          <w:szCs w:val="18"/>
        </w:rPr>
        <w:t>The rate of response of minimal change disease (MCD) to corticosteroid therapy is lower in adults compared with children, and more prolonged therapy is required to achieve a remission.</w:t>
      </w:r>
    </w:p>
    <w:p w14:paraId="5860F1B0" w14:textId="77777777" w:rsidR="00EA6FA9" w:rsidRPr="00EA6FA9" w:rsidRDefault="00EA6FA9" w:rsidP="00EA6FA9">
      <w:pPr>
        <w:shd w:val="clear" w:color="auto" w:fill="FFFFFF"/>
        <w:spacing w:after="0" w:line="360" w:lineRule="atLeast"/>
        <w:rPr>
          <w:rFonts w:ascii="Verdana" w:eastAsia="Times New Roman" w:hAnsi="Verdana" w:cs="Helvetica"/>
          <w:color w:val="000000"/>
          <w:sz w:val="17"/>
          <w:szCs w:val="17"/>
        </w:rPr>
      </w:pPr>
      <w:r w:rsidRPr="00EA6FA9">
        <w:rPr>
          <w:rFonts w:ascii="Verdana" w:eastAsia="Times New Roman" w:hAnsi="Verdana" w:cs="Helvetica"/>
          <w:color w:val="000000"/>
          <w:sz w:val="17"/>
          <w:szCs w:val="17"/>
        </w:rPr>
        <w:t>ISKDC: International Study of Kidney Disease in Children.</w:t>
      </w:r>
    </w:p>
    <w:p w14:paraId="1A24D8C3" w14:textId="77777777" w:rsidR="00EA6FA9" w:rsidRPr="00EA6FA9" w:rsidRDefault="00EA6FA9" w:rsidP="00EA6FA9">
      <w:pPr>
        <w:shd w:val="clear" w:color="auto" w:fill="FFFFFF"/>
        <w:spacing w:after="0" w:line="360" w:lineRule="atLeast"/>
        <w:rPr>
          <w:rFonts w:ascii="Verdana" w:eastAsia="Times New Roman" w:hAnsi="Verdana" w:cs="Helvetica"/>
          <w:i/>
          <w:iCs/>
          <w:color w:val="000000"/>
          <w:sz w:val="17"/>
          <w:szCs w:val="17"/>
        </w:rPr>
      </w:pPr>
      <w:r w:rsidRPr="00EA6FA9">
        <w:rPr>
          <w:rFonts w:ascii="Verdana" w:eastAsia="Times New Roman" w:hAnsi="Verdana" w:cs="Helvetica"/>
          <w:i/>
          <w:iCs/>
          <w:color w:val="000000"/>
          <w:sz w:val="17"/>
          <w:szCs w:val="17"/>
        </w:rPr>
        <w:t>Adapted with permission from: Nakayama M, Katafuchi R, Yanase T, et al. Steroid responsiveness and frequency of relapse in adult-onset minimal change nephrotic syndrome. Am J Kidney Dis 2002; 39:503.</w:t>
      </w:r>
    </w:p>
    <w:p w14:paraId="129C72EE" w14:textId="77777777" w:rsidR="00EA6FA9" w:rsidRPr="00EA6FA9" w:rsidRDefault="00EA6FA9" w:rsidP="00EA6FA9">
      <w:pPr>
        <w:shd w:val="clear" w:color="auto" w:fill="FFFFFF"/>
        <w:spacing w:line="240" w:lineRule="auto"/>
        <w:rPr>
          <w:rFonts w:ascii="Verdana" w:eastAsia="Times New Roman" w:hAnsi="Verdana" w:cs="Helvetica"/>
          <w:color w:val="000000"/>
          <w:sz w:val="17"/>
          <w:szCs w:val="17"/>
        </w:rPr>
      </w:pPr>
      <w:r w:rsidRPr="00EA6FA9">
        <w:rPr>
          <w:rFonts w:ascii="Verdana" w:eastAsia="Times New Roman" w:hAnsi="Verdana" w:cs="Helvetica"/>
          <w:color w:val="000000"/>
          <w:sz w:val="17"/>
          <w:szCs w:val="17"/>
        </w:rPr>
        <w:t>Graphic 58623 Version 5.0</w:t>
      </w:r>
    </w:p>
    <w:p w14:paraId="16F1CFE2" w14:textId="77777777" w:rsidR="00EA6FA9" w:rsidRPr="00EA6FA9" w:rsidRDefault="00EA6FA9" w:rsidP="00EA6FA9">
      <w:pPr>
        <w:shd w:val="clear" w:color="auto" w:fill="FFFFFF"/>
        <w:spacing w:before="161" w:after="161" w:line="240" w:lineRule="auto"/>
        <w:outlineLvl w:val="0"/>
        <w:rPr>
          <w:rFonts w:ascii="Helvetica" w:eastAsia="Times New Roman" w:hAnsi="Helvetica" w:cs="Helvetica"/>
          <w:b/>
          <w:bCs/>
          <w:color w:val="00905A"/>
          <w:kern w:val="36"/>
          <w:sz w:val="26"/>
          <w:szCs w:val="26"/>
        </w:rPr>
      </w:pPr>
      <w:r w:rsidRPr="00EA6FA9">
        <w:rPr>
          <w:rFonts w:ascii="Helvetica" w:eastAsia="Times New Roman" w:hAnsi="Helvetica" w:cs="Helvetica"/>
          <w:b/>
          <w:bCs/>
          <w:color w:val="00905A"/>
          <w:kern w:val="36"/>
          <w:sz w:val="26"/>
          <w:szCs w:val="26"/>
        </w:rPr>
        <w:t>Contributor Disclosures</w:t>
      </w:r>
    </w:p>
    <w:p w14:paraId="55C0C626" w14:textId="77777777" w:rsidR="00EA6FA9" w:rsidRPr="00EA6FA9" w:rsidRDefault="00EA6FA9" w:rsidP="00EA6FA9">
      <w:pPr>
        <w:shd w:val="clear" w:color="auto" w:fill="FFFFFF"/>
        <w:spacing w:after="0" w:line="240" w:lineRule="auto"/>
        <w:rPr>
          <w:rFonts w:ascii="Helvetica" w:eastAsia="Times New Roman" w:hAnsi="Helvetica" w:cs="Helvetica"/>
          <w:color w:val="000000"/>
        </w:rPr>
      </w:pPr>
      <w:r w:rsidRPr="00EA6FA9">
        <w:rPr>
          <w:rFonts w:ascii="Helvetica" w:eastAsia="Times New Roman" w:hAnsi="Helvetica" w:cs="Helvetica"/>
          <w:b/>
          <w:bCs/>
          <w:color w:val="000000"/>
        </w:rPr>
        <w:t>Patrick Niaudet, MD</w:t>
      </w:r>
      <w:r w:rsidRPr="00EA6FA9">
        <w:rPr>
          <w:rFonts w:ascii="Helvetica" w:eastAsia="Times New Roman" w:hAnsi="Helvetica" w:cs="Helvetica"/>
          <w:color w:val="000000"/>
        </w:rPr>
        <w:t>Nothing to disclose</w:t>
      </w:r>
      <w:r w:rsidRPr="00EA6FA9">
        <w:rPr>
          <w:rFonts w:ascii="Helvetica" w:eastAsia="Times New Roman" w:hAnsi="Helvetica" w:cs="Helvetica"/>
          <w:b/>
          <w:bCs/>
          <w:color w:val="000000"/>
        </w:rPr>
        <w:t>Tej K Mattoo, MD, DCH, FRCP</w:t>
      </w:r>
      <w:r w:rsidRPr="00EA6FA9">
        <w:rPr>
          <w:rFonts w:ascii="Helvetica" w:eastAsia="Times New Roman" w:hAnsi="Helvetica" w:cs="Helvetica"/>
          <w:color w:val="000000"/>
        </w:rPr>
        <w:t>Consultant/Advisory Boards: Kite Medical Limited [Vesicoureteral reflux (Bioimpedance)</w:t>
      </w:r>
      <w:proofErr w:type="gramStart"/>
      <w:r w:rsidRPr="00EA6FA9">
        <w:rPr>
          <w:rFonts w:ascii="Helvetica" w:eastAsia="Times New Roman" w:hAnsi="Helvetica" w:cs="Helvetica"/>
          <w:color w:val="000000"/>
        </w:rPr>
        <w:t>].</w:t>
      </w:r>
      <w:r w:rsidRPr="00EA6FA9">
        <w:rPr>
          <w:rFonts w:ascii="Helvetica" w:eastAsia="Times New Roman" w:hAnsi="Helvetica" w:cs="Helvetica"/>
          <w:b/>
          <w:bCs/>
          <w:color w:val="000000"/>
        </w:rPr>
        <w:t>Melanie</w:t>
      </w:r>
      <w:proofErr w:type="gramEnd"/>
      <w:r w:rsidRPr="00EA6FA9">
        <w:rPr>
          <w:rFonts w:ascii="Helvetica" w:eastAsia="Times New Roman" w:hAnsi="Helvetica" w:cs="Helvetica"/>
          <w:b/>
          <w:bCs/>
          <w:color w:val="000000"/>
        </w:rPr>
        <w:t xml:space="preserve"> S Kim, MD</w:t>
      </w:r>
      <w:r w:rsidRPr="00EA6FA9">
        <w:rPr>
          <w:rFonts w:ascii="Helvetica" w:eastAsia="Times New Roman" w:hAnsi="Helvetica" w:cs="Helvetica"/>
          <w:color w:val="000000"/>
        </w:rPr>
        <w:t>Nothing to disclose</w:t>
      </w:r>
    </w:p>
    <w:p w14:paraId="5F7E90B8" w14:textId="77777777" w:rsidR="00EA6FA9" w:rsidRPr="00EA6FA9" w:rsidRDefault="00EA6FA9" w:rsidP="00EA6FA9">
      <w:pPr>
        <w:shd w:val="clear" w:color="auto" w:fill="FFFFFF"/>
        <w:spacing w:before="100" w:beforeAutospacing="1" w:after="100" w:afterAutospacing="1" w:line="240" w:lineRule="auto"/>
        <w:rPr>
          <w:rFonts w:ascii="Helvetica" w:eastAsia="Times New Roman" w:hAnsi="Helvetica" w:cs="Helvetica"/>
          <w:color w:val="000000"/>
        </w:rPr>
      </w:pPr>
      <w:r w:rsidRPr="00EA6FA9">
        <w:rPr>
          <w:rFonts w:ascii="Helvetica" w:eastAsia="Times New Roman" w:hAnsi="Helvetica" w:cs="Helvetica"/>
          <w:color w:val="000000"/>
        </w:rPr>
        <w:t>Contributor disclosures are reviewed for conflicts of interest by the editorial group. When found, these are addressed by vetting through a multi-level review process, and through requirements for references to be provided to support the content. Appropriately referenced content is required of all authors and must conform to UpToDate standards of evidence.</w:t>
      </w:r>
    </w:p>
    <w:p w14:paraId="1582D8C9" w14:textId="77777777" w:rsidR="00EA6FA9" w:rsidRPr="00EA6FA9" w:rsidRDefault="00EA6FA9" w:rsidP="00EA6FA9">
      <w:pPr>
        <w:shd w:val="clear" w:color="auto" w:fill="FFFFFF"/>
        <w:spacing w:before="100" w:beforeAutospacing="1" w:after="100" w:afterAutospacing="1" w:line="240" w:lineRule="auto"/>
        <w:rPr>
          <w:rFonts w:ascii="Helvetica" w:eastAsia="Times New Roman" w:hAnsi="Helvetica" w:cs="Helvetica"/>
          <w:color w:val="000000"/>
        </w:rPr>
      </w:pPr>
      <w:hyperlink r:id="rId412" w:tgtFrame="_blank" w:history="1">
        <w:r w:rsidRPr="00EA6FA9">
          <w:rPr>
            <w:rFonts w:ascii="Helvetica" w:eastAsia="Times New Roman" w:hAnsi="Helvetica" w:cs="Helvetica"/>
            <w:color w:val="00905A"/>
            <w:u w:val="single"/>
          </w:rPr>
          <w:t>Conflict of interest policy</w:t>
        </w:r>
      </w:hyperlink>
    </w:p>
    <w:p w14:paraId="57C346BF" w14:textId="77777777" w:rsidR="00EA6FA9" w:rsidRPr="00EA6FA9" w:rsidRDefault="00EA6FA9" w:rsidP="00EA6FA9">
      <w:pPr>
        <w:shd w:val="clear" w:color="auto" w:fill="CAE1CA"/>
        <w:spacing w:after="48" w:line="240" w:lineRule="auto"/>
        <w:jc w:val="center"/>
        <w:outlineLvl w:val="2"/>
        <w:rPr>
          <w:rFonts w:ascii="Helvetica" w:eastAsia="Times New Roman" w:hAnsi="Helvetica" w:cs="Helvetica"/>
          <w:b/>
          <w:bCs/>
          <w:color w:val="000000"/>
          <w:sz w:val="18"/>
          <w:szCs w:val="18"/>
        </w:rPr>
      </w:pPr>
      <w:r w:rsidRPr="00EA6FA9">
        <w:rPr>
          <w:rFonts w:ascii="Helvetica" w:eastAsia="Times New Roman" w:hAnsi="Helvetica" w:cs="Helvetica"/>
          <w:b/>
          <w:bCs/>
          <w:color w:val="000000"/>
          <w:sz w:val="18"/>
          <w:szCs w:val="18"/>
        </w:rPr>
        <w:t>Print Options</w:t>
      </w:r>
    </w:p>
    <w:p w14:paraId="797E0246" w14:textId="77777777" w:rsidR="00EA6FA9" w:rsidRPr="00EA6FA9" w:rsidRDefault="00EA6FA9" w:rsidP="00EA6FA9">
      <w:pPr>
        <w:shd w:val="clear" w:color="auto" w:fill="CAE1CA"/>
        <w:spacing w:after="0" w:line="240" w:lineRule="auto"/>
        <w:rPr>
          <w:rFonts w:ascii="Helvetica" w:eastAsia="Times New Roman" w:hAnsi="Helvetica" w:cs="Helvetica"/>
          <w:color w:val="000000"/>
          <w:sz w:val="18"/>
          <w:szCs w:val="18"/>
        </w:rPr>
      </w:pPr>
      <w:hyperlink r:id="rId413" w:history="1">
        <w:r w:rsidRPr="00EA6FA9">
          <w:rPr>
            <w:rFonts w:ascii="Helvetica" w:eastAsia="Times New Roman" w:hAnsi="Helvetica" w:cs="Helvetica"/>
            <w:b/>
            <w:bCs/>
            <w:color w:val="00905A"/>
            <w:sz w:val="18"/>
            <w:szCs w:val="18"/>
            <w:u w:val="single"/>
          </w:rPr>
          <w:t>Print</w:t>
        </w:r>
      </w:hyperlink>
      <w:r w:rsidRPr="00EA6FA9">
        <w:rPr>
          <w:rFonts w:ascii="Helvetica" w:eastAsia="Times New Roman" w:hAnsi="Helvetica" w:cs="Helvetica"/>
          <w:color w:val="000000"/>
          <w:sz w:val="18"/>
          <w:szCs w:val="18"/>
        </w:rPr>
        <w:t> | </w:t>
      </w:r>
      <w:hyperlink r:id="rId414" w:history="1">
        <w:r w:rsidRPr="00EA6FA9">
          <w:rPr>
            <w:rFonts w:ascii="Helvetica" w:eastAsia="Times New Roman" w:hAnsi="Helvetica" w:cs="Helvetica"/>
            <w:b/>
            <w:bCs/>
            <w:color w:val="00905A"/>
            <w:sz w:val="18"/>
            <w:szCs w:val="18"/>
            <w:u w:val="single"/>
          </w:rPr>
          <w:t>Back</w:t>
        </w:r>
      </w:hyperlink>
    </w:p>
    <w:p w14:paraId="722A1F0E" w14:textId="575BEF2E" w:rsidR="00EA6FA9" w:rsidRPr="00EA6FA9" w:rsidRDefault="00EA6FA9" w:rsidP="00EA6FA9">
      <w:pPr>
        <w:shd w:val="clear" w:color="auto" w:fill="CAE1CA"/>
        <w:spacing w:after="0" w:line="240" w:lineRule="auto"/>
        <w:rPr>
          <w:rFonts w:ascii="Helvetica" w:eastAsia="Times New Roman" w:hAnsi="Helvetica" w:cs="Helvetica"/>
          <w:color w:val="000000"/>
          <w:sz w:val="18"/>
          <w:szCs w:val="18"/>
        </w:rPr>
      </w:pPr>
      <w:r w:rsidRPr="00EA6FA9">
        <w:rPr>
          <w:rFonts w:ascii="Helvetica" w:eastAsia="Times New Roman" w:hAnsi="Helvetica" w:cs="Helvetica"/>
          <w:color w:val="000000"/>
          <w:sz w:val="18"/>
          <w:szCs w:val="18"/>
        </w:rPr>
        <w:object w:dxaOrig="225" w:dyaOrig="225" w14:anchorId="3259ED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5pt;height:14pt" o:ole="">
            <v:imagedata r:id="rId415" o:title=""/>
          </v:shape>
          <w:control r:id="rId416" w:name="DefaultOcxName" w:shapeid="_x0000_i1036"/>
        </w:object>
      </w:r>
    </w:p>
    <w:p w14:paraId="54F63E04" w14:textId="77777777" w:rsidR="00EA6FA9" w:rsidRPr="00EA6FA9" w:rsidRDefault="00EA6FA9" w:rsidP="00EA6FA9">
      <w:pPr>
        <w:shd w:val="clear" w:color="auto" w:fill="CAE1CA"/>
        <w:spacing w:after="0" w:line="240" w:lineRule="auto"/>
        <w:rPr>
          <w:rFonts w:ascii="Helvetica" w:eastAsia="Times New Roman" w:hAnsi="Helvetica" w:cs="Helvetica"/>
          <w:color w:val="000000"/>
          <w:sz w:val="18"/>
          <w:szCs w:val="18"/>
        </w:rPr>
      </w:pPr>
      <w:r w:rsidRPr="00EA6FA9">
        <w:rPr>
          <w:rFonts w:ascii="Helvetica" w:eastAsia="Times New Roman" w:hAnsi="Helvetica" w:cs="Helvetica"/>
          <w:color w:val="000000"/>
          <w:sz w:val="18"/>
          <w:szCs w:val="18"/>
        </w:rPr>
        <w:t>Text</w:t>
      </w:r>
    </w:p>
    <w:p w14:paraId="05B608E2" w14:textId="415C1666" w:rsidR="00EA6FA9" w:rsidRPr="00EA6FA9" w:rsidRDefault="00EA6FA9" w:rsidP="00EA6FA9">
      <w:pPr>
        <w:shd w:val="clear" w:color="auto" w:fill="CAE1CA"/>
        <w:spacing w:after="0" w:line="240" w:lineRule="auto"/>
        <w:rPr>
          <w:rFonts w:ascii="Helvetica" w:eastAsia="Times New Roman" w:hAnsi="Helvetica" w:cs="Helvetica"/>
          <w:color w:val="000000"/>
          <w:sz w:val="18"/>
          <w:szCs w:val="18"/>
        </w:rPr>
      </w:pPr>
      <w:r w:rsidRPr="00EA6FA9">
        <w:rPr>
          <w:rFonts w:ascii="Helvetica" w:eastAsia="Times New Roman" w:hAnsi="Helvetica" w:cs="Helvetica"/>
          <w:color w:val="000000"/>
          <w:sz w:val="18"/>
          <w:szCs w:val="18"/>
        </w:rPr>
        <w:object w:dxaOrig="225" w:dyaOrig="225" w14:anchorId="3EEF108E">
          <v:shape id="_x0000_i1035" type="#_x0000_t75" style="width:16.5pt;height:14pt" o:ole="">
            <v:imagedata r:id="rId415" o:title=""/>
          </v:shape>
          <w:control r:id="rId417" w:name="DefaultOcxName1" w:shapeid="_x0000_i1035"/>
        </w:object>
      </w:r>
    </w:p>
    <w:p w14:paraId="337F6905" w14:textId="77777777" w:rsidR="00EA6FA9" w:rsidRPr="00EA6FA9" w:rsidRDefault="00EA6FA9" w:rsidP="00EA6FA9">
      <w:pPr>
        <w:shd w:val="clear" w:color="auto" w:fill="CAE1CA"/>
        <w:spacing w:after="0" w:line="240" w:lineRule="auto"/>
        <w:rPr>
          <w:rFonts w:ascii="Helvetica" w:eastAsia="Times New Roman" w:hAnsi="Helvetica" w:cs="Helvetica"/>
          <w:color w:val="000000"/>
          <w:sz w:val="18"/>
          <w:szCs w:val="18"/>
        </w:rPr>
      </w:pPr>
      <w:r w:rsidRPr="00EA6FA9">
        <w:rPr>
          <w:rFonts w:ascii="Helvetica" w:eastAsia="Times New Roman" w:hAnsi="Helvetica" w:cs="Helvetica"/>
          <w:color w:val="000000"/>
          <w:sz w:val="18"/>
          <w:szCs w:val="18"/>
        </w:rPr>
        <w:t>References</w:t>
      </w:r>
    </w:p>
    <w:p w14:paraId="39ECB105" w14:textId="58D4E236" w:rsidR="00EA6FA9" w:rsidRPr="00EA6FA9" w:rsidRDefault="00EA6FA9" w:rsidP="00EA6FA9">
      <w:pPr>
        <w:shd w:val="clear" w:color="auto" w:fill="CAE1CA"/>
        <w:spacing w:after="0" w:line="240" w:lineRule="auto"/>
        <w:rPr>
          <w:rFonts w:ascii="Helvetica" w:eastAsia="Times New Roman" w:hAnsi="Helvetica" w:cs="Helvetica"/>
          <w:color w:val="000000"/>
          <w:sz w:val="18"/>
          <w:szCs w:val="18"/>
        </w:rPr>
      </w:pPr>
      <w:r w:rsidRPr="00EA6FA9">
        <w:rPr>
          <w:rFonts w:ascii="Helvetica" w:eastAsia="Times New Roman" w:hAnsi="Helvetica" w:cs="Helvetica"/>
          <w:color w:val="000000"/>
          <w:sz w:val="18"/>
          <w:szCs w:val="18"/>
        </w:rPr>
        <w:object w:dxaOrig="225" w:dyaOrig="225" w14:anchorId="745AF7CA">
          <v:shape id="_x0000_i1034" type="#_x0000_t75" style="width:16.5pt;height:14pt" o:ole="">
            <v:imagedata r:id="rId415" o:title=""/>
          </v:shape>
          <w:control r:id="rId418" w:name="DefaultOcxName2" w:shapeid="_x0000_i1034"/>
        </w:object>
      </w:r>
    </w:p>
    <w:p w14:paraId="484FDC3D" w14:textId="77777777" w:rsidR="00EA6FA9" w:rsidRPr="00EA6FA9" w:rsidRDefault="00EA6FA9" w:rsidP="00EA6FA9">
      <w:pPr>
        <w:shd w:val="clear" w:color="auto" w:fill="CAE1CA"/>
        <w:spacing w:after="0" w:line="240" w:lineRule="auto"/>
        <w:rPr>
          <w:rFonts w:ascii="Helvetica" w:eastAsia="Times New Roman" w:hAnsi="Helvetica" w:cs="Helvetica"/>
          <w:color w:val="000000"/>
          <w:sz w:val="18"/>
          <w:szCs w:val="18"/>
        </w:rPr>
      </w:pPr>
      <w:r w:rsidRPr="00EA6FA9">
        <w:rPr>
          <w:rFonts w:ascii="Helvetica" w:eastAsia="Times New Roman" w:hAnsi="Helvetica" w:cs="Helvetica"/>
          <w:color w:val="000000"/>
          <w:sz w:val="18"/>
          <w:szCs w:val="18"/>
        </w:rPr>
        <w:t>Graphics</w:t>
      </w:r>
    </w:p>
    <w:p w14:paraId="3AC0FEAE" w14:textId="2A0EA8FD" w:rsidR="00EA6FA9" w:rsidRPr="00EA6FA9" w:rsidRDefault="00EA6FA9" w:rsidP="00EA6FA9">
      <w:pPr>
        <w:shd w:val="clear" w:color="auto" w:fill="CAE1CA"/>
        <w:spacing w:after="0" w:line="240" w:lineRule="auto"/>
        <w:rPr>
          <w:rFonts w:ascii="Helvetica" w:eastAsia="Times New Roman" w:hAnsi="Helvetica" w:cs="Helvetica"/>
          <w:color w:val="000000"/>
          <w:sz w:val="18"/>
          <w:szCs w:val="18"/>
        </w:rPr>
      </w:pPr>
      <w:r w:rsidRPr="00EA6FA9">
        <w:rPr>
          <w:rFonts w:ascii="Helvetica" w:eastAsia="Times New Roman" w:hAnsi="Helvetica" w:cs="Helvetica"/>
          <w:color w:val="000000"/>
          <w:sz w:val="18"/>
          <w:szCs w:val="18"/>
        </w:rPr>
        <w:object w:dxaOrig="225" w:dyaOrig="225" w14:anchorId="60E10946">
          <v:shape id="_x0000_i1033" type="#_x0000_t75" style="width:16.5pt;height:14pt" o:ole="">
            <v:imagedata r:id="rId415" o:title=""/>
          </v:shape>
          <w:control r:id="rId419" w:name="DefaultOcxName3" w:shapeid="_x0000_i1033"/>
        </w:object>
      </w:r>
    </w:p>
    <w:p w14:paraId="18F72FFB" w14:textId="77777777" w:rsidR="00EA6FA9" w:rsidRPr="00EA6FA9" w:rsidRDefault="00EA6FA9" w:rsidP="00EA6FA9">
      <w:pPr>
        <w:shd w:val="clear" w:color="auto" w:fill="CAE1CA"/>
        <w:spacing w:after="0" w:line="240" w:lineRule="auto"/>
        <w:rPr>
          <w:rFonts w:ascii="Helvetica" w:eastAsia="Times New Roman" w:hAnsi="Helvetica" w:cs="Helvetica"/>
          <w:color w:val="000000"/>
          <w:sz w:val="18"/>
          <w:szCs w:val="18"/>
        </w:rPr>
      </w:pPr>
      <w:r w:rsidRPr="00EA6FA9">
        <w:rPr>
          <w:rFonts w:ascii="Helvetica" w:eastAsia="Times New Roman" w:hAnsi="Helvetica" w:cs="Helvetica"/>
          <w:color w:val="000000"/>
          <w:sz w:val="18"/>
          <w:szCs w:val="18"/>
        </w:rPr>
        <w:t>Contributor Disclosures</w:t>
      </w:r>
    </w:p>
    <w:p w14:paraId="5DF870B2" w14:textId="77777777" w:rsidR="00EA6FA9" w:rsidRPr="00EA6FA9" w:rsidRDefault="00EA6FA9" w:rsidP="00EA6FA9">
      <w:pPr>
        <w:shd w:val="clear" w:color="auto" w:fill="FFFEB8"/>
        <w:spacing w:after="0" w:line="240" w:lineRule="auto"/>
        <w:ind w:left="2187"/>
        <w:rPr>
          <w:rFonts w:ascii="Arial" w:eastAsia="Times New Roman" w:hAnsi="Arial" w:cs="Arial"/>
          <w:b/>
          <w:bCs/>
          <w:color w:val="000000"/>
          <w:sz w:val="18"/>
          <w:szCs w:val="18"/>
        </w:rPr>
      </w:pPr>
      <w:hyperlink r:id="rId420" w:history="1">
        <w:r w:rsidRPr="00EA6FA9">
          <w:rPr>
            <w:rFonts w:ascii="Arial" w:eastAsia="Times New Roman" w:hAnsi="Arial" w:cs="Arial"/>
            <w:b/>
            <w:bCs/>
            <w:color w:val="333333"/>
            <w:sz w:val="17"/>
            <w:szCs w:val="17"/>
            <w:u w:val="single"/>
          </w:rPr>
          <w:t>Close</w:t>
        </w:r>
      </w:hyperlink>
    </w:p>
    <w:p w14:paraId="6CA85AF0" w14:textId="77777777" w:rsidR="008D2D20" w:rsidRDefault="008D2D20"/>
    <w:sectPr w:rsidR="008D2D20" w:rsidSect="008D2D20">
      <w:pgSz w:w="14860" w:h="21040" w:code="9"/>
      <w:pgMar w:top="173" w:right="1021" w:bottom="230" w:left="1138" w:header="115"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4037F"/>
    <w:multiLevelType w:val="multilevel"/>
    <w:tmpl w:val="9146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A6FA9"/>
    <w:rsid w:val="00712706"/>
    <w:rsid w:val="0080679C"/>
    <w:rsid w:val="008D2D20"/>
    <w:rsid w:val="00D724DD"/>
    <w:rsid w:val="00EA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68DF"/>
  <w15:chartTrackingRefBased/>
  <w15:docId w15:val="{DDC244BF-8DB4-4BF0-B42B-1B45D8EF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A6F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A6F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FA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A6FA9"/>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EA6FA9"/>
  </w:style>
  <w:style w:type="paragraph" w:customStyle="1" w:styleId="msonormal0">
    <w:name w:val="msonormal"/>
    <w:basedOn w:val="Normal"/>
    <w:rsid w:val="00EA6F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6FA9"/>
    <w:rPr>
      <w:color w:val="0000FF"/>
      <w:u w:val="single"/>
    </w:rPr>
  </w:style>
  <w:style w:type="character" w:styleId="FollowedHyperlink">
    <w:name w:val="FollowedHyperlink"/>
    <w:basedOn w:val="DefaultParagraphFont"/>
    <w:uiPriority w:val="99"/>
    <w:semiHidden/>
    <w:unhideWhenUsed/>
    <w:rsid w:val="00EA6FA9"/>
    <w:rPr>
      <w:color w:val="800080"/>
      <w:u w:val="single"/>
    </w:rPr>
  </w:style>
  <w:style w:type="character" w:customStyle="1" w:styleId="emphasis">
    <w:name w:val="emphasis"/>
    <w:basedOn w:val="DefaultParagraphFont"/>
    <w:rsid w:val="00EA6FA9"/>
  </w:style>
  <w:style w:type="paragraph" w:customStyle="1" w:styleId="headinganchor">
    <w:name w:val="headinganchor"/>
    <w:basedOn w:val="Normal"/>
    <w:rsid w:val="00EA6F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
    <w:name w:val="h1"/>
    <w:basedOn w:val="DefaultParagraphFont"/>
    <w:rsid w:val="00EA6FA9"/>
  </w:style>
  <w:style w:type="paragraph" w:customStyle="1" w:styleId="bulletindent1">
    <w:name w:val="bulletindent1"/>
    <w:basedOn w:val="Normal"/>
    <w:rsid w:val="00EA6F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
    <w:name w:val="glyph"/>
    <w:basedOn w:val="DefaultParagraphFont"/>
    <w:rsid w:val="00EA6FA9"/>
  </w:style>
  <w:style w:type="paragraph" w:styleId="NormalWeb">
    <w:name w:val="Normal (Web)"/>
    <w:basedOn w:val="Normal"/>
    <w:uiPriority w:val="99"/>
    <w:semiHidden/>
    <w:unhideWhenUsed/>
    <w:rsid w:val="00EA6F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2">
    <w:name w:val="h2"/>
    <w:basedOn w:val="DefaultParagraphFont"/>
    <w:rsid w:val="00EA6FA9"/>
  </w:style>
  <w:style w:type="character" w:customStyle="1" w:styleId="headingendmark">
    <w:name w:val="headingendmark"/>
    <w:basedOn w:val="DefaultParagraphFont"/>
    <w:rsid w:val="00EA6FA9"/>
  </w:style>
  <w:style w:type="paragraph" w:customStyle="1" w:styleId="bulletindent2">
    <w:name w:val="bulletindent2"/>
    <w:basedOn w:val="Normal"/>
    <w:rsid w:val="00EA6F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6FA9"/>
    <w:rPr>
      <w:b/>
      <w:bCs/>
    </w:rPr>
  </w:style>
  <w:style w:type="character" w:customStyle="1" w:styleId="h3">
    <w:name w:val="h3"/>
    <w:basedOn w:val="DefaultParagraphFont"/>
    <w:rsid w:val="00EA6FA9"/>
  </w:style>
  <w:style w:type="character" w:styleId="Emphasis0">
    <w:name w:val="Emphasis"/>
    <w:basedOn w:val="DefaultParagraphFont"/>
    <w:uiPriority w:val="20"/>
    <w:qFormat/>
    <w:rsid w:val="00EA6FA9"/>
    <w:rPr>
      <w:i/>
      <w:iCs/>
    </w:rPr>
  </w:style>
  <w:style w:type="character" w:customStyle="1" w:styleId="h4">
    <w:name w:val="h4"/>
    <w:basedOn w:val="DefaultParagraphFont"/>
    <w:rsid w:val="00EA6FA9"/>
  </w:style>
  <w:style w:type="paragraph" w:customStyle="1" w:styleId="breakall">
    <w:name w:val="breakall"/>
    <w:basedOn w:val="Normal"/>
    <w:rsid w:val="00EA6F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disclosureinfo">
    <w:name w:val="contributordisclosureinfo"/>
    <w:basedOn w:val="Normal"/>
    <w:rsid w:val="00EA6F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disclosurepolicy">
    <w:name w:val="contributordisclosurepolicy"/>
    <w:basedOn w:val="Normal"/>
    <w:rsid w:val="00EA6F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036698">
      <w:bodyDiv w:val="1"/>
      <w:marLeft w:val="0"/>
      <w:marRight w:val="0"/>
      <w:marTop w:val="0"/>
      <w:marBottom w:val="0"/>
      <w:divBdr>
        <w:top w:val="none" w:sz="0" w:space="0" w:color="auto"/>
        <w:left w:val="none" w:sz="0" w:space="0" w:color="auto"/>
        <w:bottom w:val="none" w:sz="0" w:space="0" w:color="auto"/>
        <w:right w:val="none" w:sz="0" w:space="0" w:color="auto"/>
      </w:divBdr>
      <w:divsChild>
        <w:div w:id="869925158">
          <w:marLeft w:val="0"/>
          <w:marRight w:val="0"/>
          <w:marTop w:val="0"/>
          <w:marBottom w:val="0"/>
          <w:divBdr>
            <w:top w:val="none" w:sz="0" w:space="0" w:color="auto"/>
            <w:left w:val="none" w:sz="0" w:space="0" w:color="auto"/>
            <w:bottom w:val="none" w:sz="0" w:space="0" w:color="auto"/>
            <w:right w:val="none" w:sz="0" w:space="0" w:color="auto"/>
          </w:divBdr>
          <w:divsChild>
            <w:div w:id="677118213">
              <w:marLeft w:val="0"/>
              <w:marRight w:val="0"/>
              <w:marTop w:val="0"/>
              <w:marBottom w:val="0"/>
              <w:divBdr>
                <w:top w:val="none" w:sz="0" w:space="0" w:color="auto"/>
                <w:left w:val="none" w:sz="0" w:space="0" w:color="auto"/>
                <w:bottom w:val="none" w:sz="0" w:space="0" w:color="auto"/>
                <w:right w:val="none" w:sz="0" w:space="0" w:color="auto"/>
              </w:divBdr>
              <w:divsChild>
                <w:div w:id="506134862">
                  <w:marLeft w:val="0"/>
                  <w:marRight w:val="0"/>
                  <w:marTop w:val="0"/>
                  <w:marBottom w:val="0"/>
                  <w:divBdr>
                    <w:top w:val="none" w:sz="0" w:space="0" w:color="auto"/>
                    <w:left w:val="none" w:sz="0" w:space="0" w:color="auto"/>
                    <w:bottom w:val="none" w:sz="0" w:space="0" w:color="auto"/>
                    <w:right w:val="none" w:sz="0" w:space="0" w:color="auto"/>
                  </w:divBdr>
                  <w:divsChild>
                    <w:div w:id="618413164">
                      <w:marLeft w:val="0"/>
                      <w:marRight w:val="0"/>
                      <w:marTop w:val="0"/>
                      <w:marBottom w:val="0"/>
                      <w:divBdr>
                        <w:top w:val="none" w:sz="0" w:space="0" w:color="auto"/>
                        <w:left w:val="none" w:sz="0" w:space="0" w:color="auto"/>
                        <w:bottom w:val="none" w:sz="0" w:space="0" w:color="auto"/>
                        <w:right w:val="none" w:sz="0" w:space="0" w:color="auto"/>
                      </w:divBdr>
                      <w:divsChild>
                        <w:div w:id="605650331">
                          <w:marLeft w:val="0"/>
                          <w:marRight w:val="0"/>
                          <w:marTop w:val="0"/>
                          <w:marBottom w:val="0"/>
                          <w:divBdr>
                            <w:top w:val="none" w:sz="0" w:space="0" w:color="auto"/>
                            <w:left w:val="none" w:sz="0" w:space="0" w:color="auto"/>
                            <w:bottom w:val="none" w:sz="0" w:space="0" w:color="auto"/>
                            <w:right w:val="none" w:sz="0" w:space="0" w:color="auto"/>
                          </w:divBdr>
                        </w:div>
                        <w:div w:id="1356348885">
                          <w:marLeft w:val="0"/>
                          <w:marRight w:val="0"/>
                          <w:marTop w:val="0"/>
                          <w:marBottom w:val="0"/>
                          <w:divBdr>
                            <w:top w:val="none" w:sz="0" w:space="0" w:color="auto"/>
                            <w:left w:val="none" w:sz="0" w:space="0" w:color="auto"/>
                            <w:bottom w:val="none" w:sz="0" w:space="0" w:color="auto"/>
                            <w:right w:val="none" w:sz="0" w:space="0" w:color="auto"/>
                          </w:divBdr>
                        </w:div>
                      </w:divsChild>
                    </w:div>
                    <w:div w:id="1456439013">
                      <w:marLeft w:val="570"/>
                      <w:marRight w:val="720"/>
                      <w:marTop w:val="360"/>
                      <w:marBottom w:val="360"/>
                      <w:divBdr>
                        <w:top w:val="none" w:sz="0" w:space="0" w:color="auto"/>
                        <w:left w:val="none" w:sz="0" w:space="0" w:color="auto"/>
                        <w:bottom w:val="none" w:sz="0" w:space="0" w:color="auto"/>
                        <w:right w:val="none" w:sz="0" w:space="0" w:color="auto"/>
                      </w:divBdr>
                      <w:divsChild>
                        <w:div w:id="255595788">
                          <w:marLeft w:val="0"/>
                          <w:marRight w:val="0"/>
                          <w:marTop w:val="0"/>
                          <w:marBottom w:val="120"/>
                          <w:divBdr>
                            <w:top w:val="none" w:sz="0" w:space="0" w:color="auto"/>
                            <w:left w:val="none" w:sz="0" w:space="0" w:color="auto"/>
                            <w:bottom w:val="none" w:sz="0" w:space="0" w:color="auto"/>
                            <w:right w:val="none" w:sz="0" w:space="0" w:color="auto"/>
                          </w:divBdr>
                        </w:div>
                        <w:div w:id="138229406">
                          <w:marLeft w:val="0"/>
                          <w:marRight w:val="0"/>
                          <w:marTop w:val="120"/>
                          <w:marBottom w:val="0"/>
                          <w:divBdr>
                            <w:top w:val="none" w:sz="0" w:space="0" w:color="auto"/>
                            <w:left w:val="none" w:sz="0" w:space="0" w:color="auto"/>
                            <w:bottom w:val="none" w:sz="0" w:space="0" w:color="auto"/>
                            <w:right w:val="none" w:sz="0" w:space="0" w:color="auto"/>
                          </w:divBdr>
                        </w:div>
                        <w:div w:id="1711344423">
                          <w:marLeft w:val="0"/>
                          <w:marRight w:val="0"/>
                          <w:marTop w:val="120"/>
                          <w:marBottom w:val="0"/>
                          <w:divBdr>
                            <w:top w:val="none" w:sz="0" w:space="0" w:color="auto"/>
                            <w:left w:val="none" w:sz="0" w:space="0" w:color="auto"/>
                            <w:bottom w:val="none" w:sz="0" w:space="0" w:color="auto"/>
                            <w:right w:val="none" w:sz="0" w:space="0" w:color="auto"/>
                          </w:divBdr>
                        </w:div>
                        <w:div w:id="1635410518">
                          <w:marLeft w:val="0"/>
                          <w:marRight w:val="0"/>
                          <w:marTop w:val="0"/>
                          <w:marBottom w:val="0"/>
                          <w:divBdr>
                            <w:top w:val="none" w:sz="0" w:space="0" w:color="auto"/>
                            <w:left w:val="none" w:sz="0" w:space="0" w:color="auto"/>
                            <w:bottom w:val="none" w:sz="0" w:space="0" w:color="auto"/>
                            <w:right w:val="none" w:sz="0" w:space="0" w:color="auto"/>
                          </w:divBdr>
                        </w:div>
                        <w:div w:id="334189410">
                          <w:marLeft w:val="0"/>
                          <w:marRight w:val="0"/>
                          <w:marTop w:val="480"/>
                          <w:marBottom w:val="480"/>
                          <w:divBdr>
                            <w:top w:val="none" w:sz="0" w:space="0" w:color="auto"/>
                            <w:left w:val="none" w:sz="0" w:space="0" w:color="auto"/>
                            <w:bottom w:val="none" w:sz="0" w:space="0" w:color="auto"/>
                            <w:right w:val="none" w:sz="0" w:space="0" w:color="auto"/>
                          </w:divBdr>
                        </w:div>
                        <w:div w:id="445008800">
                          <w:marLeft w:val="0"/>
                          <w:marRight w:val="0"/>
                          <w:marTop w:val="0"/>
                          <w:marBottom w:val="0"/>
                          <w:divBdr>
                            <w:top w:val="none" w:sz="0" w:space="0" w:color="auto"/>
                            <w:left w:val="none" w:sz="0" w:space="0" w:color="auto"/>
                            <w:bottom w:val="none" w:sz="0" w:space="0" w:color="auto"/>
                            <w:right w:val="none" w:sz="0" w:space="0" w:color="auto"/>
                          </w:divBdr>
                        </w:div>
                        <w:div w:id="1757825268">
                          <w:marLeft w:val="0"/>
                          <w:marRight w:val="0"/>
                          <w:marTop w:val="0"/>
                          <w:marBottom w:val="0"/>
                          <w:divBdr>
                            <w:top w:val="none" w:sz="0" w:space="0" w:color="auto"/>
                            <w:left w:val="none" w:sz="0" w:space="0" w:color="auto"/>
                            <w:bottom w:val="none" w:sz="0" w:space="0" w:color="auto"/>
                            <w:right w:val="none" w:sz="0" w:space="0" w:color="auto"/>
                          </w:divBdr>
                        </w:div>
                      </w:divsChild>
                    </w:div>
                    <w:div w:id="1603415845">
                      <w:marLeft w:val="0"/>
                      <w:marRight w:val="0"/>
                      <w:marTop w:val="0"/>
                      <w:marBottom w:val="0"/>
                      <w:divBdr>
                        <w:top w:val="none" w:sz="0" w:space="0" w:color="auto"/>
                        <w:left w:val="none" w:sz="0" w:space="0" w:color="auto"/>
                        <w:bottom w:val="none" w:sz="0" w:space="0" w:color="auto"/>
                        <w:right w:val="none" w:sz="0" w:space="0" w:color="auto"/>
                      </w:divBdr>
                      <w:divsChild>
                        <w:div w:id="1805200236">
                          <w:marLeft w:val="0"/>
                          <w:marRight w:val="0"/>
                          <w:marTop w:val="0"/>
                          <w:marBottom w:val="0"/>
                          <w:divBdr>
                            <w:top w:val="none" w:sz="0" w:space="0" w:color="auto"/>
                            <w:left w:val="none" w:sz="0" w:space="0" w:color="auto"/>
                            <w:bottom w:val="none" w:sz="0" w:space="0" w:color="auto"/>
                            <w:right w:val="none" w:sz="0" w:space="0" w:color="auto"/>
                          </w:divBdr>
                          <w:divsChild>
                            <w:div w:id="1004550768">
                              <w:marLeft w:val="240"/>
                              <w:marRight w:val="240"/>
                              <w:marTop w:val="240"/>
                              <w:marBottom w:val="240"/>
                              <w:divBdr>
                                <w:top w:val="none" w:sz="0" w:space="0" w:color="auto"/>
                                <w:left w:val="none" w:sz="0" w:space="0" w:color="auto"/>
                                <w:bottom w:val="none" w:sz="0" w:space="0" w:color="auto"/>
                                <w:right w:val="none" w:sz="0" w:space="0" w:color="auto"/>
                              </w:divBdr>
                              <w:divsChild>
                                <w:div w:id="1357653043">
                                  <w:marLeft w:val="0"/>
                                  <w:marRight w:val="0"/>
                                  <w:marTop w:val="0"/>
                                  <w:marBottom w:val="0"/>
                                  <w:divBdr>
                                    <w:top w:val="single" w:sz="36" w:space="0" w:color="009966"/>
                                    <w:left w:val="none" w:sz="0" w:space="0" w:color="auto"/>
                                    <w:bottom w:val="single" w:sz="12" w:space="0" w:color="009966"/>
                                    <w:right w:val="none" w:sz="0" w:space="0" w:color="auto"/>
                                  </w:divBdr>
                                </w:div>
                                <w:div w:id="1506750619">
                                  <w:marLeft w:val="0"/>
                                  <w:marRight w:val="0"/>
                                  <w:marTop w:val="0"/>
                                  <w:marBottom w:val="0"/>
                                  <w:divBdr>
                                    <w:top w:val="single" w:sz="6" w:space="5" w:color="CCCCCC"/>
                                    <w:left w:val="none" w:sz="0" w:space="0" w:color="auto"/>
                                    <w:bottom w:val="none" w:sz="0" w:space="0" w:color="auto"/>
                                    <w:right w:val="none" w:sz="0" w:space="0" w:color="auto"/>
                                  </w:divBdr>
                                </w:div>
                                <w:div w:id="1070233543">
                                  <w:marLeft w:val="0"/>
                                  <w:marRight w:val="0"/>
                                  <w:marTop w:val="0"/>
                                  <w:marBottom w:val="0"/>
                                  <w:divBdr>
                                    <w:top w:val="single" w:sz="6" w:space="5" w:color="CCCCCC"/>
                                    <w:left w:val="none" w:sz="0" w:space="0" w:color="auto"/>
                                    <w:bottom w:val="none" w:sz="0" w:space="0" w:color="auto"/>
                                    <w:right w:val="none" w:sz="0" w:space="0" w:color="auto"/>
                                  </w:divBdr>
                                </w:div>
                                <w:div w:id="774787848">
                                  <w:marLeft w:val="0"/>
                                  <w:marRight w:val="0"/>
                                  <w:marTop w:val="0"/>
                                  <w:marBottom w:val="0"/>
                                  <w:divBdr>
                                    <w:top w:val="single" w:sz="6" w:space="5" w:color="CCCCCC"/>
                                    <w:left w:val="none" w:sz="0" w:space="0" w:color="auto"/>
                                    <w:bottom w:val="none" w:sz="0" w:space="0" w:color="auto"/>
                                    <w:right w:val="none" w:sz="0" w:space="0" w:color="auto"/>
                                  </w:divBdr>
                                </w:div>
                                <w:div w:id="19840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12453">
                      <w:marLeft w:val="0"/>
                      <w:marRight w:val="0"/>
                      <w:marTop w:val="0"/>
                      <w:marBottom w:val="0"/>
                      <w:divBdr>
                        <w:top w:val="none" w:sz="0" w:space="0" w:color="auto"/>
                        <w:left w:val="none" w:sz="0" w:space="0" w:color="auto"/>
                        <w:bottom w:val="none" w:sz="0" w:space="0" w:color="auto"/>
                        <w:right w:val="none" w:sz="0" w:space="0" w:color="auto"/>
                      </w:divBdr>
                    </w:div>
                    <w:div w:id="2059041062">
                      <w:marLeft w:val="0"/>
                      <w:marRight w:val="0"/>
                      <w:marTop w:val="0"/>
                      <w:marBottom w:val="0"/>
                      <w:divBdr>
                        <w:top w:val="none" w:sz="0" w:space="0" w:color="auto"/>
                        <w:left w:val="none" w:sz="0" w:space="0" w:color="auto"/>
                        <w:bottom w:val="none" w:sz="0" w:space="0" w:color="auto"/>
                        <w:right w:val="none" w:sz="0" w:space="0" w:color="auto"/>
                      </w:divBdr>
                      <w:divsChild>
                        <w:div w:id="640185422">
                          <w:marLeft w:val="0"/>
                          <w:marRight w:val="0"/>
                          <w:marTop w:val="0"/>
                          <w:marBottom w:val="0"/>
                          <w:divBdr>
                            <w:top w:val="single" w:sz="12" w:space="3" w:color="009966"/>
                            <w:left w:val="single" w:sz="12" w:space="4" w:color="009966"/>
                            <w:bottom w:val="single" w:sz="12" w:space="3" w:color="009966"/>
                            <w:right w:val="single" w:sz="12" w:space="4" w:color="009966"/>
                          </w:divBdr>
                          <w:divsChild>
                            <w:div w:id="1507360216">
                              <w:marLeft w:val="0"/>
                              <w:marRight w:val="0"/>
                              <w:marTop w:val="0"/>
                              <w:marBottom w:val="0"/>
                              <w:divBdr>
                                <w:top w:val="none" w:sz="0" w:space="0" w:color="auto"/>
                                <w:left w:val="none" w:sz="0" w:space="0" w:color="auto"/>
                                <w:bottom w:val="none" w:sz="0" w:space="0" w:color="auto"/>
                                <w:right w:val="none" w:sz="0" w:space="0" w:color="auto"/>
                              </w:divBdr>
                            </w:div>
                            <w:div w:id="331228406">
                              <w:marLeft w:val="0"/>
                              <w:marRight w:val="0"/>
                              <w:marTop w:val="0"/>
                              <w:marBottom w:val="0"/>
                              <w:divBdr>
                                <w:top w:val="none" w:sz="0" w:space="0" w:color="auto"/>
                                <w:left w:val="none" w:sz="0" w:space="0" w:color="auto"/>
                                <w:bottom w:val="none" w:sz="0" w:space="0" w:color="auto"/>
                                <w:right w:val="none" w:sz="0" w:space="0" w:color="auto"/>
                              </w:divBdr>
                              <w:divsChild>
                                <w:div w:id="1698309555">
                                  <w:marLeft w:val="0"/>
                                  <w:marRight w:val="0"/>
                                  <w:marTop w:val="0"/>
                                  <w:marBottom w:val="0"/>
                                  <w:divBdr>
                                    <w:top w:val="none" w:sz="0" w:space="0" w:color="auto"/>
                                    <w:left w:val="none" w:sz="0" w:space="0" w:color="auto"/>
                                    <w:bottom w:val="none" w:sz="0" w:space="0" w:color="auto"/>
                                    <w:right w:val="none" w:sz="0" w:space="0" w:color="auto"/>
                                  </w:divBdr>
                                </w:div>
                                <w:div w:id="1143423358">
                                  <w:marLeft w:val="0"/>
                                  <w:marRight w:val="0"/>
                                  <w:marTop w:val="0"/>
                                  <w:marBottom w:val="0"/>
                                  <w:divBdr>
                                    <w:top w:val="none" w:sz="0" w:space="0" w:color="auto"/>
                                    <w:left w:val="none" w:sz="0" w:space="0" w:color="auto"/>
                                    <w:bottom w:val="none" w:sz="0" w:space="0" w:color="auto"/>
                                    <w:right w:val="none" w:sz="0" w:space="0" w:color="auto"/>
                                  </w:divBdr>
                                </w:div>
                              </w:divsChild>
                            </w:div>
                            <w:div w:id="183327772">
                              <w:marLeft w:val="0"/>
                              <w:marRight w:val="0"/>
                              <w:marTop w:val="0"/>
                              <w:marBottom w:val="0"/>
                              <w:divBdr>
                                <w:top w:val="none" w:sz="0" w:space="0" w:color="auto"/>
                                <w:left w:val="none" w:sz="0" w:space="0" w:color="auto"/>
                                <w:bottom w:val="none" w:sz="0" w:space="0" w:color="auto"/>
                                <w:right w:val="none" w:sz="0" w:space="0" w:color="auto"/>
                              </w:divBdr>
                              <w:divsChild>
                                <w:div w:id="194199618">
                                  <w:marLeft w:val="0"/>
                                  <w:marRight w:val="0"/>
                                  <w:marTop w:val="0"/>
                                  <w:marBottom w:val="0"/>
                                  <w:divBdr>
                                    <w:top w:val="none" w:sz="0" w:space="0" w:color="auto"/>
                                    <w:left w:val="none" w:sz="0" w:space="0" w:color="auto"/>
                                    <w:bottom w:val="none" w:sz="0" w:space="0" w:color="auto"/>
                                    <w:right w:val="none" w:sz="0" w:space="0" w:color="auto"/>
                                  </w:divBdr>
                                </w:div>
                                <w:div w:id="843085986">
                                  <w:marLeft w:val="0"/>
                                  <w:marRight w:val="0"/>
                                  <w:marTop w:val="0"/>
                                  <w:marBottom w:val="0"/>
                                  <w:divBdr>
                                    <w:top w:val="none" w:sz="0" w:space="0" w:color="auto"/>
                                    <w:left w:val="none" w:sz="0" w:space="0" w:color="auto"/>
                                    <w:bottom w:val="none" w:sz="0" w:space="0" w:color="auto"/>
                                    <w:right w:val="none" w:sz="0" w:space="0" w:color="auto"/>
                                  </w:divBdr>
                                </w:div>
                              </w:divsChild>
                            </w:div>
                            <w:div w:id="1430156334">
                              <w:marLeft w:val="0"/>
                              <w:marRight w:val="0"/>
                              <w:marTop w:val="0"/>
                              <w:marBottom w:val="0"/>
                              <w:divBdr>
                                <w:top w:val="none" w:sz="0" w:space="0" w:color="auto"/>
                                <w:left w:val="none" w:sz="0" w:space="0" w:color="auto"/>
                                <w:bottom w:val="none" w:sz="0" w:space="0" w:color="auto"/>
                                <w:right w:val="none" w:sz="0" w:space="0" w:color="auto"/>
                              </w:divBdr>
                              <w:divsChild>
                                <w:div w:id="1370489486">
                                  <w:marLeft w:val="0"/>
                                  <w:marRight w:val="0"/>
                                  <w:marTop w:val="0"/>
                                  <w:marBottom w:val="0"/>
                                  <w:divBdr>
                                    <w:top w:val="none" w:sz="0" w:space="0" w:color="auto"/>
                                    <w:left w:val="none" w:sz="0" w:space="0" w:color="auto"/>
                                    <w:bottom w:val="none" w:sz="0" w:space="0" w:color="auto"/>
                                    <w:right w:val="none" w:sz="0" w:space="0" w:color="auto"/>
                                  </w:divBdr>
                                </w:div>
                                <w:div w:id="2070569179">
                                  <w:marLeft w:val="0"/>
                                  <w:marRight w:val="0"/>
                                  <w:marTop w:val="0"/>
                                  <w:marBottom w:val="0"/>
                                  <w:divBdr>
                                    <w:top w:val="none" w:sz="0" w:space="0" w:color="auto"/>
                                    <w:left w:val="none" w:sz="0" w:space="0" w:color="auto"/>
                                    <w:bottom w:val="none" w:sz="0" w:space="0" w:color="auto"/>
                                    <w:right w:val="none" w:sz="0" w:space="0" w:color="auto"/>
                                  </w:divBdr>
                                </w:div>
                              </w:divsChild>
                            </w:div>
                            <w:div w:id="1625963588">
                              <w:marLeft w:val="0"/>
                              <w:marRight w:val="0"/>
                              <w:marTop w:val="0"/>
                              <w:marBottom w:val="0"/>
                              <w:divBdr>
                                <w:top w:val="none" w:sz="0" w:space="0" w:color="auto"/>
                                <w:left w:val="none" w:sz="0" w:space="0" w:color="auto"/>
                                <w:bottom w:val="none" w:sz="0" w:space="0" w:color="auto"/>
                                <w:right w:val="none" w:sz="0" w:space="0" w:color="auto"/>
                              </w:divBdr>
                              <w:divsChild>
                                <w:div w:id="1154226928">
                                  <w:marLeft w:val="0"/>
                                  <w:marRight w:val="0"/>
                                  <w:marTop w:val="0"/>
                                  <w:marBottom w:val="0"/>
                                  <w:divBdr>
                                    <w:top w:val="none" w:sz="0" w:space="0" w:color="auto"/>
                                    <w:left w:val="none" w:sz="0" w:space="0" w:color="auto"/>
                                    <w:bottom w:val="none" w:sz="0" w:space="0" w:color="auto"/>
                                    <w:right w:val="none" w:sz="0" w:space="0" w:color="auto"/>
                                  </w:divBdr>
                                </w:div>
                                <w:div w:id="20713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7777">
                      <w:marLeft w:val="0"/>
                      <w:marRight w:val="0"/>
                      <w:marTop w:val="0"/>
                      <w:marBottom w:val="0"/>
                      <w:divBdr>
                        <w:top w:val="none" w:sz="0" w:space="0" w:color="auto"/>
                        <w:left w:val="none" w:sz="0" w:space="0" w:color="auto"/>
                        <w:bottom w:val="none" w:sz="0" w:space="0" w:color="auto"/>
                        <w:right w:val="none" w:sz="0" w:space="0" w:color="auto"/>
                      </w:divBdr>
                      <w:divsChild>
                        <w:div w:id="1645887353">
                          <w:marLeft w:val="2187"/>
                          <w:marRight w:val="0"/>
                          <w:marTop w:val="0"/>
                          <w:marBottom w:val="0"/>
                          <w:divBdr>
                            <w:top w:val="single" w:sz="6" w:space="0" w:color="D2D197"/>
                            <w:left w:val="single" w:sz="6" w:space="0" w:color="D2D197"/>
                            <w:bottom w:val="none" w:sz="0" w:space="0" w:color="auto"/>
                            <w:right w:val="single" w:sz="6" w:space="0" w:color="D2D197"/>
                          </w:divBdr>
                          <w:divsChild>
                            <w:div w:id="16167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uptodate.com/contents/prednisone-pediatric-drug-information?search=nephrotic+syndrome+children&amp;topicRef=6130&amp;source=see_link" TargetMode="External"/><Relationship Id="rId299" Type="http://schemas.openxmlformats.org/officeDocument/2006/relationships/hyperlink" Target="https://www.uptodate.com/contents/treatment-of-idiopathic-nephrotic-syndrome-in-children/abstract/25" TargetMode="External"/><Relationship Id="rId21" Type="http://schemas.openxmlformats.org/officeDocument/2006/relationships/hyperlink" Target="https://www.uptodate.com/contents/treatment-of-idiopathic-nephrotic-syndrome-in-children/abstract/3" TargetMode="External"/><Relationship Id="rId63" Type="http://schemas.openxmlformats.org/officeDocument/2006/relationships/hyperlink" Target="https://www.uptodate.com/contents/treatment-of-idiopathic-nephrotic-syndrome-in-children/abstract/9" TargetMode="External"/><Relationship Id="rId159" Type="http://schemas.openxmlformats.org/officeDocument/2006/relationships/hyperlink" Target="https://www.uptodate.com/contents/cyclophosphamide-pediatric-drug-information?search=nephrotic+syndrome+children&amp;topicRef=6130&amp;source=see_link" TargetMode="External"/><Relationship Id="rId324" Type="http://schemas.openxmlformats.org/officeDocument/2006/relationships/hyperlink" Target="https://www.uptodate.com/contents/treatment-of-idiopathic-nephrotic-syndrome-in-children/abstract/51" TargetMode="External"/><Relationship Id="rId366" Type="http://schemas.openxmlformats.org/officeDocument/2006/relationships/hyperlink" Target="https://www.uptodate.com/contents/treatment-of-idiopathic-nephrotic-syndrome-in-children/abstract/93" TargetMode="External"/><Relationship Id="rId170" Type="http://schemas.openxmlformats.org/officeDocument/2006/relationships/hyperlink" Target="https://www.uptodate.com/contents/cyclophosphamide-pediatric-drug-information?search=nephrotic+syndrome+children&amp;topicRef=6130&amp;source=see_link" TargetMode="External"/><Relationship Id="rId226" Type="http://schemas.openxmlformats.org/officeDocument/2006/relationships/hyperlink" Target="https://www.uptodate.com/contents/treatment-of-idiopathic-nephrotic-syndrome-in-children/abstract/113" TargetMode="External"/><Relationship Id="rId268" Type="http://schemas.openxmlformats.org/officeDocument/2006/relationships/hyperlink" Target="https://www.uptodate.com/index.html" TargetMode="External"/><Relationship Id="rId32" Type="http://schemas.openxmlformats.org/officeDocument/2006/relationships/hyperlink" Target="https://www.uptodate.com/contents/cyclosporine-ciclosporin-pediatric-drug-information?search=nephrotic+syndrome+children&amp;topicRef=6130&amp;source=see_link" TargetMode="External"/><Relationship Id="rId74" Type="http://schemas.openxmlformats.org/officeDocument/2006/relationships/hyperlink" Target="https://www.uptodate.com/contents/treatment-of-idiopathic-nephrotic-syndrome-in-children/abstract/5,12" TargetMode="External"/><Relationship Id="rId128" Type="http://schemas.openxmlformats.org/officeDocument/2006/relationships/hyperlink" Target="https://www.uptodate.com/index.html" TargetMode="External"/><Relationship Id="rId335" Type="http://schemas.openxmlformats.org/officeDocument/2006/relationships/hyperlink" Target="https://www.uptodate.com/contents/treatment-of-idiopathic-nephrotic-syndrome-in-children/abstract/62" TargetMode="External"/><Relationship Id="rId377" Type="http://schemas.openxmlformats.org/officeDocument/2006/relationships/hyperlink" Target="https://www.uptodate.com/contents/treatment-of-idiopathic-nephrotic-syndrome-in-children/abstract/104" TargetMode="External"/><Relationship Id="rId5" Type="http://schemas.openxmlformats.org/officeDocument/2006/relationships/hyperlink" Target="https://www.uptodate.com/contents/treatment-of-idiopathic-nephrotic-syndrome-in-children/contributors" TargetMode="External"/><Relationship Id="rId181" Type="http://schemas.openxmlformats.org/officeDocument/2006/relationships/hyperlink" Target="https://www.uptodate.com/contents/treatment-of-idiopathic-nephrotic-syndrome-in-children/abstract/64" TargetMode="External"/><Relationship Id="rId237" Type="http://schemas.openxmlformats.org/officeDocument/2006/relationships/hyperlink" Target="https://www.uptodate.com/contents/treatment-of-idiopathic-nephrotic-syndrome-in-children/abstract/130" TargetMode="External"/><Relationship Id="rId402" Type="http://schemas.openxmlformats.org/officeDocument/2006/relationships/hyperlink" Target="https://www.uptodate.com/contents/treatment-of-idiopathic-nephrotic-syndrome-in-children/abstract/129" TargetMode="External"/><Relationship Id="rId279" Type="http://schemas.openxmlformats.org/officeDocument/2006/relationships/hyperlink" Target="https://www.uptodate.com/contents/treatment-of-idiopathic-nephrotic-syndrome-in-children/abstract/5" TargetMode="External"/><Relationship Id="rId22" Type="http://schemas.openxmlformats.org/officeDocument/2006/relationships/hyperlink" Target="https://www.uptodate.com/contents/steroid-resistant-idiopathic-nephrotic-syndrome-in-children-etiology?search=nephrotic+syndrome+children&amp;topicRef=6130&amp;source=see_link" TargetMode="External"/><Relationship Id="rId43" Type="http://schemas.openxmlformats.org/officeDocument/2006/relationships/hyperlink" Target="https://www.uptodate.com/contents/prednisone-pediatric-drug-information?search=nephrotic+syndrome+children&amp;topicRef=6130&amp;source=see_link" TargetMode="External"/><Relationship Id="rId64" Type="http://schemas.openxmlformats.org/officeDocument/2006/relationships/hyperlink" Target="https://www.uptodate.com/contents/minimal-change-variants-mesangial-proliferation-igm-nephropathy-c1q-nephropathy?search=nephrotic+syndrome+children&amp;topicRef=6130&amp;source=see_link" TargetMode="External"/><Relationship Id="rId118" Type="http://schemas.openxmlformats.org/officeDocument/2006/relationships/hyperlink" Target="https://www.uptodate.com/contents/treatment-of-idiopathic-nephrotic-syndrome-in-children/abstract/28" TargetMode="External"/><Relationship Id="rId139" Type="http://schemas.openxmlformats.org/officeDocument/2006/relationships/hyperlink" Target="https://www.uptodate.com/contents/treatment-of-idiopathic-nephrotic-syndrome-in-children/abstract/41" TargetMode="External"/><Relationship Id="rId290" Type="http://schemas.openxmlformats.org/officeDocument/2006/relationships/hyperlink" Target="https://www.uptodate.com/contents/treatment-of-idiopathic-nephrotic-syndrome-in-children/abstract/16" TargetMode="External"/><Relationship Id="rId304" Type="http://schemas.openxmlformats.org/officeDocument/2006/relationships/hyperlink" Target="https://www.uptodate.com/contents/treatment-of-idiopathic-nephrotic-syndrome-in-children/abstract/31" TargetMode="External"/><Relationship Id="rId325" Type="http://schemas.openxmlformats.org/officeDocument/2006/relationships/hyperlink" Target="https://www.uptodate.com/contents/treatment-of-idiopathic-nephrotic-syndrome-in-children/abstract/52" TargetMode="External"/><Relationship Id="rId346" Type="http://schemas.openxmlformats.org/officeDocument/2006/relationships/hyperlink" Target="https://www.uptodate.com/contents/treatment-of-idiopathic-nephrotic-syndrome-in-children/abstract/73" TargetMode="External"/><Relationship Id="rId367" Type="http://schemas.openxmlformats.org/officeDocument/2006/relationships/hyperlink" Target="https://www.uptodate.com/contents/treatment-of-idiopathic-nephrotic-syndrome-in-children/abstract/94" TargetMode="External"/><Relationship Id="rId388" Type="http://schemas.openxmlformats.org/officeDocument/2006/relationships/hyperlink" Target="https://www.uptodate.com/contents/treatment-of-idiopathic-nephrotic-syndrome-in-children/abstract/115" TargetMode="External"/><Relationship Id="rId85" Type="http://schemas.openxmlformats.org/officeDocument/2006/relationships/hyperlink" Target="https://www.uptodate.com/contents/prednisone-pediatric-drug-information?search=nephrotic+syndrome+children&amp;topicRef=6130&amp;source=see_link" TargetMode="External"/><Relationship Id="rId150" Type="http://schemas.openxmlformats.org/officeDocument/2006/relationships/hyperlink" Target="https://www.uptodate.com/contents/chlorambucil-pediatric-drug-information?search=nephrotic+syndrome+children&amp;topicRef=6130&amp;source=see_link" TargetMode="External"/><Relationship Id="rId171" Type="http://schemas.openxmlformats.org/officeDocument/2006/relationships/hyperlink" Target="https://www.uptodate.com/contents/treatment-of-idiopathic-nephrotic-syndrome-in-children/abstract/60,61" TargetMode="External"/><Relationship Id="rId192" Type="http://schemas.openxmlformats.org/officeDocument/2006/relationships/hyperlink" Target="https://www.uptodate.com/contents/treatment-of-idiopathic-nephrotic-syndrome-in-children/abstract/77" TargetMode="External"/><Relationship Id="rId206" Type="http://schemas.openxmlformats.org/officeDocument/2006/relationships/hyperlink" Target="https://www.uptodate.com/contents/treatment-of-idiopathic-nephrotic-syndrome-in-children/abstract/50" TargetMode="External"/><Relationship Id="rId227" Type="http://schemas.openxmlformats.org/officeDocument/2006/relationships/hyperlink" Target="https://www.uptodate.com/contents/prednisolone-pediatric-drug-information?search=nephrotic+syndrome+children&amp;topicRef=6130&amp;source=see_link" TargetMode="External"/><Relationship Id="rId413" Type="http://schemas.openxmlformats.org/officeDocument/2006/relationships/hyperlink" Target="https://www.uptodate.com/index.html" TargetMode="External"/><Relationship Id="rId248" Type="http://schemas.openxmlformats.org/officeDocument/2006/relationships/hyperlink" Target="https://www.uptodate.com/contents/tacrolimus-pediatric-drug-information?search=nephrotic+syndrome+children&amp;topicRef=6130&amp;source=see_link" TargetMode="External"/><Relationship Id="rId269" Type="http://schemas.openxmlformats.org/officeDocument/2006/relationships/hyperlink" Target="https://www.uptodate.com/contents/cyclosporine-ciclosporin-pediatric-drug-information?search=nephrotic+syndrome+children&amp;topicRef=6130&amp;source=see_link" TargetMode="External"/><Relationship Id="rId12" Type="http://schemas.openxmlformats.org/officeDocument/2006/relationships/hyperlink" Target="https://www.uptodate.com/contents/etiology-clinical-features-and-diagnosis-of-minimal-change-disease-in-adults?search=nephrotic+syndrome+children&amp;topicRef=6130&amp;source=see_link" TargetMode="External"/><Relationship Id="rId33" Type="http://schemas.openxmlformats.org/officeDocument/2006/relationships/hyperlink" Target="https://www.uptodate.com/contents/mycophenolate-mofetil-cellcept-and-mycophenolate-sodium-myfortic-pediatric-drug-information?search=nephrotic+syndrome+children&amp;topicRef=6130&amp;source=see_link" TargetMode="External"/><Relationship Id="rId108" Type="http://schemas.openxmlformats.org/officeDocument/2006/relationships/hyperlink" Target="https://www.uptodate.com/contents/complications-of-nephrotic-syndrome-in-children?search=nephrotic+syndrome+children&amp;topicRef=6130&amp;source=see_link" TargetMode="External"/><Relationship Id="rId129" Type="http://schemas.openxmlformats.org/officeDocument/2006/relationships/hyperlink" Target="https://www.uptodate.com/contents/treatment-of-idiopathic-nephrotic-syndrome-in-children/abstract/33" TargetMode="External"/><Relationship Id="rId280" Type="http://schemas.openxmlformats.org/officeDocument/2006/relationships/hyperlink" Target="https://www.uptodate.com/contents/treatment-of-idiopathic-nephrotic-syndrome-in-children/abstract/6" TargetMode="External"/><Relationship Id="rId315" Type="http://schemas.openxmlformats.org/officeDocument/2006/relationships/hyperlink" Target="https://www.uptodate.com/contents/treatment-of-idiopathic-nephrotic-syndrome-in-children/abstract/42" TargetMode="External"/><Relationship Id="rId336" Type="http://schemas.openxmlformats.org/officeDocument/2006/relationships/hyperlink" Target="https://www.uptodate.com/contents/treatment-of-idiopathic-nephrotic-syndrome-in-children/abstract/63" TargetMode="External"/><Relationship Id="rId357" Type="http://schemas.openxmlformats.org/officeDocument/2006/relationships/hyperlink" Target="https://www.uptodate.com/contents/treatment-of-idiopathic-nephrotic-syndrome-in-children/abstract/84" TargetMode="External"/><Relationship Id="rId54" Type="http://schemas.openxmlformats.org/officeDocument/2006/relationships/hyperlink" Target="https://www.uptodate.com/index.html" TargetMode="External"/><Relationship Id="rId75" Type="http://schemas.openxmlformats.org/officeDocument/2006/relationships/hyperlink" Target="https://www.uptodate.com/contents/treatment-of-idiopathic-nephrotic-syndrome-in-children/abstract/13" TargetMode="External"/><Relationship Id="rId96" Type="http://schemas.openxmlformats.org/officeDocument/2006/relationships/hyperlink" Target="https://www.uptodate.com/contents/methylprednisolone-pediatric-drug-information?search=nephrotic+syndrome+children&amp;topicRef=6130&amp;source=see_link" TargetMode="External"/><Relationship Id="rId140" Type="http://schemas.openxmlformats.org/officeDocument/2006/relationships/hyperlink" Target="https://www.uptodate.com/contents/treatment-of-idiopathic-nephrotic-syndrome-in-children/abstract/42,43" TargetMode="External"/><Relationship Id="rId161" Type="http://schemas.openxmlformats.org/officeDocument/2006/relationships/hyperlink" Target="https://www.uptodate.com/contents/cyclophosphamide-pediatric-drug-information?search=nephrotic+syndrome+children&amp;topicRef=6130&amp;source=see_link" TargetMode="External"/><Relationship Id="rId182" Type="http://schemas.openxmlformats.org/officeDocument/2006/relationships/hyperlink" Target="https://www.uptodate.com/contents/chlorambucil-pediatric-drug-information?search=nephrotic+syndrome+children&amp;topicRef=6130&amp;source=see_link" TargetMode="External"/><Relationship Id="rId217" Type="http://schemas.openxmlformats.org/officeDocument/2006/relationships/hyperlink" Target="https://www.uptodate.com/contents/treatment-of-idiopathic-nephrotic-syndrome-in-children/abstract/101" TargetMode="External"/><Relationship Id="rId378" Type="http://schemas.openxmlformats.org/officeDocument/2006/relationships/hyperlink" Target="https://www.uptodate.com/contents/treatment-of-idiopathic-nephrotic-syndrome-in-children/abstract/105" TargetMode="External"/><Relationship Id="rId399" Type="http://schemas.openxmlformats.org/officeDocument/2006/relationships/hyperlink" Target="https://www.uptodate.com/contents/treatment-of-idiopathic-nephrotic-syndrome-in-children/abstract/126" TargetMode="External"/><Relationship Id="rId403" Type="http://schemas.openxmlformats.org/officeDocument/2006/relationships/hyperlink" Target="https://www.uptodate.com/contents/treatment-of-idiopathic-nephrotic-syndrome-in-children/abstract/130" TargetMode="External"/><Relationship Id="rId6" Type="http://schemas.openxmlformats.org/officeDocument/2006/relationships/hyperlink" Target="https://www.uptodate.com/contents/treatment-of-idiopathic-nephrotic-syndrome-in-children/contributors" TargetMode="External"/><Relationship Id="rId238" Type="http://schemas.openxmlformats.org/officeDocument/2006/relationships/hyperlink" Target="https://www.uptodate.com/contents/treatment-of-idiopathic-nephrotic-syndrome-in-children/abstract/127" TargetMode="External"/><Relationship Id="rId259" Type="http://schemas.openxmlformats.org/officeDocument/2006/relationships/hyperlink" Target="https://www.uptodate.com/index.html" TargetMode="External"/><Relationship Id="rId23" Type="http://schemas.openxmlformats.org/officeDocument/2006/relationships/hyperlink" Target="https://www.uptodate.com/contents/prednisone-pediatric-drug-information?search=nephrotic+syndrome+children&amp;topicRef=6130&amp;source=see_link" TargetMode="External"/><Relationship Id="rId119" Type="http://schemas.openxmlformats.org/officeDocument/2006/relationships/hyperlink" Target="https://www.uptodate.com/contents/prednisone-pediatric-drug-information?search=nephrotic+syndrome+children&amp;topicRef=6130&amp;source=see_link" TargetMode="External"/><Relationship Id="rId270" Type="http://schemas.openxmlformats.org/officeDocument/2006/relationships/hyperlink" Target="https://www.uptodate.com/contents/cyclophosphamide-pediatric-drug-information?search=nephrotic+syndrome+children&amp;topicRef=6130&amp;source=see_link" TargetMode="External"/><Relationship Id="rId291" Type="http://schemas.openxmlformats.org/officeDocument/2006/relationships/hyperlink" Target="https://www.uptodate.com/contents/treatment-of-idiopathic-nephrotic-syndrome-in-children/abstract/17" TargetMode="External"/><Relationship Id="rId305" Type="http://schemas.openxmlformats.org/officeDocument/2006/relationships/hyperlink" Target="https://www.uptodate.com/contents/treatment-of-idiopathic-nephrotic-syndrome-in-children/abstract/32" TargetMode="External"/><Relationship Id="rId326" Type="http://schemas.openxmlformats.org/officeDocument/2006/relationships/hyperlink" Target="https://www.uptodate.com/contents/treatment-of-idiopathic-nephrotic-syndrome-in-children/abstract/53" TargetMode="External"/><Relationship Id="rId347" Type="http://schemas.openxmlformats.org/officeDocument/2006/relationships/hyperlink" Target="https://www.uptodate.com/contents/treatment-of-idiopathic-nephrotic-syndrome-in-children/abstract/74" TargetMode="External"/><Relationship Id="rId44" Type="http://schemas.openxmlformats.org/officeDocument/2006/relationships/hyperlink" Target="https://www.uptodate.com/index.html" TargetMode="External"/><Relationship Id="rId65" Type="http://schemas.openxmlformats.org/officeDocument/2006/relationships/hyperlink" Target="https://www.uptodate.com/contents/focal-segmental-glomerulosclerosis-treatment-of-primary-focal-segmental-glomerulosclerosis?search=nephrotic+syndrome+children&amp;topicRef=6130&amp;source=see_link" TargetMode="External"/><Relationship Id="rId86" Type="http://schemas.openxmlformats.org/officeDocument/2006/relationships/hyperlink" Target="https://www.uptodate.com/contents/treatment-of-idiopathic-nephrotic-syndrome-in-children/abstract/21" TargetMode="External"/><Relationship Id="rId130" Type="http://schemas.openxmlformats.org/officeDocument/2006/relationships/hyperlink" Target="https://www.uptodate.com/contents/treatment-of-idiopathic-nephrotic-syndrome-in-children/abstract/34-37" TargetMode="External"/><Relationship Id="rId151" Type="http://schemas.openxmlformats.org/officeDocument/2006/relationships/hyperlink" Target="https://www.uptodate.com/contents/prednisone-pediatric-drug-information?search=nephrotic+syndrome+children&amp;topicRef=6130&amp;source=see_link" TargetMode="External"/><Relationship Id="rId368" Type="http://schemas.openxmlformats.org/officeDocument/2006/relationships/hyperlink" Target="https://www.uptodate.com/contents/treatment-of-idiopathic-nephrotic-syndrome-in-children/abstract/95" TargetMode="External"/><Relationship Id="rId389" Type="http://schemas.openxmlformats.org/officeDocument/2006/relationships/hyperlink" Target="https://www.uptodate.com/contents/treatment-of-idiopathic-nephrotic-syndrome-in-children/abstract/116" TargetMode="External"/><Relationship Id="rId172" Type="http://schemas.openxmlformats.org/officeDocument/2006/relationships/hyperlink" Target="https://www.uptodate.com/contents/cyclophosphamide-pediatric-drug-information?search=nephrotic+syndrome+children&amp;topicRef=6130&amp;source=see_link" TargetMode="External"/><Relationship Id="rId193" Type="http://schemas.openxmlformats.org/officeDocument/2006/relationships/hyperlink" Target="https://www.uptodate.com/contents/cyclosporine-ciclosporin-pediatric-drug-information?search=nephrotic+syndrome+children&amp;topicRef=6130&amp;source=see_link" TargetMode="External"/><Relationship Id="rId207" Type="http://schemas.openxmlformats.org/officeDocument/2006/relationships/hyperlink" Target="https://www.uptodate.com/contents/cyclosporine-ciclosporin-pediatric-drug-information?search=nephrotic+syndrome+children&amp;topicRef=6130&amp;source=see_link" TargetMode="External"/><Relationship Id="rId228" Type="http://schemas.openxmlformats.org/officeDocument/2006/relationships/hyperlink" Target="https://www.uptodate.com/contents/cyclosporine-ciclosporin-pediatric-drug-information?search=nephrotic+syndrome+children&amp;topicRef=6130&amp;source=see_link" TargetMode="External"/><Relationship Id="rId249" Type="http://schemas.openxmlformats.org/officeDocument/2006/relationships/hyperlink" Target="https://www.uptodate.com/contents/rituximab-intravenous-including-biosimilars-of-rituximab-pediatric-drug-information?search=nephrotic+syndrome+children&amp;topicRef=6130&amp;source=see_link" TargetMode="External"/><Relationship Id="rId414" Type="http://schemas.openxmlformats.org/officeDocument/2006/relationships/hyperlink" Target="https://www.uptodate.com/index.html" TargetMode="External"/><Relationship Id="rId13" Type="http://schemas.openxmlformats.org/officeDocument/2006/relationships/hyperlink" Target="https://www.uptodate.com/contents/focal-segmental-glomerulosclerosis-epidemiology-classification-clinical-features-and-diagnosis?search=nephrotic+syndrome+children&amp;topicRef=6130&amp;source=see_link" TargetMode="External"/><Relationship Id="rId109" Type="http://schemas.openxmlformats.org/officeDocument/2006/relationships/hyperlink" Target="https://www.uptodate.com/contents/treatment-of-idiopathic-nephrotic-syndrome-in-children/abstract/21" TargetMode="External"/><Relationship Id="rId260" Type="http://schemas.openxmlformats.org/officeDocument/2006/relationships/hyperlink" Target="https://www.uptodate.com/index.html" TargetMode="External"/><Relationship Id="rId281" Type="http://schemas.openxmlformats.org/officeDocument/2006/relationships/hyperlink" Target="https://www.uptodate.com/contents/treatment-of-idiopathic-nephrotic-syndrome-in-children/abstract/7" TargetMode="External"/><Relationship Id="rId316" Type="http://schemas.openxmlformats.org/officeDocument/2006/relationships/hyperlink" Target="https://www.uptodate.com/contents/treatment-of-idiopathic-nephrotic-syndrome-in-children/abstract/43" TargetMode="External"/><Relationship Id="rId337" Type="http://schemas.openxmlformats.org/officeDocument/2006/relationships/hyperlink" Target="https://www.uptodate.com/contents/treatment-of-idiopathic-nephrotic-syndrome-in-children/abstract/64" TargetMode="External"/><Relationship Id="rId34" Type="http://schemas.openxmlformats.org/officeDocument/2006/relationships/hyperlink" Target="https://www.uptodate.com/index.html" TargetMode="External"/><Relationship Id="rId55" Type="http://schemas.openxmlformats.org/officeDocument/2006/relationships/hyperlink" Target="https://www.uptodate.com/contents/rituximab-intravenous-including-biosimilars-of-rituximab-pediatric-drug-information?search=nephrotic+syndrome+children&amp;topicRef=6130&amp;source=see_link" TargetMode="External"/><Relationship Id="rId76" Type="http://schemas.openxmlformats.org/officeDocument/2006/relationships/hyperlink" Target="https://www.uptodate.com/contents/prednisone-pediatric-drug-information?search=nephrotic+syndrome+children&amp;topicRef=6130&amp;source=see_link" TargetMode="External"/><Relationship Id="rId97" Type="http://schemas.openxmlformats.org/officeDocument/2006/relationships/hyperlink" Target="https://www.uptodate.com/contents/methylprednisolone-pediatric-drug-information?search=nephrotic+syndrome+children&amp;topicRef=6130&amp;source=see_link" TargetMode="External"/><Relationship Id="rId120" Type="http://schemas.openxmlformats.org/officeDocument/2006/relationships/hyperlink" Target="https://www.uptodate.com/contents/treatment-of-idiopathic-nephrotic-syndrome-in-children/abstract/29" TargetMode="External"/><Relationship Id="rId141" Type="http://schemas.openxmlformats.org/officeDocument/2006/relationships/hyperlink" Target="https://www.uptodate.com/contents/treatment-of-idiopathic-nephrotic-syndrome-in-children/abstract/44" TargetMode="External"/><Relationship Id="rId358" Type="http://schemas.openxmlformats.org/officeDocument/2006/relationships/hyperlink" Target="https://www.uptodate.com/contents/treatment-of-idiopathic-nephrotic-syndrome-in-children/abstract/85" TargetMode="External"/><Relationship Id="rId379" Type="http://schemas.openxmlformats.org/officeDocument/2006/relationships/hyperlink" Target="https://www.uptodate.com/contents/treatment-of-idiopathic-nephrotic-syndrome-in-children/abstract/106" TargetMode="External"/><Relationship Id="rId7" Type="http://schemas.openxmlformats.org/officeDocument/2006/relationships/hyperlink" Target="https://www.uptodate.com/contents/treatment-of-idiopathic-nephrotic-syndrome-in-children/contributors" TargetMode="External"/><Relationship Id="rId162" Type="http://schemas.openxmlformats.org/officeDocument/2006/relationships/hyperlink" Target="https://www.uptodate.com/contents/treatment-of-idiopathic-nephrotic-syndrome-in-children/abstract/55" TargetMode="External"/><Relationship Id="rId183" Type="http://schemas.openxmlformats.org/officeDocument/2006/relationships/hyperlink" Target="https://www.uptodate.com/contents/treatment-of-idiopathic-nephrotic-syndrome-in-children/abstract/65" TargetMode="External"/><Relationship Id="rId218" Type="http://schemas.openxmlformats.org/officeDocument/2006/relationships/hyperlink" Target="https://www.uptodate.com/contents/treatment-of-idiopathic-nephrotic-syndrome-in-children/abstract/102-105" TargetMode="External"/><Relationship Id="rId239" Type="http://schemas.openxmlformats.org/officeDocument/2006/relationships/hyperlink" Target="https://www.uptodate.com/contents/treatment-of-idiopathic-nephrotic-syndrome-in-children/abstract/131" TargetMode="External"/><Relationship Id="rId390" Type="http://schemas.openxmlformats.org/officeDocument/2006/relationships/hyperlink" Target="https://www.uptodate.com/contents/treatment-of-idiopathic-nephrotic-syndrome-in-children/abstract/117" TargetMode="External"/><Relationship Id="rId404" Type="http://schemas.openxmlformats.org/officeDocument/2006/relationships/hyperlink" Target="https://www.uptodate.com/contents/treatment-of-idiopathic-nephrotic-syndrome-in-children/abstract/131" TargetMode="External"/><Relationship Id="rId250" Type="http://schemas.openxmlformats.org/officeDocument/2006/relationships/hyperlink" Target="https://www.uptodate.com/contents/treatment-of-idiopathic-nephrotic-syndrome-in-children/abstract/44,135-137" TargetMode="External"/><Relationship Id="rId271" Type="http://schemas.openxmlformats.org/officeDocument/2006/relationships/hyperlink" Target="https://www.uptodate.com/index.html" TargetMode="External"/><Relationship Id="rId292" Type="http://schemas.openxmlformats.org/officeDocument/2006/relationships/hyperlink" Target="https://www.uptodate.com/contents/treatment-of-idiopathic-nephrotic-syndrome-in-children/abstract/18" TargetMode="External"/><Relationship Id="rId306" Type="http://schemas.openxmlformats.org/officeDocument/2006/relationships/hyperlink" Target="https://www.uptodate.com/contents/treatment-of-idiopathic-nephrotic-syndrome-in-children/abstract/33" TargetMode="External"/><Relationship Id="rId24" Type="http://schemas.openxmlformats.org/officeDocument/2006/relationships/hyperlink" Target="https://www.uptodate.com/contents/prednisolone-pediatric-drug-information?search=nephrotic+syndrome+children&amp;topicRef=6130&amp;source=see_link" TargetMode="External"/><Relationship Id="rId45" Type="http://schemas.openxmlformats.org/officeDocument/2006/relationships/hyperlink" Target="https://www.uptodate.com/contents/prednisone-pediatric-drug-information?search=nephrotic+syndrome+children&amp;topicRef=6130&amp;source=see_link" TargetMode="External"/><Relationship Id="rId66" Type="http://schemas.openxmlformats.org/officeDocument/2006/relationships/hyperlink" Target="https://www.uptodate.com/contents/evaluation-and-treatment-of-membranoproliferative-glomerulonephritis?search=nephrotic+syndrome+children&amp;topicRef=6130&amp;source=see_link" TargetMode="External"/><Relationship Id="rId87" Type="http://schemas.openxmlformats.org/officeDocument/2006/relationships/hyperlink" Target="https://www.uptodate.com/contents/prednisone-pediatric-drug-information?search=nephrotic+syndrome+children&amp;topicRef=6130&amp;source=see_link" TargetMode="External"/><Relationship Id="rId110" Type="http://schemas.openxmlformats.org/officeDocument/2006/relationships/hyperlink" Target="https://www.uptodate.com/contents/prednisone-pediatric-drug-information?search=nephrotic+syndrome+children&amp;topicRef=6130&amp;source=see_link" TargetMode="External"/><Relationship Id="rId131" Type="http://schemas.openxmlformats.org/officeDocument/2006/relationships/hyperlink" Target="https://www.uptodate.com/contents/treatment-of-idiopathic-nephrotic-syndrome-in-children/abstract/36" TargetMode="External"/><Relationship Id="rId327" Type="http://schemas.openxmlformats.org/officeDocument/2006/relationships/hyperlink" Target="https://www.uptodate.com/contents/treatment-of-idiopathic-nephrotic-syndrome-in-children/abstract/54" TargetMode="External"/><Relationship Id="rId348" Type="http://schemas.openxmlformats.org/officeDocument/2006/relationships/hyperlink" Target="https://www.uptodate.com/contents/treatment-of-idiopathic-nephrotic-syndrome-in-children/abstract/75" TargetMode="External"/><Relationship Id="rId369" Type="http://schemas.openxmlformats.org/officeDocument/2006/relationships/hyperlink" Target="https://www.uptodate.com/contents/treatment-of-idiopathic-nephrotic-syndrome-in-children/abstract/96" TargetMode="External"/><Relationship Id="rId152" Type="http://schemas.openxmlformats.org/officeDocument/2006/relationships/hyperlink" Target="https://www.uptodate.com/contents/treatment-of-idiopathic-nephrotic-syndrome-in-children/abstract/47-50" TargetMode="External"/><Relationship Id="rId173" Type="http://schemas.openxmlformats.org/officeDocument/2006/relationships/hyperlink" Target="https://www.uptodate.com/contents/acyclovir-pediatric-drug-information?search=nephrotic+syndrome+children&amp;topicRef=6130&amp;source=see_link" TargetMode="External"/><Relationship Id="rId194" Type="http://schemas.openxmlformats.org/officeDocument/2006/relationships/hyperlink" Target="https://www.uptodate.com/contents/tacrolimus-pediatric-drug-information?search=nephrotic+syndrome+children&amp;topicRef=6130&amp;source=see_link" TargetMode="External"/><Relationship Id="rId208" Type="http://schemas.openxmlformats.org/officeDocument/2006/relationships/hyperlink" Target="https://www.uptodate.com/contents/cyclosporine-ciclosporin-pediatric-drug-information?search=nephrotic+syndrome+children&amp;topicRef=6130&amp;source=see_link" TargetMode="External"/><Relationship Id="rId229" Type="http://schemas.openxmlformats.org/officeDocument/2006/relationships/hyperlink" Target="https://www.uptodate.com/contents/treatment-of-idiopathic-nephrotic-syndrome-in-children/abstract/120" TargetMode="External"/><Relationship Id="rId380" Type="http://schemas.openxmlformats.org/officeDocument/2006/relationships/hyperlink" Target="https://www.uptodate.com/contents/treatment-of-idiopathic-nephrotic-syndrome-in-children/abstract/107" TargetMode="External"/><Relationship Id="rId415" Type="http://schemas.openxmlformats.org/officeDocument/2006/relationships/image" Target="media/image2.wmf"/><Relationship Id="rId240" Type="http://schemas.openxmlformats.org/officeDocument/2006/relationships/hyperlink" Target="https://www.uptodate.com/contents/cyclosporine-ciclosporin-pediatric-drug-information?search=nephrotic+syndrome+children&amp;topicRef=6130&amp;source=see_link" TargetMode="External"/><Relationship Id="rId261" Type="http://schemas.openxmlformats.org/officeDocument/2006/relationships/hyperlink" Target="https://www.uptodate.com/contents/grade/2?title=Grade%201B&amp;topicKey=PEDS/6130" TargetMode="External"/><Relationship Id="rId14" Type="http://schemas.openxmlformats.org/officeDocument/2006/relationships/hyperlink" Target="https://www.uptodate.com/contents/minimal-change-variants-mesangial-proliferation-igm-nephropathy-c1q-nephropathy?search=nephrotic+syndrome+children&amp;topicRef=6130&amp;source=see_link" TargetMode="External"/><Relationship Id="rId35" Type="http://schemas.openxmlformats.org/officeDocument/2006/relationships/hyperlink" Target="https://www.uptodate.com/contents/prednisone-pediatric-drug-information?search=nephrotic+syndrome+children&amp;topicRef=6130&amp;source=see_link" TargetMode="External"/><Relationship Id="rId56" Type="http://schemas.openxmlformats.org/officeDocument/2006/relationships/hyperlink" Target="https://www.uptodate.com/contents/prednisone-pediatric-drug-information?search=nephrotic+syndrome+children&amp;topicRef=6130&amp;source=see_link" TargetMode="External"/><Relationship Id="rId77" Type="http://schemas.openxmlformats.org/officeDocument/2006/relationships/hyperlink" Target="https://www.uptodate.com/contents/prednisone-pediatric-drug-information?search=nephrotic+syndrome+children&amp;topicRef=6130&amp;source=see_link" TargetMode="External"/><Relationship Id="rId100" Type="http://schemas.openxmlformats.org/officeDocument/2006/relationships/hyperlink" Target="https://www.uptodate.com/contents/treatment-of-idiopathic-nephrotic-syndrome-in-children/abstract/3" TargetMode="External"/><Relationship Id="rId282" Type="http://schemas.openxmlformats.org/officeDocument/2006/relationships/hyperlink" Target="https://www.uptodate.com/contents/treatment-of-idiopathic-nephrotic-syndrome-in-children/abstract/8" TargetMode="External"/><Relationship Id="rId317" Type="http://schemas.openxmlformats.org/officeDocument/2006/relationships/hyperlink" Target="https://www.uptodate.com/contents/treatment-of-idiopathic-nephrotic-syndrome-in-children/abstract/44" TargetMode="External"/><Relationship Id="rId338" Type="http://schemas.openxmlformats.org/officeDocument/2006/relationships/hyperlink" Target="https://www.uptodate.com/contents/treatment-of-idiopathic-nephrotic-syndrome-in-children/abstract/65" TargetMode="External"/><Relationship Id="rId359" Type="http://schemas.openxmlformats.org/officeDocument/2006/relationships/hyperlink" Target="https://www.uptodate.com/contents/treatment-of-idiopathic-nephrotic-syndrome-in-children/abstract/86" TargetMode="External"/><Relationship Id="rId8" Type="http://schemas.openxmlformats.org/officeDocument/2006/relationships/hyperlink" Target="https://www.uptodate.com/home/editorial-policy" TargetMode="External"/><Relationship Id="rId98" Type="http://schemas.openxmlformats.org/officeDocument/2006/relationships/hyperlink" Target="https://www.uptodate.com/contents/steroid-resistant-idiopathic-nephrotic-syndrome-in-children-etiology?search=nephrotic+syndrome+children&amp;topicRef=6130&amp;source=see_link" TargetMode="External"/><Relationship Id="rId121" Type="http://schemas.openxmlformats.org/officeDocument/2006/relationships/hyperlink" Target="https://www.uptodate.com/contents/prednisone-pediatric-drug-information?search=nephrotic+syndrome+children&amp;topicRef=6130&amp;source=see_link" TargetMode="External"/><Relationship Id="rId142" Type="http://schemas.openxmlformats.org/officeDocument/2006/relationships/hyperlink" Target="https://www.uptodate.com/contents/treatment-of-idiopathic-nephrotic-syndrome-in-children/abstract/44" TargetMode="External"/><Relationship Id="rId163" Type="http://schemas.openxmlformats.org/officeDocument/2006/relationships/hyperlink" Target="https://www.uptodate.com/contents/treatment-of-idiopathic-nephrotic-syndrome-in-children/abstract/52" TargetMode="External"/><Relationship Id="rId184" Type="http://schemas.openxmlformats.org/officeDocument/2006/relationships/hyperlink" Target="https://www.uptodate.com/contents/cyclophosphamide-pediatric-drug-information?search=nephrotic+syndrome+children&amp;topicRef=6130&amp;source=see_link" TargetMode="External"/><Relationship Id="rId219" Type="http://schemas.openxmlformats.org/officeDocument/2006/relationships/hyperlink" Target="https://www.uptodate.com/contents/rituximab-intravenous-including-biosimilars-of-rituximab-pediatric-drug-information?search=nephrotic+syndrome+children&amp;topicRef=6130&amp;source=see_link" TargetMode="External"/><Relationship Id="rId370" Type="http://schemas.openxmlformats.org/officeDocument/2006/relationships/hyperlink" Target="https://www.uptodate.com/contents/treatment-of-idiopathic-nephrotic-syndrome-in-children/abstract/97" TargetMode="External"/><Relationship Id="rId391" Type="http://schemas.openxmlformats.org/officeDocument/2006/relationships/hyperlink" Target="https://www.uptodate.com/contents/treatment-of-idiopathic-nephrotic-syndrome-in-children/abstract/118" TargetMode="External"/><Relationship Id="rId405" Type="http://schemas.openxmlformats.org/officeDocument/2006/relationships/hyperlink" Target="https://www.uptodate.com/contents/treatment-of-idiopathic-nephrotic-syndrome-in-children/abstract/132" TargetMode="External"/><Relationship Id="rId230" Type="http://schemas.openxmlformats.org/officeDocument/2006/relationships/hyperlink" Target="https://www.uptodate.com/contents/rituximab-intravenous-including-biosimilars-of-rituximab-pediatric-drug-information?search=nephrotic+syndrome+children&amp;topicRef=6130&amp;source=see_link" TargetMode="External"/><Relationship Id="rId251" Type="http://schemas.openxmlformats.org/officeDocument/2006/relationships/hyperlink" Target="https://www.uptodate.com/contents/treatment-of-idiopathic-nephrotic-syndrome-in-children/abstract/135,136" TargetMode="External"/><Relationship Id="rId25" Type="http://schemas.openxmlformats.org/officeDocument/2006/relationships/hyperlink" Target="https://www.uptodate.com/contents/complications-of-nephrotic-syndrome-in-children?search=nephrotic+syndrome+children&amp;topicRef=6130&amp;source=see_link" TargetMode="External"/><Relationship Id="rId46" Type="http://schemas.openxmlformats.org/officeDocument/2006/relationships/hyperlink" Target="https://www.uptodate.com/index.html" TargetMode="External"/><Relationship Id="rId67" Type="http://schemas.openxmlformats.org/officeDocument/2006/relationships/hyperlink" Target="https://www.uptodate.com/contents/treatment-of-idiopathic-membranous-nephropathy?search=nephrotic+syndrome+children&amp;topicRef=6130&amp;source=see_link" TargetMode="External"/><Relationship Id="rId272" Type="http://schemas.openxmlformats.org/officeDocument/2006/relationships/hyperlink" Target="https://www.uptodate.com/index.html" TargetMode="External"/><Relationship Id="rId293" Type="http://schemas.openxmlformats.org/officeDocument/2006/relationships/hyperlink" Target="https://www.uptodate.com/contents/treatment-of-idiopathic-nephrotic-syndrome-in-children/abstract/19" TargetMode="External"/><Relationship Id="rId307" Type="http://schemas.openxmlformats.org/officeDocument/2006/relationships/hyperlink" Target="https://www.uptodate.com/contents/treatment-of-idiopathic-nephrotic-syndrome-in-children/abstract/34" TargetMode="External"/><Relationship Id="rId328" Type="http://schemas.openxmlformats.org/officeDocument/2006/relationships/hyperlink" Target="https://www.uptodate.com/contents/treatment-of-idiopathic-nephrotic-syndrome-in-children/abstract/55" TargetMode="External"/><Relationship Id="rId349" Type="http://schemas.openxmlformats.org/officeDocument/2006/relationships/hyperlink" Target="https://www.uptodate.com/contents/treatment-of-idiopathic-nephrotic-syndrome-in-children/abstract/76" TargetMode="External"/><Relationship Id="rId88" Type="http://schemas.openxmlformats.org/officeDocument/2006/relationships/hyperlink" Target="https://www.uptodate.com/contents/treatment-of-idiopathic-nephrotic-syndrome-in-children/abstract/16" TargetMode="External"/><Relationship Id="rId111" Type="http://schemas.openxmlformats.org/officeDocument/2006/relationships/hyperlink" Target="https://www.uptodate.com/contents/prednisone-pediatric-drug-information?search=nephrotic+syndrome+children&amp;topicRef=6130&amp;source=see_link" TargetMode="External"/><Relationship Id="rId132" Type="http://schemas.openxmlformats.org/officeDocument/2006/relationships/hyperlink" Target="https://www.uptodate.com/contents/prednisolone-pediatric-drug-information?search=nephrotic+syndrome+children&amp;topicRef=6130&amp;source=see_link" TargetMode="External"/><Relationship Id="rId153" Type="http://schemas.openxmlformats.org/officeDocument/2006/relationships/hyperlink" Target="https://www.uptodate.com/contents/prednisone-pediatric-drug-information?search=nephrotic+syndrome+children&amp;topicRef=6130&amp;source=see_link" TargetMode="External"/><Relationship Id="rId174" Type="http://schemas.openxmlformats.org/officeDocument/2006/relationships/hyperlink" Target="https://www.uptodate.com/contents/complications-of-nephrotic-syndrome-in-children?sectionName=Viral+infections&amp;search=nephrotic+syndrome+children&amp;topicRef=6130&amp;anchor=H4&amp;source=see_link" TargetMode="External"/><Relationship Id="rId195" Type="http://schemas.openxmlformats.org/officeDocument/2006/relationships/hyperlink" Target="https://www.uptodate.com/contents/cyclosporine-ciclosporin-pediatric-drug-information?search=nephrotic+syndrome+children&amp;topicRef=6130&amp;source=see_link" TargetMode="External"/><Relationship Id="rId209" Type="http://schemas.openxmlformats.org/officeDocument/2006/relationships/hyperlink" Target="https://www.uptodate.com/contents/prednisone-pediatric-drug-information?search=nephrotic+syndrome+children&amp;topicRef=6130&amp;source=see_link" TargetMode="External"/><Relationship Id="rId360" Type="http://schemas.openxmlformats.org/officeDocument/2006/relationships/hyperlink" Target="https://www.uptodate.com/contents/treatment-of-idiopathic-nephrotic-syndrome-in-children/abstract/87" TargetMode="External"/><Relationship Id="rId381" Type="http://schemas.openxmlformats.org/officeDocument/2006/relationships/hyperlink" Target="https://www.uptodate.com/contents/treatment-of-idiopathic-nephrotic-syndrome-in-children/abstract/108" TargetMode="External"/><Relationship Id="rId416" Type="http://schemas.openxmlformats.org/officeDocument/2006/relationships/control" Target="activeX/activeX1.xml"/><Relationship Id="rId220" Type="http://schemas.openxmlformats.org/officeDocument/2006/relationships/hyperlink" Target="https://www.uptodate.com/contents/treatment-of-idiopathic-nephrotic-syndrome-in-children/abstract/106-113" TargetMode="External"/><Relationship Id="rId241" Type="http://schemas.openxmlformats.org/officeDocument/2006/relationships/hyperlink" Target="https://www.uptodate.com/contents/cyclosporine-ciclosporin-pediatric-drug-information?search=nephrotic+syndrome+children&amp;topicRef=6130&amp;source=see_link" TargetMode="External"/><Relationship Id="rId15" Type="http://schemas.openxmlformats.org/officeDocument/2006/relationships/hyperlink" Target="https://www.uptodate.com/contents/treatment-of-idiopathic-nephrotic-syndrome-in-children/abstract/1" TargetMode="External"/><Relationship Id="rId36" Type="http://schemas.openxmlformats.org/officeDocument/2006/relationships/hyperlink" Target="https://www.uptodate.com/contents/cyclophosphamide-pediatric-drug-information?search=nephrotic+syndrome+children&amp;topicRef=6130&amp;source=see_link" TargetMode="External"/><Relationship Id="rId57" Type="http://schemas.openxmlformats.org/officeDocument/2006/relationships/hyperlink" Target="https://www.uptodate.com/index.html" TargetMode="External"/><Relationship Id="rId262" Type="http://schemas.openxmlformats.org/officeDocument/2006/relationships/hyperlink" Target="https://www.uptodate.com/index.html" TargetMode="External"/><Relationship Id="rId283" Type="http://schemas.openxmlformats.org/officeDocument/2006/relationships/hyperlink" Target="https://www.uptodate.com/contents/treatment-of-idiopathic-nephrotic-syndrome-in-children/abstract/9" TargetMode="External"/><Relationship Id="rId318" Type="http://schemas.openxmlformats.org/officeDocument/2006/relationships/hyperlink" Target="https://www.uptodate.com/contents/treatment-of-idiopathic-nephrotic-syndrome-in-children/abstract/45" TargetMode="External"/><Relationship Id="rId339" Type="http://schemas.openxmlformats.org/officeDocument/2006/relationships/hyperlink" Target="https://www.uptodate.com/contents/treatment-of-idiopathic-nephrotic-syndrome-in-children/abstract/66" TargetMode="External"/><Relationship Id="rId78" Type="http://schemas.openxmlformats.org/officeDocument/2006/relationships/hyperlink" Target="https://www.uptodate.com/contents/treatment-of-idiopathic-nephrotic-syndrome-in-children/abstract/14" TargetMode="External"/><Relationship Id="rId99" Type="http://schemas.openxmlformats.org/officeDocument/2006/relationships/hyperlink" Target="https://www.uptodate.com/contents/treatment-of-idiopathic-nephrotic-syndrome-in-children/abstract/3" TargetMode="External"/><Relationship Id="rId101" Type="http://schemas.openxmlformats.org/officeDocument/2006/relationships/hyperlink" Target="https://www.uptodate.com/index.html" TargetMode="External"/><Relationship Id="rId122" Type="http://schemas.openxmlformats.org/officeDocument/2006/relationships/hyperlink" Target="https://www.uptodate.com/contents/treatment-of-idiopathic-nephrotic-syndrome-in-children/abstract/4" TargetMode="External"/><Relationship Id="rId143" Type="http://schemas.openxmlformats.org/officeDocument/2006/relationships/hyperlink" Target="https://www.uptodate.com/contents/treatment-of-idiopathic-nephrotic-syndrome-in-children/abstract/18" TargetMode="External"/><Relationship Id="rId164" Type="http://schemas.openxmlformats.org/officeDocument/2006/relationships/hyperlink" Target="https://www.uptodate.com/contents/cyclophosphamide-pediatric-drug-information?search=nephrotic+syndrome+children&amp;topicRef=6130&amp;source=see_link" TargetMode="External"/><Relationship Id="rId185" Type="http://schemas.openxmlformats.org/officeDocument/2006/relationships/hyperlink" Target="https://www.uptodate.com/contents/treatment-of-idiopathic-nephrotic-syndrome-in-children/abstract/50,66-73" TargetMode="External"/><Relationship Id="rId350" Type="http://schemas.openxmlformats.org/officeDocument/2006/relationships/hyperlink" Target="https://www.uptodate.com/contents/treatment-of-idiopathic-nephrotic-syndrome-in-children/abstract/77" TargetMode="External"/><Relationship Id="rId371" Type="http://schemas.openxmlformats.org/officeDocument/2006/relationships/hyperlink" Target="https://www.uptodate.com/contents/treatment-of-idiopathic-nephrotic-syndrome-in-children/abstract/98" TargetMode="External"/><Relationship Id="rId406" Type="http://schemas.openxmlformats.org/officeDocument/2006/relationships/hyperlink" Target="https://www.uptodate.com/contents/treatment-of-idiopathic-nephrotic-syndrome-in-children/abstract/133" TargetMode="External"/><Relationship Id="rId9" Type="http://schemas.openxmlformats.org/officeDocument/2006/relationships/hyperlink" Target="https://www.uptodate.com/contents/etiology-clinical-manifestations-and-diagnosis-of-nephrotic-syndrome-in-children?sectionName=Urine+protein+excretion&amp;search=nephrotic+syndrome+children&amp;topicRef=6130&amp;anchor=H13&amp;source=see_link" TargetMode="External"/><Relationship Id="rId210" Type="http://schemas.openxmlformats.org/officeDocument/2006/relationships/hyperlink" Target="https://www.uptodate.com/contents/tacrolimus-pediatric-drug-information?search=nephrotic+syndrome+children&amp;topicRef=6130&amp;source=see_link" TargetMode="External"/><Relationship Id="rId392" Type="http://schemas.openxmlformats.org/officeDocument/2006/relationships/hyperlink" Target="https://www.uptodate.com/contents/treatment-of-idiopathic-nephrotic-syndrome-in-children/abstract/119" TargetMode="External"/><Relationship Id="rId26" Type="http://schemas.openxmlformats.org/officeDocument/2006/relationships/hyperlink" Target="https://www.uptodate.com/contents/symptomatic-management-of-nephrotic-syndrome-in-children?search=nephrotic+syndrome+children&amp;topicRef=6130&amp;source=see_link" TargetMode="External"/><Relationship Id="rId231" Type="http://schemas.openxmlformats.org/officeDocument/2006/relationships/hyperlink" Target="https://www.uptodate.com/contents/treatment-of-idiopathic-nephrotic-syndrome-in-children/abstract/123-125" TargetMode="External"/><Relationship Id="rId252" Type="http://schemas.openxmlformats.org/officeDocument/2006/relationships/hyperlink" Target="https://www.uptodate.com/contents/steroid-resistant-idiopathic-nephrotic-syndrome-in-children-etiology?search=nephrotic+syndrome+children&amp;topicRef=6130&amp;source=see_link" TargetMode="External"/><Relationship Id="rId273" Type="http://schemas.openxmlformats.org/officeDocument/2006/relationships/hyperlink" Target="https://www.uptodate.com/contents/steroid-resistant-idiopathic-nephrotic-syndrome-in-children-etiology?search=nephrotic+syndrome+children&amp;topicRef=6130&amp;source=see_link" TargetMode="External"/><Relationship Id="rId294" Type="http://schemas.openxmlformats.org/officeDocument/2006/relationships/hyperlink" Target="https://www.uptodate.com/contents/treatment-of-idiopathic-nephrotic-syndrome-in-children/abstract/20" TargetMode="External"/><Relationship Id="rId308" Type="http://schemas.openxmlformats.org/officeDocument/2006/relationships/hyperlink" Target="https://www.uptodate.com/contents/treatment-of-idiopathic-nephrotic-syndrome-in-children/abstract/35" TargetMode="External"/><Relationship Id="rId329" Type="http://schemas.openxmlformats.org/officeDocument/2006/relationships/hyperlink" Target="https://www.uptodate.com/contents/treatment-of-idiopathic-nephrotic-syndrome-in-children/abstract/56" TargetMode="External"/><Relationship Id="rId47" Type="http://schemas.openxmlformats.org/officeDocument/2006/relationships/hyperlink" Target="https://www.uptodate.com/contents/cyclophosphamide-pediatric-drug-information?search=nephrotic+syndrome+children&amp;topicRef=6130&amp;source=see_link" TargetMode="External"/><Relationship Id="rId68" Type="http://schemas.openxmlformats.org/officeDocument/2006/relationships/hyperlink" Target="https://www.uptodate.com/contents/treatment-of-idiopathic-nephrotic-syndrome-in-children/abstract/3,10" TargetMode="External"/><Relationship Id="rId89" Type="http://schemas.openxmlformats.org/officeDocument/2006/relationships/hyperlink" Target="https://www.uptodate.com/contents/prednisolone-pediatric-drug-information?search=nephrotic+syndrome+children&amp;topicRef=6130&amp;source=see_link" TargetMode="External"/><Relationship Id="rId112" Type="http://schemas.openxmlformats.org/officeDocument/2006/relationships/hyperlink" Target="https://www.uptodate.com/contents/prednisone-pediatric-drug-information?search=nephrotic+syndrome+children&amp;topicRef=6130&amp;source=see_link" TargetMode="External"/><Relationship Id="rId133" Type="http://schemas.openxmlformats.org/officeDocument/2006/relationships/hyperlink" Target="https://www.uptodate.com/contents/treatment-of-idiopathic-nephrotic-syndrome-in-children/abstract/37" TargetMode="External"/><Relationship Id="rId154" Type="http://schemas.openxmlformats.org/officeDocument/2006/relationships/hyperlink" Target="https://www.uptodate.com/contents/treatment-of-idiopathic-nephrotic-syndrome-in-children/abstract/50" TargetMode="External"/><Relationship Id="rId175" Type="http://schemas.openxmlformats.org/officeDocument/2006/relationships/hyperlink" Target="https://www.uptodate.com/contents/cyclophosphamide-pediatric-drug-information?search=nephrotic+syndrome+children&amp;topicRef=6130&amp;source=see_link" TargetMode="External"/><Relationship Id="rId340" Type="http://schemas.openxmlformats.org/officeDocument/2006/relationships/hyperlink" Target="https://www.uptodate.com/contents/treatment-of-idiopathic-nephrotic-syndrome-in-children/abstract/67" TargetMode="External"/><Relationship Id="rId361" Type="http://schemas.openxmlformats.org/officeDocument/2006/relationships/hyperlink" Target="https://www.uptodate.com/contents/treatment-of-idiopathic-nephrotic-syndrome-in-children/abstract/88" TargetMode="External"/><Relationship Id="rId196" Type="http://schemas.openxmlformats.org/officeDocument/2006/relationships/hyperlink" Target="https://www.uptodate.com/contents/treatment-of-idiopathic-nephrotic-syndrome-in-children/abstract/78-84" TargetMode="External"/><Relationship Id="rId200" Type="http://schemas.openxmlformats.org/officeDocument/2006/relationships/hyperlink" Target="https://www.uptodate.com/contents/cyclosporine-ciclosporin-pediatric-drug-information?search=nephrotic+syndrome+children&amp;topicRef=6130&amp;source=see_link" TargetMode="External"/><Relationship Id="rId382" Type="http://schemas.openxmlformats.org/officeDocument/2006/relationships/hyperlink" Target="https://www.uptodate.com/contents/treatment-of-idiopathic-nephrotic-syndrome-in-children/abstract/109" TargetMode="External"/><Relationship Id="rId417" Type="http://schemas.openxmlformats.org/officeDocument/2006/relationships/control" Target="activeX/activeX2.xml"/><Relationship Id="rId16" Type="http://schemas.openxmlformats.org/officeDocument/2006/relationships/hyperlink" Target="https://www.uptodate.com/contents/complications-of-nephrotic-syndrome-in-children?sectionName=INFECTION&amp;search=nephrotic+syndrome+children&amp;topicRef=6130&amp;anchor=H2&amp;source=see_link" TargetMode="External"/><Relationship Id="rId221" Type="http://schemas.openxmlformats.org/officeDocument/2006/relationships/hyperlink" Target="https://www.uptodate.com/contents/treatment-of-idiopathic-nephrotic-syndrome-in-children/abstract/109,110,114,115" TargetMode="External"/><Relationship Id="rId242" Type="http://schemas.openxmlformats.org/officeDocument/2006/relationships/hyperlink" Target="https://www.uptodate.com/contents/cyclophosphamide-pediatric-drug-information?search=nephrotic+syndrome+children&amp;topicRef=6130&amp;source=see_link" TargetMode="External"/><Relationship Id="rId263" Type="http://schemas.openxmlformats.org/officeDocument/2006/relationships/hyperlink" Target="https://www.uptodate.com/contents/mycophenolate-mofetil-cellcept-and-mycophenolate-sodium-myfortic-pediatric-drug-information?search=nephrotic+syndrome+children&amp;topicRef=6130&amp;source=see_link" TargetMode="External"/><Relationship Id="rId284" Type="http://schemas.openxmlformats.org/officeDocument/2006/relationships/hyperlink" Target="https://www.uptodate.com/contents/treatment-of-idiopathic-nephrotic-syndrome-in-children/abstract/10" TargetMode="External"/><Relationship Id="rId319" Type="http://schemas.openxmlformats.org/officeDocument/2006/relationships/hyperlink" Target="https://www.uptodate.com/contents/treatment-of-idiopathic-nephrotic-syndrome-in-children/abstract/46" TargetMode="External"/><Relationship Id="rId37" Type="http://schemas.openxmlformats.org/officeDocument/2006/relationships/hyperlink" Target="https://www.uptodate.com/contents/cyclosporine-ciclosporin-pediatric-drug-information?search=nephrotic+syndrome+children&amp;topicRef=6130&amp;source=see_link" TargetMode="External"/><Relationship Id="rId58" Type="http://schemas.openxmlformats.org/officeDocument/2006/relationships/hyperlink" Target="https://www.uptodate.com/contents/azathioprine-pediatric-drug-information?search=nephrotic+syndrome+children&amp;topicRef=6130&amp;source=see_link" TargetMode="External"/><Relationship Id="rId79" Type="http://schemas.openxmlformats.org/officeDocument/2006/relationships/hyperlink" Target="https://www.uptodate.com/contents/treatment-of-idiopathic-nephrotic-syndrome-in-children/abstract/15,16" TargetMode="External"/><Relationship Id="rId102" Type="http://schemas.openxmlformats.org/officeDocument/2006/relationships/hyperlink" Target="https://www.uptodate.com/contents/prednisone-pediatric-drug-information?search=nephrotic+syndrome+children&amp;topicRef=6130&amp;source=see_link" TargetMode="External"/><Relationship Id="rId123" Type="http://schemas.openxmlformats.org/officeDocument/2006/relationships/hyperlink" Target="https://www.uptodate.com/contents/prednisolone-pediatric-drug-information?search=nephrotic+syndrome+children&amp;topicRef=6130&amp;source=see_link" TargetMode="External"/><Relationship Id="rId144" Type="http://schemas.openxmlformats.org/officeDocument/2006/relationships/hyperlink" Target="https://www.uptodate.com/contents/treatment-of-idiopathic-nephrotic-syndrome-in-children/abstract/45" TargetMode="External"/><Relationship Id="rId330" Type="http://schemas.openxmlformats.org/officeDocument/2006/relationships/hyperlink" Target="https://www.uptodate.com/contents/treatment-of-idiopathic-nephrotic-syndrome-in-children/abstract/57" TargetMode="External"/><Relationship Id="rId90" Type="http://schemas.openxmlformats.org/officeDocument/2006/relationships/hyperlink" Target="https://www.uptodate.com/contents/treatment-of-idiopathic-nephrotic-syndrome-in-children/abstract/22,23" TargetMode="External"/><Relationship Id="rId165" Type="http://schemas.openxmlformats.org/officeDocument/2006/relationships/hyperlink" Target="https://www.uptodate.com/contents/treatment-of-idiopathic-nephrotic-syndrome-in-children/abstract/56" TargetMode="External"/><Relationship Id="rId186" Type="http://schemas.openxmlformats.org/officeDocument/2006/relationships/hyperlink" Target="https://www.uptodate.com/contents/treatment-of-idiopathic-nephrotic-syndrome-in-children/abstract/50" TargetMode="External"/><Relationship Id="rId351" Type="http://schemas.openxmlformats.org/officeDocument/2006/relationships/hyperlink" Target="https://www.uptodate.com/contents/treatment-of-idiopathic-nephrotic-syndrome-in-children/abstract/78" TargetMode="External"/><Relationship Id="rId372" Type="http://schemas.openxmlformats.org/officeDocument/2006/relationships/hyperlink" Target="https://www.uptodate.com/contents/treatment-of-idiopathic-nephrotic-syndrome-in-children/abstract/99" TargetMode="External"/><Relationship Id="rId393" Type="http://schemas.openxmlformats.org/officeDocument/2006/relationships/hyperlink" Target="https://www.uptodate.com/contents/treatment-of-idiopathic-nephrotic-syndrome-in-children/abstract/120" TargetMode="External"/><Relationship Id="rId407" Type="http://schemas.openxmlformats.org/officeDocument/2006/relationships/hyperlink" Target="https://www.uptodate.com/contents/treatment-of-idiopathic-nephrotic-syndrome-in-children/abstract/134" TargetMode="External"/><Relationship Id="rId211" Type="http://schemas.openxmlformats.org/officeDocument/2006/relationships/hyperlink" Target="https://www.uptodate.com/contents/cyclosporine-ciclosporin-pediatric-drug-information?search=nephrotic+syndrome+children&amp;topicRef=6130&amp;source=see_link" TargetMode="External"/><Relationship Id="rId232" Type="http://schemas.openxmlformats.org/officeDocument/2006/relationships/hyperlink" Target="https://www.uptodate.com/contents/rituximab-intravenous-including-biosimilars-of-rituximab-pediatric-drug-information?search=nephrotic+syndrome+children&amp;topicRef=6130&amp;source=see_link" TargetMode="External"/><Relationship Id="rId253" Type="http://schemas.openxmlformats.org/officeDocument/2006/relationships/hyperlink" Target="https://www.uptodate.com/contents/complications-of-nephrotic-syndrome-in-children?search=nephrotic+syndrome+children&amp;topicRef=6130&amp;source=see_link" TargetMode="External"/><Relationship Id="rId274" Type="http://schemas.openxmlformats.org/officeDocument/2006/relationships/hyperlink" Target="https://www.uptodate.com/legal/license" TargetMode="External"/><Relationship Id="rId295" Type="http://schemas.openxmlformats.org/officeDocument/2006/relationships/hyperlink" Target="https://www.uptodate.com/contents/treatment-of-idiopathic-nephrotic-syndrome-in-children/abstract/21" TargetMode="External"/><Relationship Id="rId309" Type="http://schemas.openxmlformats.org/officeDocument/2006/relationships/hyperlink" Target="https://www.uptodate.com/contents/treatment-of-idiopathic-nephrotic-syndrome-in-children/abstract/36" TargetMode="External"/><Relationship Id="rId27" Type="http://schemas.openxmlformats.org/officeDocument/2006/relationships/hyperlink" Target="https://www.uptodate.com/contents/treatment-of-idiopathic-nephrotic-syndrome-in-children/abstract/4" TargetMode="External"/><Relationship Id="rId48" Type="http://schemas.openxmlformats.org/officeDocument/2006/relationships/hyperlink" Target="https://www.uptodate.com/contents/chlorambucil-pediatric-drug-information?search=nephrotic+syndrome+children&amp;topicRef=6130&amp;source=see_link" TargetMode="External"/><Relationship Id="rId69" Type="http://schemas.openxmlformats.org/officeDocument/2006/relationships/hyperlink" Target="https://www.uptodate.com/contents/treatment-of-idiopathic-nephrotic-syndrome-in-children/abstract/7" TargetMode="External"/><Relationship Id="rId113" Type="http://schemas.openxmlformats.org/officeDocument/2006/relationships/hyperlink" Target="https://www.uptodate.com/contents/treatment-of-idiopathic-nephrotic-syndrome-in-children/abstract/4" TargetMode="External"/><Relationship Id="rId134" Type="http://schemas.openxmlformats.org/officeDocument/2006/relationships/hyperlink" Target="https://www.uptodate.com/contents/major-side-effects-of-systemic-glucocorticoids?search=nephrotic+syndrome+children&amp;topicRef=6130&amp;source=see_link" TargetMode="External"/><Relationship Id="rId320" Type="http://schemas.openxmlformats.org/officeDocument/2006/relationships/hyperlink" Target="https://www.uptodate.com/contents/treatment-of-idiopathic-nephrotic-syndrome-in-children/abstract/47" TargetMode="External"/><Relationship Id="rId80" Type="http://schemas.openxmlformats.org/officeDocument/2006/relationships/hyperlink" Target="https://www.uptodate.com/contents/treatment-of-idiopathic-nephrotic-syndrome-in-children/abstract/17" TargetMode="External"/><Relationship Id="rId155" Type="http://schemas.openxmlformats.org/officeDocument/2006/relationships/hyperlink" Target="https://www.uptodate.com/contents/cyclophosphamide-pediatric-drug-information?search=nephrotic+syndrome+children&amp;topicRef=6130&amp;source=see_link" TargetMode="External"/><Relationship Id="rId176" Type="http://schemas.openxmlformats.org/officeDocument/2006/relationships/hyperlink" Target="https://www.uptodate.com/contents/treatment-of-idiopathic-nephrotic-syndrome-in-children/abstract/62,63" TargetMode="External"/><Relationship Id="rId197" Type="http://schemas.openxmlformats.org/officeDocument/2006/relationships/hyperlink" Target="https://www.uptodate.com/contents/prednisone-pediatric-drug-information?search=nephrotic+syndrome+children&amp;topicRef=6130&amp;source=see_link" TargetMode="External"/><Relationship Id="rId341" Type="http://schemas.openxmlformats.org/officeDocument/2006/relationships/hyperlink" Target="https://www.uptodate.com/contents/treatment-of-idiopathic-nephrotic-syndrome-in-children/abstract/68" TargetMode="External"/><Relationship Id="rId362" Type="http://schemas.openxmlformats.org/officeDocument/2006/relationships/hyperlink" Target="https://www.uptodate.com/contents/treatment-of-idiopathic-nephrotic-syndrome-in-children/abstract/89" TargetMode="External"/><Relationship Id="rId383" Type="http://schemas.openxmlformats.org/officeDocument/2006/relationships/hyperlink" Target="https://www.uptodate.com/contents/treatment-of-idiopathic-nephrotic-syndrome-in-children/abstract/110" TargetMode="External"/><Relationship Id="rId418" Type="http://schemas.openxmlformats.org/officeDocument/2006/relationships/control" Target="activeX/activeX3.xml"/><Relationship Id="rId201" Type="http://schemas.openxmlformats.org/officeDocument/2006/relationships/hyperlink" Target="https://www.uptodate.com/contents/treatment-of-idiopathic-nephrotic-syndrome-in-children/abstract/83,85,88" TargetMode="External"/><Relationship Id="rId222" Type="http://schemas.openxmlformats.org/officeDocument/2006/relationships/hyperlink" Target="https://www.uptodate.com/contents/treatment-of-idiopathic-nephrotic-syndrome-in-children/abstract/116" TargetMode="External"/><Relationship Id="rId243" Type="http://schemas.openxmlformats.org/officeDocument/2006/relationships/hyperlink" Target="https://www.uptodate.com/contents/rituximab-intravenous-including-biosimilars-of-rituximab-pediatric-drug-information?search=nephrotic+syndrome+children&amp;topicRef=6130&amp;source=see_link" TargetMode="External"/><Relationship Id="rId264" Type="http://schemas.openxmlformats.org/officeDocument/2006/relationships/hyperlink" Target="https://www.uptodate.com/index.html" TargetMode="External"/><Relationship Id="rId285" Type="http://schemas.openxmlformats.org/officeDocument/2006/relationships/hyperlink" Target="https://www.uptodate.com/contents/treatment-of-idiopathic-nephrotic-syndrome-in-children/abstract/11" TargetMode="External"/><Relationship Id="rId17" Type="http://schemas.openxmlformats.org/officeDocument/2006/relationships/hyperlink" Target="https://www.uptodate.com/contents/treatment-of-idiopathic-nephrotic-syndrome-in-children/abstract/2" TargetMode="External"/><Relationship Id="rId38" Type="http://schemas.openxmlformats.org/officeDocument/2006/relationships/hyperlink" Target="https://www.uptodate.com/contents/tacrolimus-pediatric-drug-information?search=nephrotic+syndrome+children&amp;topicRef=6130&amp;source=see_link" TargetMode="External"/><Relationship Id="rId59" Type="http://schemas.openxmlformats.org/officeDocument/2006/relationships/hyperlink" Target="https://www.uptodate.com/contents/treatment-of-idiopathic-nephrotic-syndrome-in-children/abstract/6" TargetMode="External"/><Relationship Id="rId103" Type="http://schemas.openxmlformats.org/officeDocument/2006/relationships/hyperlink" Target="https://www.uptodate.com/index.html" TargetMode="External"/><Relationship Id="rId124" Type="http://schemas.openxmlformats.org/officeDocument/2006/relationships/hyperlink" Target="https://www.uptodate.com/contents/treatment-of-idiopathic-nephrotic-syndrome-in-children/abstract/30" TargetMode="External"/><Relationship Id="rId310" Type="http://schemas.openxmlformats.org/officeDocument/2006/relationships/hyperlink" Target="https://www.uptodate.com/contents/treatment-of-idiopathic-nephrotic-syndrome-in-children/abstract/37" TargetMode="External"/><Relationship Id="rId70" Type="http://schemas.openxmlformats.org/officeDocument/2006/relationships/hyperlink" Target="https://www.uptodate.com/contents/treatment-of-idiopathic-nephrotic-syndrome-in-children/abstract/3,10" TargetMode="External"/><Relationship Id="rId91" Type="http://schemas.openxmlformats.org/officeDocument/2006/relationships/hyperlink" Target="https://www.uptodate.com/contents/treatment-of-idiopathic-nephrotic-syndrome-in-children/abstract/12" TargetMode="External"/><Relationship Id="rId145" Type="http://schemas.openxmlformats.org/officeDocument/2006/relationships/hyperlink" Target="https://www.uptodate.com/contents/cyclosporine-ciclosporin-pediatric-drug-information?search=nephrotic+syndrome+children&amp;topicRef=6130&amp;source=see_link" TargetMode="External"/><Relationship Id="rId166" Type="http://schemas.openxmlformats.org/officeDocument/2006/relationships/hyperlink" Target="https://www.uptodate.com/contents/prednisone-pediatric-drug-information?search=nephrotic+syndrome+children&amp;topicRef=6130&amp;source=see_link" TargetMode="External"/><Relationship Id="rId187" Type="http://schemas.openxmlformats.org/officeDocument/2006/relationships/hyperlink" Target="https://www.uptodate.com/contents/treatment-of-idiopathic-nephrotic-syndrome-in-children/abstract/73" TargetMode="External"/><Relationship Id="rId331" Type="http://schemas.openxmlformats.org/officeDocument/2006/relationships/hyperlink" Target="https://www.uptodate.com/contents/treatment-of-idiopathic-nephrotic-syndrome-in-children/abstract/58" TargetMode="External"/><Relationship Id="rId352" Type="http://schemas.openxmlformats.org/officeDocument/2006/relationships/hyperlink" Target="https://www.uptodate.com/contents/treatment-of-idiopathic-nephrotic-syndrome-in-children/abstract/79" TargetMode="External"/><Relationship Id="rId373" Type="http://schemas.openxmlformats.org/officeDocument/2006/relationships/hyperlink" Target="https://www.uptodate.com/contents/treatment-of-idiopathic-nephrotic-syndrome-in-children/abstract/100" TargetMode="External"/><Relationship Id="rId394" Type="http://schemas.openxmlformats.org/officeDocument/2006/relationships/hyperlink" Target="https://www.uptodate.com/contents/treatment-of-idiopathic-nephrotic-syndrome-in-children/abstract/121" TargetMode="External"/><Relationship Id="rId408" Type="http://schemas.openxmlformats.org/officeDocument/2006/relationships/hyperlink" Target="https://www.uptodate.com/contents/treatment-of-idiopathic-nephrotic-syndrome-in-children/abstract/135" TargetMode="External"/><Relationship Id="rId1" Type="http://schemas.openxmlformats.org/officeDocument/2006/relationships/numbering" Target="numbering.xml"/><Relationship Id="rId212" Type="http://schemas.openxmlformats.org/officeDocument/2006/relationships/hyperlink" Target="https://www.uptodate.com/contents/treatment-of-idiopathic-nephrotic-syndrome-in-children/abstract/46,89,90" TargetMode="External"/><Relationship Id="rId233" Type="http://schemas.openxmlformats.org/officeDocument/2006/relationships/hyperlink" Target="https://www.uptodate.com/contents/ofatumumab-drug-information?search=nephrotic+syndrome+children&amp;topicRef=6130&amp;source=see_link" TargetMode="External"/><Relationship Id="rId254" Type="http://schemas.openxmlformats.org/officeDocument/2006/relationships/hyperlink" Target="https://www.uptodate.com/contents/society-guideline-links-nephrotic-syndrome-in-children?search=nephrotic+syndrome+children&amp;topicRef=6130&amp;source=see_link" TargetMode="External"/><Relationship Id="rId28" Type="http://schemas.openxmlformats.org/officeDocument/2006/relationships/hyperlink" Target="https://www.uptodate.com/contents/prednisone-pediatric-drug-information?search=nephrotic+syndrome+children&amp;topicRef=6130&amp;source=see_link" TargetMode="External"/><Relationship Id="rId49" Type="http://schemas.openxmlformats.org/officeDocument/2006/relationships/hyperlink" Target="https://www.uptodate.com/index.html" TargetMode="External"/><Relationship Id="rId114" Type="http://schemas.openxmlformats.org/officeDocument/2006/relationships/hyperlink" Target="https://www.uptodate.com/index.html" TargetMode="External"/><Relationship Id="rId275" Type="http://schemas.openxmlformats.org/officeDocument/2006/relationships/hyperlink" Target="https://www.uptodate.com/contents/treatment-of-idiopathic-nephrotic-syndrome-in-children/abstract/1" TargetMode="External"/><Relationship Id="rId296" Type="http://schemas.openxmlformats.org/officeDocument/2006/relationships/hyperlink" Target="https://www.uptodate.com/contents/treatment-of-idiopathic-nephrotic-syndrome-in-children/abstract/22" TargetMode="External"/><Relationship Id="rId300" Type="http://schemas.openxmlformats.org/officeDocument/2006/relationships/hyperlink" Target="https://www.uptodate.com/contents/treatment-of-idiopathic-nephrotic-syndrome-in-children/abstract/26" TargetMode="External"/><Relationship Id="rId60" Type="http://schemas.openxmlformats.org/officeDocument/2006/relationships/hyperlink" Target="https://www.uptodate.com/contents/tacrolimus-pediatric-drug-information?search=nephrotic+syndrome+children&amp;topicRef=6130&amp;source=see_link" TargetMode="External"/><Relationship Id="rId81" Type="http://schemas.openxmlformats.org/officeDocument/2006/relationships/hyperlink" Target="https://www.uptodate.com/contents/cyclosporine-ciclosporin-pediatric-drug-information?search=nephrotic+syndrome+children&amp;topicRef=6130&amp;source=see_link" TargetMode="External"/><Relationship Id="rId135" Type="http://schemas.openxmlformats.org/officeDocument/2006/relationships/hyperlink" Target="https://www.uptodate.com/contents/treatment-of-idiopathic-nephrotic-syndrome-in-children/abstract/38" TargetMode="External"/><Relationship Id="rId156" Type="http://schemas.openxmlformats.org/officeDocument/2006/relationships/hyperlink" Target="https://www.uptodate.com/contents/treatment-of-idiopathic-nephrotic-syndrome-in-children/abstract/47-49,51,52" TargetMode="External"/><Relationship Id="rId177" Type="http://schemas.openxmlformats.org/officeDocument/2006/relationships/hyperlink" Target="https://www.uptodate.com/contents/chlorambucil-pediatric-drug-information?search=nephrotic+syndrome+children&amp;topicRef=6130&amp;source=see_link" TargetMode="External"/><Relationship Id="rId198" Type="http://schemas.openxmlformats.org/officeDocument/2006/relationships/hyperlink" Target="https://www.uptodate.com/contents/treatment-of-idiopathic-nephrotic-syndrome-in-children/abstract/79" TargetMode="External"/><Relationship Id="rId321" Type="http://schemas.openxmlformats.org/officeDocument/2006/relationships/hyperlink" Target="https://www.uptodate.com/contents/treatment-of-idiopathic-nephrotic-syndrome-in-children/abstract/48" TargetMode="External"/><Relationship Id="rId342" Type="http://schemas.openxmlformats.org/officeDocument/2006/relationships/hyperlink" Target="https://www.uptodate.com/contents/treatment-of-idiopathic-nephrotic-syndrome-in-children/abstract/69" TargetMode="External"/><Relationship Id="rId363" Type="http://schemas.openxmlformats.org/officeDocument/2006/relationships/hyperlink" Target="https://www.uptodate.com/contents/treatment-of-idiopathic-nephrotic-syndrome-in-children/abstract/90" TargetMode="External"/><Relationship Id="rId384" Type="http://schemas.openxmlformats.org/officeDocument/2006/relationships/hyperlink" Target="https://www.uptodate.com/contents/treatment-of-idiopathic-nephrotic-syndrome-in-children/abstract/111" TargetMode="External"/><Relationship Id="rId419" Type="http://schemas.openxmlformats.org/officeDocument/2006/relationships/control" Target="activeX/activeX4.xml"/><Relationship Id="rId202" Type="http://schemas.openxmlformats.org/officeDocument/2006/relationships/hyperlink" Target="https://www.uptodate.com/contents/cyclosporine-and-tacrolimus-nephrotoxicity?search=nephrotic+syndrome+children&amp;topicRef=6130&amp;source=see_link" TargetMode="External"/><Relationship Id="rId223" Type="http://schemas.openxmlformats.org/officeDocument/2006/relationships/hyperlink" Target="https://www.uptodate.com/contents/treatment-of-idiopathic-nephrotic-syndrome-in-children/abstract/117-119" TargetMode="External"/><Relationship Id="rId244" Type="http://schemas.openxmlformats.org/officeDocument/2006/relationships/hyperlink" Target="https://www.uptodate.com/contents/treatment-of-idiopathic-nephrotic-syndrome-in-children/abstract/132-134" TargetMode="External"/><Relationship Id="rId18" Type="http://schemas.openxmlformats.org/officeDocument/2006/relationships/hyperlink" Target="https://www.uptodate.com/contents/etiology-clinical-manifestations-and-diagnosis-of-nephrotic-syndrome-in-children?sectionName=Idiopathic+nephrotic+syndrome&amp;search=nephrotic+syndrome+children&amp;topicRef=6130&amp;anchor=H7&amp;source=see_link" TargetMode="External"/><Relationship Id="rId39" Type="http://schemas.openxmlformats.org/officeDocument/2006/relationships/hyperlink" Target="https://www.uptodate.com/index.html" TargetMode="External"/><Relationship Id="rId265" Type="http://schemas.openxmlformats.org/officeDocument/2006/relationships/hyperlink" Target="https://www.uptodate.com/index.html" TargetMode="External"/><Relationship Id="rId286" Type="http://schemas.openxmlformats.org/officeDocument/2006/relationships/hyperlink" Target="https://www.uptodate.com/contents/treatment-of-idiopathic-nephrotic-syndrome-in-children/abstract/12" TargetMode="External"/><Relationship Id="rId50" Type="http://schemas.openxmlformats.org/officeDocument/2006/relationships/hyperlink" Target="https://www.uptodate.com/index.html" TargetMode="External"/><Relationship Id="rId104" Type="http://schemas.openxmlformats.org/officeDocument/2006/relationships/hyperlink" Target="https://www.uptodate.com/contents/treatment-of-idiopathic-nephrotic-syndrome-in-children/abstract/7" TargetMode="External"/><Relationship Id="rId125" Type="http://schemas.openxmlformats.org/officeDocument/2006/relationships/hyperlink" Target="https://www.uptodate.com/contents/treatment-of-idiopathic-nephrotic-syndrome-in-children/abstract/31" TargetMode="External"/><Relationship Id="rId146" Type="http://schemas.openxmlformats.org/officeDocument/2006/relationships/hyperlink" Target="https://www.uptodate.com/contents/mycophenolate-mofetil-cellcept-and-mycophenolate-sodium-myfortic-pediatric-drug-information?search=nephrotic+syndrome+children&amp;topicRef=6130&amp;source=see_link" TargetMode="External"/><Relationship Id="rId167" Type="http://schemas.openxmlformats.org/officeDocument/2006/relationships/hyperlink" Target="https://www.uptodate.com/contents/cyclophosphamide-pediatric-drug-information?search=nephrotic+syndrome+children&amp;topicRef=6130&amp;source=see_link" TargetMode="External"/><Relationship Id="rId188" Type="http://schemas.openxmlformats.org/officeDocument/2006/relationships/hyperlink" Target="https://www.uptodate.com/contents/mycophenolate-mofetil-cellcept-and-mycophenolate-sodium-myfortic-pediatric-drug-information?search=nephrotic+syndrome+children&amp;topicRef=6130&amp;source=see_link" TargetMode="External"/><Relationship Id="rId311" Type="http://schemas.openxmlformats.org/officeDocument/2006/relationships/hyperlink" Target="https://www.uptodate.com/contents/treatment-of-idiopathic-nephrotic-syndrome-in-children/abstract/38" TargetMode="External"/><Relationship Id="rId332" Type="http://schemas.openxmlformats.org/officeDocument/2006/relationships/hyperlink" Target="https://www.uptodate.com/contents/treatment-of-idiopathic-nephrotic-syndrome-in-children/abstract/59" TargetMode="External"/><Relationship Id="rId353" Type="http://schemas.openxmlformats.org/officeDocument/2006/relationships/hyperlink" Target="https://www.uptodate.com/contents/treatment-of-idiopathic-nephrotic-syndrome-in-children/abstract/80" TargetMode="External"/><Relationship Id="rId374" Type="http://schemas.openxmlformats.org/officeDocument/2006/relationships/hyperlink" Target="https://www.uptodate.com/contents/treatment-of-idiopathic-nephrotic-syndrome-in-children/abstract/101" TargetMode="External"/><Relationship Id="rId395" Type="http://schemas.openxmlformats.org/officeDocument/2006/relationships/hyperlink" Target="https://www.uptodate.com/contents/treatment-of-idiopathic-nephrotic-syndrome-in-children/abstract/122" TargetMode="External"/><Relationship Id="rId409" Type="http://schemas.openxmlformats.org/officeDocument/2006/relationships/hyperlink" Target="https://www.uptodate.com/contents/treatment-of-idiopathic-nephrotic-syndrome-in-children/abstract/136" TargetMode="External"/><Relationship Id="rId71" Type="http://schemas.openxmlformats.org/officeDocument/2006/relationships/hyperlink" Target="https://www.uptodate.com/contents/image?imageKey=NEPH%2F58623&amp;topicKey=PEDS%2F6130&amp;search=nephrotic+syndrome+children&amp;rank=2%7E150&amp;source=see_link" TargetMode="External"/><Relationship Id="rId92" Type="http://schemas.openxmlformats.org/officeDocument/2006/relationships/hyperlink" Target="https://www.uptodate.com/contents/methylprednisolone-pediatric-drug-information?search=nephrotic+syndrome+children&amp;topicRef=6130&amp;source=see_link" TargetMode="External"/><Relationship Id="rId213" Type="http://schemas.openxmlformats.org/officeDocument/2006/relationships/hyperlink" Target="https://www.uptodate.com/contents/treatment-of-idiopathic-nephrotic-syndrome-in-children/abstract/91-97" TargetMode="External"/><Relationship Id="rId234" Type="http://schemas.openxmlformats.org/officeDocument/2006/relationships/hyperlink" Target="https://www.uptodate.com/contents/treatment-of-idiopathic-nephrotic-syndrome-in-children/abstract/126" TargetMode="External"/><Relationship Id="rId420" Type="http://schemas.openxmlformats.org/officeDocument/2006/relationships/hyperlink" Target="https://www.uptodate.com/index.html" TargetMode="External"/><Relationship Id="rId2" Type="http://schemas.openxmlformats.org/officeDocument/2006/relationships/styles" Target="styles.xml"/><Relationship Id="rId29" Type="http://schemas.openxmlformats.org/officeDocument/2006/relationships/hyperlink" Target="https://www.uptodate.com/contents/prednisone-pediatric-drug-information?search=nephrotic+syndrome+children&amp;topicRef=6130&amp;source=see_link" TargetMode="External"/><Relationship Id="rId255" Type="http://schemas.openxmlformats.org/officeDocument/2006/relationships/hyperlink" Target="https://www.uptodate.com/contents/prednisone-pediatric-drug-information?search=nephrotic+syndrome+children&amp;topicRef=6130&amp;source=see_link" TargetMode="External"/><Relationship Id="rId276" Type="http://schemas.openxmlformats.org/officeDocument/2006/relationships/hyperlink" Target="https://www.uptodate.com/contents/treatment-of-idiopathic-nephrotic-syndrome-in-children/abstract/2" TargetMode="External"/><Relationship Id="rId297" Type="http://schemas.openxmlformats.org/officeDocument/2006/relationships/hyperlink" Target="https://www.uptodate.com/contents/treatment-of-idiopathic-nephrotic-syndrome-in-children/abstract/23" TargetMode="External"/><Relationship Id="rId40" Type="http://schemas.openxmlformats.org/officeDocument/2006/relationships/hyperlink" Target="https://www.uptodate.com/contents/steroid-resistant-idiopathic-nephrotic-syndrome-in-children-etiology?search=nephrotic+syndrome+children&amp;topicRef=6130&amp;source=see_link" TargetMode="External"/><Relationship Id="rId115" Type="http://schemas.openxmlformats.org/officeDocument/2006/relationships/hyperlink" Target="https://www.uptodate.com/contents/treatment-of-idiopathic-nephrotic-syndrome-in-children/abstract/7,10" TargetMode="External"/><Relationship Id="rId136" Type="http://schemas.openxmlformats.org/officeDocument/2006/relationships/hyperlink" Target="https://www.uptodate.com/contents/treatment-of-idiopathic-nephrotic-syndrome-in-children/abstract/39" TargetMode="External"/><Relationship Id="rId157" Type="http://schemas.openxmlformats.org/officeDocument/2006/relationships/hyperlink" Target="https://www.uptodate.com/contents/treatment-of-idiopathic-nephrotic-syndrome-in-children/abstract/53" TargetMode="External"/><Relationship Id="rId178" Type="http://schemas.openxmlformats.org/officeDocument/2006/relationships/hyperlink" Target="https://www.uptodate.com/contents/cyclophosphamide-pediatric-drug-information?search=nephrotic+syndrome+children&amp;topicRef=6130&amp;source=see_link" TargetMode="External"/><Relationship Id="rId301" Type="http://schemas.openxmlformats.org/officeDocument/2006/relationships/hyperlink" Target="https://www.uptodate.com/contents/treatment-of-idiopathic-nephrotic-syndrome-in-children/abstract/27" TargetMode="External"/><Relationship Id="rId322" Type="http://schemas.openxmlformats.org/officeDocument/2006/relationships/hyperlink" Target="https://www.uptodate.com/contents/treatment-of-idiopathic-nephrotic-syndrome-in-children/abstract/49" TargetMode="External"/><Relationship Id="rId343" Type="http://schemas.openxmlformats.org/officeDocument/2006/relationships/hyperlink" Target="https://www.uptodate.com/contents/treatment-of-idiopathic-nephrotic-syndrome-in-children/abstract/70" TargetMode="External"/><Relationship Id="rId364" Type="http://schemas.openxmlformats.org/officeDocument/2006/relationships/hyperlink" Target="https://www.uptodate.com/contents/treatment-of-idiopathic-nephrotic-syndrome-in-children/abstract/91" TargetMode="External"/><Relationship Id="rId61" Type="http://schemas.openxmlformats.org/officeDocument/2006/relationships/hyperlink" Target="https://www.uptodate.com/contents/mycophenolate-mofetil-cellcept-and-mycophenolate-sodium-myfortic-pediatric-drug-information?search=nephrotic+syndrome+children&amp;topicRef=6130&amp;source=see_link" TargetMode="External"/><Relationship Id="rId82" Type="http://schemas.openxmlformats.org/officeDocument/2006/relationships/hyperlink" Target="https://www.uptodate.com/contents/prednisone-pediatric-drug-information?search=nephrotic+syndrome+children&amp;topicRef=6130&amp;source=see_link" TargetMode="External"/><Relationship Id="rId199" Type="http://schemas.openxmlformats.org/officeDocument/2006/relationships/hyperlink" Target="https://www.uptodate.com/contents/treatment-of-idiopathic-nephrotic-syndrome-in-children/abstract/78,85-87" TargetMode="External"/><Relationship Id="rId203" Type="http://schemas.openxmlformats.org/officeDocument/2006/relationships/hyperlink" Target="https://www.uptodate.com/contents/cyclosporine-ciclosporin-pediatric-drug-information?search=nephrotic+syndrome+children&amp;topicRef=6130&amp;source=see_link" TargetMode="External"/><Relationship Id="rId385" Type="http://schemas.openxmlformats.org/officeDocument/2006/relationships/hyperlink" Target="https://www.uptodate.com/contents/treatment-of-idiopathic-nephrotic-syndrome-in-children/abstract/112" TargetMode="External"/><Relationship Id="rId19" Type="http://schemas.openxmlformats.org/officeDocument/2006/relationships/hyperlink" Target="https://www.uptodate.com/contents/treatment-of-idiopathic-nephrotic-syndrome-in-children/abstract/3" TargetMode="External"/><Relationship Id="rId224" Type="http://schemas.openxmlformats.org/officeDocument/2006/relationships/hyperlink" Target="https://www.uptodate.com/contents/rituximab-intravenous-including-biosimilars-of-rituximab-pediatric-drug-information?search=nephrotic+syndrome+children&amp;topicRef=6130&amp;source=see_link" TargetMode="External"/><Relationship Id="rId245" Type="http://schemas.openxmlformats.org/officeDocument/2006/relationships/hyperlink" Target="https://www.uptodate.com/contents/treatment-of-idiopathic-nephrotic-syndrome-in-children/abstract/132,133" TargetMode="External"/><Relationship Id="rId266" Type="http://schemas.openxmlformats.org/officeDocument/2006/relationships/hyperlink" Target="https://www.uptodate.com/contents/cyclophosphamide-pediatric-drug-information?search=nephrotic+syndrome+children&amp;topicRef=6130&amp;source=see_link" TargetMode="External"/><Relationship Id="rId287" Type="http://schemas.openxmlformats.org/officeDocument/2006/relationships/hyperlink" Target="https://www.uptodate.com/contents/treatment-of-idiopathic-nephrotic-syndrome-in-children/abstract/13" TargetMode="External"/><Relationship Id="rId410" Type="http://schemas.openxmlformats.org/officeDocument/2006/relationships/hyperlink" Target="https://www.uptodate.com/contents/treatment-of-idiopathic-nephrotic-syndrome-in-children/abstract/137" TargetMode="External"/><Relationship Id="rId30" Type="http://schemas.openxmlformats.org/officeDocument/2006/relationships/hyperlink" Target="https://www.uptodate.com/contents/prednisone-pediatric-drug-information?search=nephrotic+syndrome+children&amp;topicRef=6130&amp;source=see_link" TargetMode="External"/><Relationship Id="rId105" Type="http://schemas.openxmlformats.org/officeDocument/2006/relationships/hyperlink" Target="https://www.uptodate.com/contents/treatment-of-idiopathic-nephrotic-syndrome-in-children/abstract/7,10,25" TargetMode="External"/><Relationship Id="rId126" Type="http://schemas.openxmlformats.org/officeDocument/2006/relationships/hyperlink" Target="https://www.uptodate.com/contents/treatment-of-idiopathic-nephrotic-syndrome-in-children/abstract/32" TargetMode="External"/><Relationship Id="rId147" Type="http://schemas.openxmlformats.org/officeDocument/2006/relationships/hyperlink" Target="https://www.uptodate.com/contents/rituximab-intravenous-including-biosimilars-of-rituximab-pediatric-drug-information?search=nephrotic+syndrome+children&amp;topicRef=6130&amp;source=see_link" TargetMode="External"/><Relationship Id="rId168" Type="http://schemas.openxmlformats.org/officeDocument/2006/relationships/hyperlink" Target="https://www.uptodate.com/contents/treatment-of-idiopathic-nephrotic-syndrome-in-children/abstract/57" TargetMode="External"/><Relationship Id="rId312" Type="http://schemas.openxmlformats.org/officeDocument/2006/relationships/hyperlink" Target="https://www.uptodate.com/contents/treatment-of-idiopathic-nephrotic-syndrome-in-children/abstract/39" TargetMode="External"/><Relationship Id="rId333" Type="http://schemas.openxmlformats.org/officeDocument/2006/relationships/hyperlink" Target="https://www.uptodate.com/contents/treatment-of-idiopathic-nephrotic-syndrome-in-children/abstract/60" TargetMode="External"/><Relationship Id="rId354" Type="http://schemas.openxmlformats.org/officeDocument/2006/relationships/hyperlink" Target="https://www.uptodate.com/contents/treatment-of-idiopathic-nephrotic-syndrome-in-children/abstract/81" TargetMode="External"/><Relationship Id="rId51" Type="http://schemas.openxmlformats.org/officeDocument/2006/relationships/hyperlink" Target="https://www.uptodate.com/contents/cyclosporine-ciclosporin-pediatric-drug-information?search=nephrotic+syndrome+children&amp;topicRef=6130&amp;source=see_link" TargetMode="External"/><Relationship Id="rId72" Type="http://schemas.openxmlformats.org/officeDocument/2006/relationships/hyperlink" Target="https://www.uptodate.com/contents/treatment-of-idiopathic-nephrotic-syndrome-in-children/abstract/3" TargetMode="External"/><Relationship Id="rId93" Type="http://schemas.openxmlformats.org/officeDocument/2006/relationships/hyperlink" Target="https://www.uptodate.com/contents/treatment-of-idiopathic-nephrotic-syndrome-in-children/abstract/10,24" TargetMode="External"/><Relationship Id="rId189" Type="http://schemas.openxmlformats.org/officeDocument/2006/relationships/hyperlink" Target="https://www.uptodate.com/contents/treatment-of-idiopathic-nephrotic-syndrome-in-children/abstract/74" TargetMode="External"/><Relationship Id="rId375" Type="http://schemas.openxmlformats.org/officeDocument/2006/relationships/hyperlink" Target="https://www.uptodate.com/contents/treatment-of-idiopathic-nephrotic-syndrome-in-children/abstract/102" TargetMode="External"/><Relationship Id="rId396" Type="http://schemas.openxmlformats.org/officeDocument/2006/relationships/hyperlink" Target="https://www.uptodate.com/contents/treatment-of-idiopathic-nephrotic-syndrome-in-children/abstract/123" TargetMode="External"/><Relationship Id="rId3" Type="http://schemas.openxmlformats.org/officeDocument/2006/relationships/settings" Target="settings.xml"/><Relationship Id="rId214" Type="http://schemas.openxmlformats.org/officeDocument/2006/relationships/hyperlink" Target="https://www.uptodate.com/contents/treatment-of-idiopathic-nephrotic-syndrome-in-children/abstract/98" TargetMode="External"/><Relationship Id="rId235" Type="http://schemas.openxmlformats.org/officeDocument/2006/relationships/hyperlink" Target="https://www.uptodate.com/contents/treatment-of-idiopathic-nephrotic-syndrome-in-children/abstract/127,128" TargetMode="External"/><Relationship Id="rId256" Type="http://schemas.openxmlformats.org/officeDocument/2006/relationships/hyperlink" Target="https://www.uptodate.com/contents/grade/2?title=Grade%201B&amp;topicKey=PEDS/6130" TargetMode="External"/><Relationship Id="rId277" Type="http://schemas.openxmlformats.org/officeDocument/2006/relationships/hyperlink" Target="https://www.uptodate.com/contents/treatment-of-idiopathic-nephrotic-syndrome-in-children/abstract/3" TargetMode="External"/><Relationship Id="rId298" Type="http://schemas.openxmlformats.org/officeDocument/2006/relationships/hyperlink" Target="https://www.uptodate.com/contents/treatment-of-idiopathic-nephrotic-syndrome-in-children/abstract/24" TargetMode="External"/><Relationship Id="rId400" Type="http://schemas.openxmlformats.org/officeDocument/2006/relationships/hyperlink" Target="https://www.uptodate.com/contents/treatment-of-idiopathic-nephrotic-syndrome-in-children/abstract/127" TargetMode="External"/><Relationship Id="rId421" Type="http://schemas.openxmlformats.org/officeDocument/2006/relationships/fontTable" Target="fontTable.xml"/><Relationship Id="rId116" Type="http://schemas.openxmlformats.org/officeDocument/2006/relationships/hyperlink" Target="https://www.uptodate.com/contents/treatment-of-idiopathic-nephrotic-syndrome-in-children/abstract/27" TargetMode="External"/><Relationship Id="rId137" Type="http://schemas.openxmlformats.org/officeDocument/2006/relationships/hyperlink" Target="https://www.uptodate.com/contents/treatment-of-idiopathic-nephrotic-syndrome-in-children/abstract/40" TargetMode="External"/><Relationship Id="rId158" Type="http://schemas.openxmlformats.org/officeDocument/2006/relationships/hyperlink" Target="https://www.uptodate.com/contents/cyclophosphamide-pediatric-drug-information?search=nephrotic+syndrome+children&amp;topicRef=6130&amp;source=see_link" TargetMode="External"/><Relationship Id="rId302" Type="http://schemas.openxmlformats.org/officeDocument/2006/relationships/hyperlink" Target="https://www.uptodate.com/contents/treatment-of-idiopathic-nephrotic-syndrome-in-children/abstract/29" TargetMode="External"/><Relationship Id="rId323" Type="http://schemas.openxmlformats.org/officeDocument/2006/relationships/hyperlink" Target="https://www.uptodate.com/contents/treatment-of-idiopathic-nephrotic-syndrome-in-children/abstract/50" TargetMode="External"/><Relationship Id="rId344" Type="http://schemas.openxmlformats.org/officeDocument/2006/relationships/hyperlink" Target="https://www.uptodate.com/contents/treatment-of-idiopathic-nephrotic-syndrome-in-children/abstract/71" TargetMode="External"/><Relationship Id="rId20" Type="http://schemas.openxmlformats.org/officeDocument/2006/relationships/hyperlink" Target="https://www.uptodate.com/index.html" TargetMode="External"/><Relationship Id="rId41" Type="http://schemas.openxmlformats.org/officeDocument/2006/relationships/hyperlink" Target="https://www.uptodate.com/contents/treatment-of-idiopathic-nephrotic-syndrome-in-children/abstract/5" TargetMode="External"/><Relationship Id="rId62" Type="http://schemas.openxmlformats.org/officeDocument/2006/relationships/hyperlink" Target="https://www.uptodate.com/contents/treatment-of-idiopathic-nephrotic-syndrome-in-children/abstract/3,7,8" TargetMode="External"/><Relationship Id="rId83" Type="http://schemas.openxmlformats.org/officeDocument/2006/relationships/hyperlink" Target="https://www.uptodate.com/contents/treatment-of-idiopathic-nephrotic-syndrome-in-children/abstract/18,19" TargetMode="External"/><Relationship Id="rId179" Type="http://schemas.openxmlformats.org/officeDocument/2006/relationships/hyperlink" Target="https://www.uptodate.com/contents/chlorambucil-pediatric-drug-information?search=nephrotic+syndrome+children&amp;topicRef=6130&amp;source=see_link" TargetMode="External"/><Relationship Id="rId365" Type="http://schemas.openxmlformats.org/officeDocument/2006/relationships/hyperlink" Target="https://www.uptodate.com/contents/treatment-of-idiopathic-nephrotic-syndrome-in-children/abstract/92" TargetMode="External"/><Relationship Id="rId386" Type="http://schemas.openxmlformats.org/officeDocument/2006/relationships/hyperlink" Target="https://www.uptodate.com/contents/treatment-of-idiopathic-nephrotic-syndrome-in-children/abstract/113" TargetMode="External"/><Relationship Id="rId190" Type="http://schemas.openxmlformats.org/officeDocument/2006/relationships/hyperlink" Target="https://www.uptodate.com/contents/treatment-of-idiopathic-nephrotic-syndrome-in-children/abstract/75" TargetMode="External"/><Relationship Id="rId204" Type="http://schemas.openxmlformats.org/officeDocument/2006/relationships/hyperlink" Target="https://www.uptodate.com/contents/chlorambucil-pediatric-drug-information?search=nephrotic+syndrome+children&amp;topicRef=6130&amp;source=see_link" TargetMode="External"/><Relationship Id="rId225" Type="http://schemas.openxmlformats.org/officeDocument/2006/relationships/hyperlink" Target="https://www.uptodate.com/contents/treatment-of-idiopathic-nephrotic-syndrome-in-children/abstract/113,114,120-123" TargetMode="External"/><Relationship Id="rId246" Type="http://schemas.openxmlformats.org/officeDocument/2006/relationships/hyperlink" Target="https://www.uptodate.com/contents/treatment-of-idiopathic-nephrotic-syndrome-in-children/abstract/132" TargetMode="External"/><Relationship Id="rId267" Type="http://schemas.openxmlformats.org/officeDocument/2006/relationships/hyperlink" Target="https://www.uptodate.com/contents/grade/6?title=Grade%202C&amp;topicKey=PEDS/6130" TargetMode="External"/><Relationship Id="rId288" Type="http://schemas.openxmlformats.org/officeDocument/2006/relationships/hyperlink" Target="https://www.uptodate.com/contents/treatment-of-idiopathic-nephrotic-syndrome-in-children/abstract/14" TargetMode="External"/><Relationship Id="rId411" Type="http://schemas.openxmlformats.org/officeDocument/2006/relationships/image" Target="media/image1.gif"/><Relationship Id="rId106" Type="http://schemas.openxmlformats.org/officeDocument/2006/relationships/hyperlink" Target="https://www.uptodate.com/index.html" TargetMode="External"/><Relationship Id="rId127" Type="http://schemas.openxmlformats.org/officeDocument/2006/relationships/hyperlink" Target="https://www.uptodate.com/index.html" TargetMode="External"/><Relationship Id="rId313" Type="http://schemas.openxmlformats.org/officeDocument/2006/relationships/hyperlink" Target="https://www.uptodate.com/contents/treatment-of-idiopathic-nephrotic-syndrome-in-children/abstract/40" TargetMode="External"/><Relationship Id="rId10" Type="http://schemas.openxmlformats.org/officeDocument/2006/relationships/hyperlink" Target="https://www.uptodate.com/contents/etiology-clinical-manifestations-and-diagnosis-of-nephrotic-syndrome-in-children?sectionName=Idiopathic+nephrotic+syndrome&amp;search=nephrotic+syndrome+children&amp;topicRef=6130&amp;anchor=H7&amp;source=see_link" TargetMode="External"/><Relationship Id="rId31" Type="http://schemas.openxmlformats.org/officeDocument/2006/relationships/hyperlink" Target="https://www.uptodate.com/contents/cyclophosphamide-pediatric-drug-information?search=nephrotic+syndrome+children&amp;topicRef=6130&amp;source=see_link" TargetMode="External"/><Relationship Id="rId52" Type="http://schemas.openxmlformats.org/officeDocument/2006/relationships/hyperlink" Target="https://www.uptodate.com/contents/tacrolimus-pediatric-drug-information?search=nephrotic+syndrome+children&amp;topicRef=6130&amp;source=see_link" TargetMode="External"/><Relationship Id="rId73" Type="http://schemas.openxmlformats.org/officeDocument/2006/relationships/hyperlink" Target="https://www.uptodate.com/contents/treatment-of-idiopathic-nephrotic-syndrome-in-children/abstract/11" TargetMode="External"/><Relationship Id="rId94" Type="http://schemas.openxmlformats.org/officeDocument/2006/relationships/hyperlink" Target="https://www.uptodate.com/contents/treatment-of-idiopathic-nephrotic-syndrome-in-children/abstract/3" TargetMode="External"/><Relationship Id="rId148" Type="http://schemas.openxmlformats.org/officeDocument/2006/relationships/hyperlink" Target="https://www.uptodate.com/contents/treatment-of-idiopathic-nephrotic-syndrome-in-children/abstract/46" TargetMode="External"/><Relationship Id="rId169" Type="http://schemas.openxmlformats.org/officeDocument/2006/relationships/hyperlink" Target="https://www.uptodate.com/contents/treatment-of-idiopathic-nephrotic-syndrome-in-children/abstract/50,58,59" TargetMode="External"/><Relationship Id="rId334" Type="http://schemas.openxmlformats.org/officeDocument/2006/relationships/hyperlink" Target="https://www.uptodate.com/contents/treatment-of-idiopathic-nephrotic-syndrome-in-children/abstract/61" TargetMode="External"/><Relationship Id="rId355" Type="http://schemas.openxmlformats.org/officeDocument/2006/relationships/hyperlink" Target="https://www.uptodate.com/contents/treatment-of-idiopathic-nephrotic-syndrome-in-children/abstract/82" TargetMode="External"/><Relationship Id="rId376" Type="http://schemas.openxmlformats.org/officeDocument/2006/relationships/hyperlink" Target="https://www.uptodate.com/contents/treatment-of-idiopathic-nephrotic-syndrome-in-children/abstract/103" TargetMode="External"/><Relationship Id="rId397" Type="http://schemas.openxmlformats.org/officeDocument/2006/relationships/hyperlink" Target="https://www.uptodate.com/contents/treatment-of-idiopathic-nephrotic-syndrome-in-children/abstract/124" TargetMode="External"/><Relationship Id="rId4" Type="http://schemas.openxmlformats.org/officeDocument/2006/relationships/webSettings" Target="webSettings.xml"/><Relationship Id="rId180" Type="http://schemas.openxmlformats.org/officeDocument/2006/relationships/hyperlink" Target="https://www.uptodate.com/contents/treatment-of-idiopathic-nephrotic-syndrome-in-children/abstract/61" TargetMode="External"/><Relationship Id="rId215" Type="http://schemas.openxmlformats.org/officeDocument/2006/relationships/hyperlink" Target="https://www.uptodate.com/contents/cyclosporine-ciclosporin-pediatric-drug-information?search=nephrotic+syndrome+children&amp;topicRef=6130&amp;source=see_link" TargetMode="External"/><Relationship Id="rId236" Type="http://schemas.openxmlformats.org/officeDocument/2006/relationships/hyperlink" Target="https://www.uptodate.com/contents/treatment-of-idiopathic-nephrotic-syndrome-in-children/abstract/129" TargetMode="External"/><Relationship Id="rId257" Type="http://schemas.openxmlformats.org/officeDocument/2006/relationships/hyperlink" Target="https://www.uptodate.com/contents/prednisone-pediatric-drug-information?search=nephrotic+syndrome+children&amp;topicRef=6130&amp;source=see_link" TargetMode="External"/><Relationship Id="rId278" Type="http://schemas.openxmlformats.org/officeDocument/2006/relationships/hyperlink" Target="https://www.uptodate.com/contents/treatment-of-idiopathic-nephrotic-syndrome-in-children/abstract/4" TargetMode="External"/><Relationship Id="rId401" Type="http://schemas.openxmlformats.org/officeDocument/2006/relationships/hyperlink" Target="https://www.uptodate.com/contents/treatment-of-idiopathic-nephrotic-syndrome-in-children/abstract/128" TargetMode="External"/><Relationship Id="rId422" Type="http://schemas.openxmlformats.org/officeDocument/2006/relationships/theme" Target="theme/theme1.xml"/><Relationship Id="rId303" Type="http://schemas.openxmlformats.org/officeDocument/2006/relationships/hyperlink" Target="https://www.uptodate.com/contents/treatment-of-idiopathic-nephrotic-syndrome-in-children/abstract/30" TargetMode="External"/><Relationship Id="rId42" Type="http://schemas.openxmlformats.org/officeDocument/2006/relationships/hyperlink" Target="https://www.uptodate.com/contents/prednisone-pediatric-drug-information?search=nephrotic+syndrome+children&amp;topicRef=6130&amp;source=see_link" TargetMode="External"/><Relationship Id="rId84" Type="http://schemas.openxmlformats.org/officeDocument/2006/relationships/hyperlink" Target="https://www.uptodate.com/contents/treatment-of-idiopathic-nephrotic-syndrome-in-children/abstract/20" TargetMode="External"/><Relationship Id="rId138" Type="http://schemas.openxmlformats.org/officeDocument/2006/relationships/hyperlink" Target="https://www.uptodate.com/contents/prednisolone-pediatric-drug-information?search=nephrotic+syndrome+children&amp;topicRef=6130&amp;source=see_link" TargetMode="External"/><Relationship Id="rId345" Type="http://schemas.openxmlformats.org/officeDocument/2006/relationships/hyperlink" Target="https://www.uptodate.com/contents/treatment-of-idiopathic-nephrotic-syndrome-in-children/abstract/72" TargetMode="External"/><Relationship Id="rId387" Type="http://schemas.openxmlformats.org/officeDocument/2006/relationships/hyperlink" Target="https://www.uptodate.com/contents/treatment-of-idiopathic-nephrotic-syndrome-in-children/abstract/114" TargetMode="External"/><Relationship Id="rId191" Type="http://schemas.openxmlformats.org/officeDocument/2006/relationships/hyperlink" Target="https://www.uptodate.com/contents/treatment-of-idiopathic-nephrotic-syndrome-in-children/abstract/76" TargetMode="External"/><Relationship Id="rId205" Type="http://schemas.openxmlformats.org/officeDocument/2006/relationships/hyperlink" Target="https://www.uptodate.com/contents/cyclophosphamide-pediatric-drug-information?search=nephrotic+syndrome+children&amp;topicRef=6130&amp;source=see_link" TargetMode="External"/><Relationship Id="rId247" Type="http://schemas.openxmlformats.org/officeDocument/2006/relationships/hyperlink" Target="https://www.uptodate.com/contents/cyclosporine-ciclosporin-pediatric-drug-information?search=nephrotic+syndrome+children&amp;topicRef=6130&amp;source=see_link" TargetMode="External"/><Relationship Id="rId412" Type="http://schemas.openxmlformats.org/officeDocument/2006/relationships/hyperlink" Target="https://www.uptodate.com/home/conflict-interest-policy" TargetMode="External"/><Relationship Id="rId107" Type="http://schemas.openxmlformats.org/officeDocument/2006/relationships/hyperlink" Target="https://www.uptodate.com/contents/treatment-of-idiopathic-nephrotic-syndrome-in-children/abstract/26" TargetMode="External"/><Relationship Id="rId289" Type="http://schemas.openxmlformats.org/officeDocument/2006/relationships/hyperlink" Target="https://www.uptodate.com/contents/treatment-of-idiopathic-nephrotic-syndrome-in-children/abstract/15" TargetMode="External"/><Relationship Id="rId11" Type="http://schemas.openxmlformats.org/officeDocument/2006/relationships/hyperlink" Target="https://www.uptodate.com/contents/etiology-clinical-manifestations-and-diagnosis-of-nephrotic-syndrome-in-children?search=nephrotic+syndrome+children&amp;topicRef=6130&amp;source=see_link" TargetMode="External"/><Relationship Id="rId53" Type="http://schemas.openxmlformats.org/officeDocument/2006/relationships/hyperlink" Target="https://www.uptodate.com/index.html" TargetMode="External"/><Relationship Id="rId149" Type="http://schemas.openxmlformats.org/officeDocument/2006/relationships/hyperlink" Target="https://www.uptodate.com/contents/cyclophosphamide-pediatric-drug-information?search=nephrotic+syndrome+children&amp;topicRef=6130&amp;source=see_link" TargetMode="External"/><Relationship Id="rId314" Type="http://schemas.openxmlformats.org/officeDocument/2006/relationships/hyperlink" Target="https://www.uptodate.com/contents/treatment-of-idiopathic-nephrotic-syndrome-in-children/abstract/41" TargetMode="External"/><Relationship Id="rId356" Type="http://schemas.openxmlformats.org/officeDocument/2006/relationships/hyperlink" Target="https://www.uptodate.com/contents/treatment-of-idiopathic-nephrotic-syndrome-in-children/abstract/83" TargetMode="External"/><Relationship Id="rId398" Type="http://schemas.openxmlformats.org/officeDocument/2006/relationships/hyperlink" Target="https://www.uptodate.com/contents/treatment-of-idiopathic-nephrotic-syndrome-in-children/abstract/125" TargetMode="External"/><Relationship Id="rId95" Type="http://schemas.openxmlformats.org/officeDocument/2006/relationships/hyperlink" Target="https://www.uptodate.com/contents/steroid-resistant-idiopathic-nephrotic-syndrome-in-children-etiology?search=nephrotic+syndrome+children&amp;topicRef=6130&amp;source=see_link" TargetMode="External"/><Relationship Id="rId160" Type="http://schemas.openxmlformats.org/officeDocument/2006/relationships/hyperlink" Target="https://www.uptodate.com/contents/treatment-of-idiopathic-nephrotic-syndrome-in-children/abstract/54" TargetMode="External"/><Relationship Id="rId216" Type="http://schemas.openxmlformats.org/officeDocument/2006/relationships/hyperlink" Target="https://www.uptodate.com/contents/treatment-of-idiopathic-nephrotic-syndrome-in-children/abstract/50,99,100" TargetMode="External"/><Relationship Id="rId258" Type="http://schemas.openxmlformats.org/officeDocument/2006/relationships/hyperlink" Target="https://www.uptodate.com/inde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19910</Words>
  <Characters>113493</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VU HUY TRU</dc:creator>
  <cp:keywords/>
  <dc:description/>
  <cp:lastModifiedBy>DR. VU HUY TRU</cp:lastModifiedBy>
  <cp:revision>1</cp:revision>
  <dcterms:created xsi:type="dcterms:W3CDTF">2019-09-01T16:10:00Z</dcterms:created>
  <dcterms:modified xsi:type="dcterms:W3CDTF">2019-09-01T16:11:00Z</dcterms:modified>
</cp:coreProperties>
</file>