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B0C" w:rsidRPr="00A3591A" w:rsidRDefault="000D5B0C" w:rsidP="000D5B0C">
      <w:pPr>
        <w:pStyle w:val="Title"/>
        <w:rPr>
          <w:b/>
        </w:rPr>
      </w:pPr>
      <w:r w:rsidRPr="00A3591A">
        <w:rPr>
          <w:b/>
        </w:rPr>
        <w:t>ĐIỀU TRỊ THALASSEMIA</w:t>
      </w:r>
    </w:p>
    <w:p w:rsidR="000D5B0C" w:rsidRPr="000D5B0C" w:rsidRDefault="000D5B0C" w:rsidP="000D5B0C">
      <w:pPr>
        <w:pStyle w:val="ListParagraph"/>
        <w:numPr>
          <w:ilvl w:val="0"/>
          <w:numId w:val="1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r w:rsidRPr="000D5B0C">
        <w:rPr>
          <w:rFonts w:ascii="Arial-BoldMT" w:hAnsi="Arial-BoldMT"/>
          <w:b/>
          <w:bCs/>
          <w:color w:val="ED1164"/>
          <w:sz w:val="24"/>
          <w:szCs w:val="24"/>
        </w:rPr>
        <w:t>Nguyên tắc</w:t>
      </w:r>
    </w:p>
    <w:p w:rsidR="002C13A7" w:rsidRDefault="000D5B0C" w:rsidP="000D5B0C">
      <w:pPr>
        <w:pStyle w:val="ListParagraph"/>
        <w:rPr>
          <w:rFonts w:ascii="ArialMT" w:hAnsi="ArialMT"/>
          <w:sz w:val="24"/>
          <w:szCs w:val="24"/>
        </w:rPr>
      </w:pPr>
      <w:r w:rsidRPr="000D5B0C">
        <w:rPr>
          <w:rFonts w:ascii="ArialMT" w:hAnsi="ArialMT"/>
          <w:color w:val="ED1164"/>
          <w:sz w:val="24"/>
          <w:szCs w:val="24"/>
        </w:rPr>
        <w:t xml:space="preserve">● </w:t>
      </w:r>
      <w:r w:rsidR="00ED2B92">
        <w:rPr>
          <w:rFonts w:ascii="ArialMT" w:hAnsi="ArialMT"/>
          <w:color w:val="ED1164"/>
          <w:sz w:val="24"/>
          <w:szCs w:val="24"/>
        </w:rPr>
        <w:tab/>
      </w:r>
      <w:r w:rsidR="002C13A7">
        <w:rPr>
          <w:rFonts w:ascii="ArialMT" w:hAnsi="ArialMT"/>
          <w:sz w:val="24"/>
          <w:szCs w:val="24"/>
        </w:rPr>
        <w:t>Điều trị đặc hiệu: ko có</w:t>
      </w:r>
    </w:p>
    <w:p w:rsidR="00ED2B92" w:rsidRDefault="002C13A7" w:rsidP="00ED2B92">
      <w:pPr>
        <w:pStyle w:val="ListParagraph"/>
        <w:ind w:firstLine="720"/>
        <w:rPr>
          <w:rFonts w:ascii="ArialMT" w:hAnsi="ArialMT"/>
          <w:sz w:val="24"/>
          <w:szCs w:val="24"/>
        </w:rPr>
      </w:pPr>
      <w:r w:rsidRPr="002C13A7">
        <w:rPr>
          <w:rFonts w:ascii="ArialMT" w:hAnsi="ArialMT"/>
          <w:sz w:val="24"/>
          <w:szCs w:val="24"/>
        </w:rPr>
        <w:t>Điều trị triệu chứng: t</w:t>
      </w:r>
      <w:r w:rsidR="000D5B0C" w:rsidRPr="002C13A7">
        <w:rPr>
          <w:rFonts w:ascii="ArialMT" w:hAnsi="ArialMT"/>
          <w:sz w:val="24"/>
          <w:szCs w:val="24"/>
        </w:rPr>
        <w:t>ruyề</w:t>
      </w:r>
      <w:r w:rsidRPr="002C13A7">
        <w:rPr>
          <w:rFonts w:ascii="ArialMT" w:hAnsi="ArialMT"/>
          <w:sz w:val="24"/>
          <w:szCs w:val="24"/>
        </w:rPr>
        <w:t>n máu, t</w:t>
      </w:r>
      <w:r w:rsidR="000D5B0C" w:rsidRPr="002C13A7">
        <w:rPr>
          <w:rFonts w:ascii="ArialMT" w:hAnsi="ArialMT"/>
          <w:sz w:val="24"/>
          <w:szCs w:val="24"/>
        </w:rPr>
        <w:t>hải sắ</w:t>
      </w:r>
      <w:r w:rsidR="00ED2B92">
        <w:rPr>
          <w:rFonts w:ascii="ArialMT" w:hAnsi="ArialMT"/>
          <w:sz w:val="24"/>
          <w:szCs w:val="24"/>
        </w:rPr>
        <w:t>t.</w:t>
      </w:r>
      <w:r w:rsidR="00ED2B92">
        <w:rPr>
          <w:rFonts w:ascii="ArialMT" w:hAnsi="ArialMT"/>
          <w:sz w:val="24"/>
          <w:szCs w:val="24"/>
        </w:rPr>
        <w:tab/>
      </w:r>
    </w:p>
    <w:p w:rsidR="000D5B0C" w:rsidRPr="000D5B0C" w:rsidRDefault="000D5B0C" w:rsidP="00ED2B92">
      <w:pPr>
        <w:pStyle w:val="ListParagraph"/>
        <w:ind w:firstLine="720"/>
        <w:rPr>
          <w:rFonts w:ascii="Arial-BoldMT" w:hAnsi="Arial-BoldMT"/>
          <w:b/>
          <w:bCs/>
          <w:color w:val="ED1164"/>
          <w:sz w:val="24"/>
          <w:szCs w:val="24"/>
        </w:rPr>
      </w:pPr>
      <w:r w:rsidRPr="000D5B0C">
        <w:rPr>
          <w:rFonts w:ascii="ArialMT" w:hAnsi="ArialMT"/>
          <w:color w:val="000000"/>
          <w:sz w:val="24"/>
          <w:szCs w:val="24"/>
        </w:rPr>
        <w:t>Điều trị hỗ trợ</w:t>
      </w:r>
      <w:r w:rsidR="00883C02">
        <w:rPr>
          <w:rFonts w:ascii="ArialMT" w:hAnsi="ArialMT"/>
          <w:color w:val="000000"/>
          <w:sz w:val="24"/>
          <w:szCs w:val="24"/>
        </w:rPr>
        <w:t xml:space="preserve">: </w:t>
      </w:r>
      <w:r w:rsidR="00883C02">
        <w:rPr>
          <w:rFonts w:ascii="Arial-BoldMT" w:hAnsi="Arial-BoldMT"/>
          <w:b/>
          <w:bCs/>
          <w:color w:val="000000"/>
          <w:sz w:val="24"/>
          <w:szCs w:val="24"/>
        </w:rPr>
        <w:t xml:space="preserve">: </w:t>
      </w:r>
      <w:r w:rsidR="00883C02" w:rsidRPr="00883C02">
        <w:rPr>
          <w:rFonts w:ascii="Arial-BoldMT" w:hAnsi="Arial-BoldMT"/>
          <w:bCs/>
          <w:color w:val="000000"/>
          <w:sz w:val="24"/>
          <w:szCs w:val="24"/>
          <w:highlight w:val="cyan"/>
        </w:rPr>
        <w:t>vitamin ACE, café đường</w:t>
      </w:r>
      <w:r w:rsidRPr="000D5B0C">
        <w:rPr>
          <w:rFonts w:ascii="ArialMT" w:hAnsi="ArialMT"/>
          <w:color w:val="000000"/>
          <w:sz w:val="24"/>
          <w:szCs w:val="24"/>
        </w:rPr>
        <w:br/>
      </w:r>
      <w:r w:rsidRPr="000D5B0C">
        <w:rPr>
          <w:rFonts w:ascii="ArialMT" w:hAnsi="ArialMT"/>
          <w:color w:val="ED1164"/>
          <w:sz w:val="24"/>
          <w:szCs w:val="24"/>
        </w:rPr>
        <w:t xml:space="preserve">● </w:t>
      </w:r>
      <w:r w:rsidRPr="000D5B0C">
        <w:rPr>
          <w:rFonts w:ascii="ArialMT" w:hAnsi="ArialMT"/>
          <w:color w:val="000000"/>
          <w:sz w:val="24"/>
          <w:szCs w:val="24"/>
        </w:rPr>
        <w:t>Cắt lách khi có chỉ định.</w:t>
      </w:r>
      <w:r w:rsidRPr="000D5B0C">
        <w:rPr>
          <w:rFonts w:ascii="ArialMT" w:hAnsi="ArialMT"/>
          <w:color w:val="000000"/>
          <w:sz w:val="24"/>
          <w:szCs w:val="24"/>
        </w:rPr>
        <w:br/>
      </w:r>
      <w:r w:rsidRPr="000D5B0C">
        <w:rPr>
          <w:rFonts w:ascii="ArialMT" w:hAnsi="ArialMT"/>
          <w:color w:val="ED1164"/>
          <w:sz w:val="24"/>
          <w:szCs w:val="24"/>
        </w:rPr>
        <w:t xml:space="preserve">● </w:t>
      </w:r>
      <w:r w:rsidRPr="000D5B0C">
        <w:rPr>
          <w:rFonts w:ascii="ArialMT" w:hAnsi="ArialMT"/>
          <w:color w:val="000000"/>
          <w:sz w:val="24"/>
          <w:szCs w:val="24"/>
        </w:rPr>
        <w:t>Chủng ng</w:t>
      </w:r>
      <w:bookmarkStart w:id="0" w:name="_GoBack"/>
      <w:bookmarkEnd w:id="0"/>
      <w:r w:rsidRPr="000D5B0C">
        <w:rPr>
          <w:rFonts w:ascii="ArialMT" w:hAnsi="ArialMT"/>
          <w:color w:val="000000"/>
          <w:sz w:val="24"/>
          <w:szCs w:val="24"/>
        </w:rPr>
        <w:t>ừa.</w:t>
      </w:r>
    </w:p>
    <w:p w:rsidR="000D5B0C" w:rsidRPr="000D5B0C" w:rsidRDefault="000D5B0C" w:rsidP="000D5B0C">
      <w:pPr>
        <w:pStyle w:val="ListParagraph"/>
        <w:numPr>
          <w:ilvl w:val="0"/>
          <w:numId w:val="1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r>
        <w:rPr>
          <w:rFonts w:ascii="Arial-BoldMT" w:hAnsi="Arial-BoldMT"/>
          <w:b/>
          <w:bCs/>
          <w:color w:val="ED1164"/>
          <w:sz w:val="24"/>
          <w:szCs w:val="24"/>
        </w:rPr>
        <w:t>Cụ thể</w:t>
      </w:r>
      <w:r w:rsidRPr="000D5B0C">
        <w:rPr>
          <w:rFonts w:ascii="Arial-BoldMT" w:hAnsi="Arial-BoldMT"/>
          <w:color w:val="ED1164"/>
          <w:sz w:val="24"/>
          <w:szCs w:val="24"/>
        </w:rPr>
        <w:br/>
      </w:r>
      <w:r w:rsidRPr="000D5B0C">
        <w:rPr>
          <w:rFonts w:ascii="Arial-BoldMT" w:hAnsi="Arial-BoldMT"/>
          <w:b/>
          <w:bCs/>
          <w:color w:val="000000"/>
          <w:sz w:val="24"/>
          <w:szCs w:val="24"/>
        </w:rPr>
        <w:t>a. Truyền máu</w:t>
      </w:r>
      <w:r w:rsidRPr="000D5B0C">
        <w:rPr>
          <w:rFonts w:ascii="Arial-BoldMT" w:hAnsi="Arial-BoldMT"/>
          <w:color w:val="000000"/>
          <w:sz w:val="24"/>
          <w:szCs w:val="24"/>
        </w:rPr>
        <w:br/>
      </w:r>
      <w:r w:rsidRPr="000D5B0C">
        <w:rPr>
          <w:rFonts w:ascii="ArialMT" w:hAnsi="ArialMT"/>
          <w:color w:val="ED1164"/>
          <w:sz w:val="24"/>
          <w:szCs w:val="24"/>
        </w:rPr>
        <w:t xml:space="preserve">● </w:t>
      </w:r>
      <w:r w:rsidRPr="000D5B0C">
        <w:rPr>
          <w:rFonts w:ascii="ArialMT" w:hAnsi="ArialMT"/>
          <w:color w:val="000000"/>
          <w:sz w:val="24"/>
          <w:szCs w:val="24"/>
        </w:rPr>
        <w:t>Chỉ đị</w:t>
      </w:r>
      <w:r>
        <w:rPr>
          <w:rFonts w:ascii="ArialMT" w:hAnsi="ArialMT"/>
          <w:color w:val="000000"/>
          <w:sz w:val="24"/>
          <w:szCs w:val="24"/>
        </w:rPr>
        <w:t>nh:</w:t>
      </w:r>
    </w:p>
    <w:p w:rsidR="000D5B0C" w:rsidRPr="000D5B0C" w:rsidRDefault="000D5B0C" w:rsidP="000D5B0C">
      <w:pPr>
        <w:pStyle w:val="ListParagraph"/>
        <w:numPr>
          <w:ilvl w:val="0"/>
          <w:numId w:val="2"/>
        </w:numPr>
        <w:ind w:left="1440"/>
        <w:rPr>
          <w:rFonts w:ascii="Arial-BoldMT" w:hAnsi="Arial-BoldMT"/>
          <w:b/>
          <w:bCs/>
          <w:color w:val="ED1164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L</w:t>
      </w:r>
      <w:r w:rsidRPr="000D5B0C">
        <w:rPr>
          <w:rFonts w:ascii="ArialMT" w:hAnsi="ArialMT"/>
          <w:color w:val="000000"/>
          <w:sz w:val="24"/>
          <w:szCs w:val="24"/>
        </w:rPr>
        <w:t>ần đầ</w:t>
      </w:r>
      <w:r>
        <w:rPr>
          <w:rFonts w:ascii="ArialMT" w:hAnsi="ArialMT"/>
          <w:color w:val="000000"/>
          <w:sz w:val="24"/>
          <w:szCs w:val="24"/>
        </w:rPr>
        <w:t>u</w:t>
      </w:r>
    </w:p>
    <w:p w:rsidR="000D5B0C" w:rsidRPr="000D5B0C" w:rsidRDefault="000D5B0C" w:rsidP="000D5B0C">
      <w:pPr>
        <w:pStyle w:val="ListParagraph"/>
        <w:numPr>
          <w:ilvl w:val="1"/>
          <w:numId w:val="2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L</w:t>
      </w:r>
      <w:r w:rsidRPr="000D5B0C">
        <w:rPr>
          <w:rFonts w:ascii="ArialMT" w:hAnsi="ArialMT"/>
          <w:color w:val="000000"/>
          <w:sz w:val="24"/>
          <w:szCs w:val="24"/>
        </w:rPr>
        <w:t xml:space="preserve">âm sàng: </w:t>
      </w:r>
      <w:r w:rsidR="00BF0B4B">
        <w:rPr>
          <w:rFonts w:ascii="ArialMT" w:hAnsi="ArialMT"/>
          <w:color w:val="000000"/>
          <w:sz w:val="24"/>
          <w:szCs w:val="24"/>
        </w:rPr>
        <w:t>Madagapha: mặt, da, gan, phát triển</w:t>
      </w:r>
      <w:r w:rsidR="00BF0B4B">
        <w:rPr>
          <w:rFonts w:ascii="ArialMT" w:hAnsi="ArialMT"/>
          <w:color w:val="000000"/>
          <w:sz w:val="24"/>
          <w:szCs w:val="24"/>
        </w:rPr>
        <w:br/>
        <w:t>M</w:t>
      </w:r>
      <w:r w:rsidR="00BF0B4B" w:rsidRPr="000D5B0C">
        <w:rPr>
          <w:rFonts w:ascii="ArialMT" w:hAnsi="ArialMT"/>
          <w:color w:val="000000"/>
          <w:sz w:val="24"/>
          <w:szCs w:val="24"/>
        </w:rPr>
        <w:t>ặ</w:t>
      </w:r>
      <w:r w:rsidR="00BF0B4B">
        <w:rPr>
          <w:rFonts w:ascii="ArialMT" w:hAnsi="ArialMT"/>
          <w:color w:val="000000"/>
          <w:sz w:val="24"/>
          <w:szCs w:val="24"/>
        </w:rPr>
        <w:t>t</w:t>
      </w:r>
      <w:r w:rsidR="00BF0B4B" w:rsidRPr="00BF0B4B">
        <w:rPr>
          <w:rFonts w:ascii="ArialMT" w:hAnsi="ArialMT"/>
          <w:color w:val="000000"/>
          <w:sz w:val="24"/>
          <w:szCs w:val="24"/>
        </w:rPr>
        <w:t xml:space="preserve"> </w:t>
      </w:r>
      <w:r w:rsidR="00BF0B4B" w:rsidRPr="000D5B0C">
        <w:rPr>
          <w:rFonts w:ascii="ArialMT" w:hAnsi="ArialMT"/>
          <w:color w:val="000000"/>
          <w:sz w:val="24"/>
          <w:szCs w:val="24"/>
        </w:rPr>
        <w:t>biến dạng</w:t>
      </w:r>
      <w:r w:rsidR="00BF0B4B">
        <w:rPr>
          <w:rFonts w:ascii="ArialMT" w:hAnsi="ArialMT"/>
          <w:color w:val="000000"/>
          <w:sz w:val="24"/>
          <w:szCs w:val="24"/>
        </w:rPr>
        <w:t>, da xạm</w:t>
      </w:r>
      <w:r w:rsidR="002C13A7">
        <w:rPr>
          <w:rFonts w:ascii="ArialMT" w:hAnsi="ArialMT"/>
          <w:color w:val="000000"/>
          <w:sz w:val="24"/>
          <w:szCs w:val="24"/>
        </w:rPr>
        <w:t xml:space="preserve">, gan lách </w:t>
      </w:r>
      <w:r w:rsidR="00BF0B4B">
        <w:rPr>
          <w:rFonts w:ascii="ArialMT" w:hAnsi="ArialMT"/>
          <w:color w:val="000000"/>
          <w:sz w:val="24"/>
          <w:szCs w:val="24"/>
        </w:rPr>
        <w:t>to, c</w:t>
      </w:r>
      <w:r w:rsidR="00BF0B4B" w:rsidRPr="000D5B0C">
        <w:rPr>
          <w:rFonts w:ascii="ArialMT" w:hAnsi="ArialMT"/>
          <w:color w:val="000000"/>
          <w:sz w:val="24"/>
          <w:szCs w:val="24"/>
        </w:rPr>
        <w:t>hậm phát triể</w:t>
      </w:r>
      <w:r w:rsidR="00BF0B4B">
        <w:rPr>
          <w:rFonts w:ascii="ArialMT" w:hAnsi="ArialMT"/>
          <w:color w:val="000000"/>
          <w:sz w:val="24"/>
          <w:szCs w:val="24"/>
        </w:rPr>
        <w:t>n</w:t>
      </w:r>
      <w:r>
        <w:rPr>
          <w:rFonts w:ascii="ArialMT" w:hAnsi="ArialMT"/>
          <w:color w:val="000000"/>
          <w:sz w:val="24"/>
          <w:szCs w:val="24"/>
        </w:rPr>
        <w:t xml:space="preserve"> VÀ</w:t>
      </w:r>
    </w:p>
    <w:p w:rsidR="000D5B0C" w:rsidRPr="000D5B0C" w:rsidRDefault="000D5B0C" w:rsidP="000D5B0C">
      <w:pPr>
        <w:pStyle w:val="ListParagraph"/>
        <w:numPr>
          <w:ilvl w:val="1"/>
          <w:numId w:val="2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C</w:t>
      </w:r>
      <w:r w:rsidRPr="000D5B0C">
        <w:rPr>
          <w:rFonts w:ascii="ArialMT" w:hAnsi="ArialMT"/>
          <w:color w:val="000000"/>
          <w:sz w:val="24"/>
          <w:szCs w:val="24"/>
        </w:rPr>
        <w:t>ận lâm sàng: Hb &lt; 7 g/dL (sau khi loại trừ</w:t>
      </w:r>
      <w:r w:rsidR="002C13A7">
        <w:rPr>
          <w:rFonts w:ascii="ArialMT" w:hAnsi="ArialMT"/>
          <w:color w:val="000000"/>
          <w:sz w:val="24"/>
          <w:szCs w:val="24"/>
        </w:rPr>
        <w:t xml:space="preserve"> nguyên nhân khác </w:t>
      </w:r>
      <w:r w:rsidRPr="000D5B0C">
        <w:rPr>
          <w:rFonts w:ascii="ArialMT" w:hAnsi="ArialMT"/>
          <w:color w:val="000000"/>
          <w:sz w:val="24"/>
          <w:szCs w:val="24"/>
        </w:rPr>
        <w:t>như thiếu sắt và nhiễ</w:t>
      </w:r>
      <w:r>
        <w:rPr>
          <w:rFonts w:ascii="ArialMT" w:hAnsi="ArialMT"/>
          <w:color w:val="000000"/>
          <w:sz w:val="24"/>
          <w:szCs w:val="24"/>
        </w:rPr>
        <w:t>m trùng kèm theo) VÀ</w:t>
      </w:r>
    </w:p>
    <w:p w:rsidR="000D5B0C" w:rsidRPr="000D5B0C" w:rsidRDefault="000D5B0C" w:rsidP="000D5B0C">
      <w:pPr>
        <w:pStyle w:val="ListParagraph"/>
        <w:numPr>
          <w:ilvl w:val="1"/>
          <w:numId w:val="2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r w:rsidRPr="000D5B0C">
        <w:rPr>
          <w:rFonts w:ascii="ArialMT" w:hAnsi="ArialMT"/>
          <w:color w:val="000000"/>
          <w:sz w:val="24"/>
          <w:szCs w:val="24"/>
        </w:rPr>
        <w:t>Xét nghiệm chẩn đoán xác định thalassemia thể nặng</w:t>
      </w:r>
    </w:p>
    <w:p w:rsidR="000D5B0C" w:rsidRPr="000D5B0C" w:rsidRDefault="000D5B0C" w:rsidP="000D5B0C">
      <w:pPr>
        <w:pStyle w:val="ListParagraph"/>
        <w:numPr>
          <w:ilvl w:val="0"/>
          <w:numId w:val="2"/>
        </w:numPr>
        <w:ind w:left="1440"/>
        <w:rPr>
          <w:rFonts w:ascii="Arial-BoldMT" w:hAnsi="Arial-BoldMT"/>
          <w:b/>
          <w:bCs/>
          <w:color w:val="ED1164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Lần sau: </w:t>
      </w:r>
      <w:r w:rsidRPr="000D5B0C">
        <w:rPr>
          <w:rFonts w:ascii="ArialMT" w:hAnsi="ArialMT"/>
          <w:color w:val="000000"/>
          <w:sz w:val="24"/>
          <w:szCs w:val="24"/>
        </w:rPr>
        <w:t>Hct &lt; 25% hay Hb &lt; 8 g/dL.</w:t>
      </w:r>
    </w:p>
    <w:p w:rsidR="000D5B0C" w:rsidRDefault="000D5B0C" w:rsidP="000D5B0C">
      <w:pPr>
        <w:pStyle w:val="ListParagraph"/>
        <w:rPr>
          <w:rFonts w:ascii="ArialMT" w:hAnsi="ArialMT"/>
          <w:color w:val="000000"/>
          <w:sz w:val="24"/>
          <w:szCs w:val="24"/>
        </w:rPr>
      </w:pPr>
      <w:r w:rsidRPr="000D5B0C">
        <w:rPr>
          <w:rFonts w:ascii="ArialMT" w:hAnsi="ArialMT"/>
          <w:color w:val="ED1164"/>
          <w:sz w:val="24"/>
          <w:szCs w:val="24"/>
        </w:rPr>
        <w:t xml:space="preserve">● </w:t>
      </w:r>
      <w:r>
        <w:rPr>
          <w:rFonts w:ascii="ArialMT" w:hAnsi="ArialMT"/>
          <w:color w:val="000000"/>
          <w:sz w:val="24"/>
          <w:szCs w:val="24"/>
        </w:rPr>
        <w:t xml:space="preserve">Lưu ý: </w:t>
      </w:r>
    </w:p>
    <w:p w:rsidR="000D5B0C" w:rsidRPr="000D5B0C" w:rsidRDefault="000D5B0C" w:rsidP="000D5B0C">
      <w:pPr>
        <w:pStyle w:val="ListParagraph"/>
        <w:numPr>
          <w:ilvl w:val="0"/>
          <w:numId w:val="3"/>
        </w:numPr>
        <w:ind w:left="1440"/>
        <w:rPr>
          <w:rFonts w:ascii="Arial-BoldMT" w:hAnsi="Arial-BoldMT"/>
          <w:b/>
          <w:bCs/>
          <w:color w:val="ED1164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S</w:t>
      </w:r>
      <w:r w:rsidRPr="000D5B0C">
        <w:rPr>
          <w:rFonts w:ascii="ArialMT" w:hAnsi="ArialMT"/>
          <w:color w:val="000000"/>
          <w:sz w:val="24"/>
          <w:szCs w:val="24"/>
        </w:rPr>
        <w:t xml:space="preserve">ố lượng truyền: </w:t>
      </w:r>
      <w:r w:rsidRPr="00697722">
        <w:rPr>
          <w:rFonts w:ascii="ArialMT" w:hAnsi="ArialMT"/>
          <w:color w:val="000000"/>
          <w:sz w:val="24"/>
          <w:szCs w:val="24"/>
          <w:highlight w:val="yellow"/>
        </w:rPr>
        <w:t>10 – 20 ml/kg</w:t>
      </w:r>
      <w:r w:rsidRPr="000D5B0C">
        <w:rPr>
          <w:rFonts w:ascii="ArialMT" w:hAnsi="ArialMT"/>
          <w:color w:val="000000"/>
          <w:sz w:val="24"/>
          <w:szCs w:val="24"/>
        </w:rPr>
        <w:t xml:space="preserve"> hồng cầu lắng/lần, truyền chậm 3 - 4 ml/kg/giờ.</w:t>
      </w:r>
    </w:p>
    <w:p w:rsidR="000D5B0C" w:rsidRPr="000D5B0C" w:rsidRDefault="000D5B0C" w:rsidP="000D5B0C">
      <w:pPr>
        <w:pStyle w:val="ListParagraph"/>
        <w:numPr>
          <w:ilvl w:val="0"/>
          <w:numId w:val="3"/>
        </w:numPr>
        <w:ind w:left="1440"/>
        <w:rPr>
          <w:rFonts w:ascii="Arial-BoldMT" w:hAnsi="Arial-BoldMT"/>
          <w:b/>
          <w:bCs/>
          <w:color w:val="ED1164"/>
          <w:sz w:val="24"/>
          <w:szCs w:val="24"/>
        </w:rPr>
      </w:pPr>
      <w:r w:rsidRPr="000D5B0C">
        <w:rPr>
          <w:rFonts w:ascii="ArialMT" w:hAnsi="ArialMT"/>
          <w:color w:val="000000"/>
          <w:sz w:val="24"/>
          <w:szCs w:val="24"/>
        </w:rPr>
        <w:t>Nếu có suy tim, truyền 2 ml/kg/giờ, dùng lợi tiểu Lasix 0,5 mg/kg/TM chậm</w:t>
      </w:r>
      <w:r w:rsidRPr="000D5B0C">
        <w:rPr>
          <w:rFonts w:ascii="ArialMT" w:hAnsi="ArialMT"/>
          <w:color w:val="000000"/>
          <w:sz w:val="24"/>
          <w:szCs w:val="24"/>
        </w:rPr>
        <w:br/>
        <w:t>ngay trước truyền máu và điều trị suy tim đi kèm.</w:t>
      </w:r>
    </w:p>
    <w:p w:rsidR="000D5B0C" w:rsidRPr="000D5B0C" w:rsidRDefault="000D5B0C" w:rsidP="000D5B0C">
      <w:pPr>
        <w:pStyle w:val="ListParagraph"/>
        <w:numPr>
          <w:ilvl w:val="0"/>
          <w:numId w:val="3"/>
        </w:numPr>
        <w:ind w:left="1440"/>
        <w:rPr>
          <w:rFonts w:ascii="Arial-BoldMT" w:hAnsi="Arial-BoldMT"/>
          <w:b/>
          <w:bCs/>
          <w:color w:val="ED1164"/>
          <w:sz w:val="24"/>
          <w:szCs w:val="24"/>
        </w:rPr>
      </w:pPr>
      <w:r w:rsidRPr="000D5B0C">
        <w:rPr>
          <w:rFonts w:ascii="ArialMT" w:hAnsi="ArialMT"/>
          <w:color w:val="000000"/>
          <w:sz w:val="24"/>
          <w:szCs w:val="24"/>
        </w:rPr>
        <w:t>Khoảng cách truyền máu khoảng 4 - 6 tuần tùy theo mức độ tán huyết của</w:t>
      </w:r>
      <w:r w:rsidRPr="000D5B0C">
        <w:rPr>
          <w:rFonts w:ascii="ArialMT" w:hAnsi="ArialMT"/>
          <w:color w:val="000000"/>
          <w:sz w:val="24"/>
          <w:szCs w:val="24"/>
        </w:rPr>
        <w:br/>
        <w:t>bệnh nhân, duy trì Hb ở ngưỡng 9,5 - 11 g/dL sau truyền máu.</w:t>
      </w:r>
    </w:p>
    <w:p w:rsidR="000D5B0C" w:rsidRPr="000D5B0C" w:rsidRDefault="000D5B0C" w:rsidP="000D5B0C">
      <w:pPr>
        <w:pStyle w:val="ListParagraph"/>
        <w:numPr>
          <w:ilvl w:val="0"/>
          <w:numId w:val="3"/>
        </w:numPr>
        <w:ind w:left="1440"/>
        <w:rPr>
          <w:rFonts w:ascii="Arial-BoldMT" w:hAnsi="Arial-BoldMT"/>
          <w:b/>
          <w:bCs/>
          <w:color w:val="ED1164"/>
          <w:sz w:val="24"/>
          <w:szCs w:val="24"/>
        </w:rPr>
      </w:pPr>
      <w:r w:rsidRPr="000D5B0C">
        <w:rPr>
          <w:rFonts w:ascii="ArialMT" w:hAnsi="ArialMT"/>
          <w:color w:val="000000"/>
          <w:sz w:val="24"/>
          <w:szCs w:val="24"/>
        </w:rPr>
        <w:t>Nên khảo sát kháng nguyên hồng cầu trước khi truyền máu đầu tiên.</w:t>
      </w:r>
    </w:p>
    <w:p w:rsidR="00543521" w:rsidRDefault="000D5B0C" w:rsidP="000D5B0C">
      <w:pPr>
        <w:ind w:left="720"/>
        <w:rPr>
          <w:rFonts w:ascii="ArialMT" w:hAnsi="ArialMT"/>
          <w:color w:val="000000"/>
          <w:sz w:val="24"/>
          <w:szCs w:val="24"/>
        </w:rPr>
      </w:pPr>
      <w:r w:rsidRPr="000D5B0C">
        <w:rPr>
          <w:rFonts w:ascii="Arial-BoldMT" w:hAnsi="Arial-BoldMT"/>
          <w:b/>
          <w:bCs/>
          <w:color w:val="000000"/>
          <w:sz w:val="24"/>
          <w:szCs w:val="24"/>
        </w:rPr>
        <w:t>b. Thải sắt</w:t>
      </w:r>
      <w:r w:rsidRPr="000D5B0C">
        <w:rPr>
          <w:rFonts w:ascii="Arial-BoldMT" w:hAnsi="Arial-BoldMT"/>
          <w:color w:val="000000"/>
          <w:sz w:val="24"/>
          <w:szCs w:val="24"/>
        </w:rPr>
        <w:br/>
      </w:r>
      <w:r w:rsidRPr="000D5B0C">
        <w:rPr>
          <w:rFonts w:ascii="ArialMT" w:hAnsi="ArialMT"/>
          <w:color w:val="ED1164"/>
          <w:sz w:val="24"/>
          <w:szCs w:val="24"/>
        </w:rPr>
        <w:t xml:space="preserve">● </w:t>
      </w:r>
      <w:r w:rsidRPr="000D5B0C">
        <w:rPr>
          <w:rFonts w:ascii="ArialMT" w:hAnsi="ArialMT"/>
          <w:color w:val="000000"/>
          <w:sz w:val="24"/>
          <w:szCs w:val="24"/>
        </w:rPr>
        <w:t xml:space="preserve">Chỉ định: khi ferritin máu &gt; 1.000 </w:t>
      </w:r>
      <w:r w:rsidRPr="00FF38FB">
        <w:rPr>
          <w:rFonts w:ascii="ArialMT" w:hAnsi="ArialMT"/>
          <w:color w:val="FFFFFF" w:themeColor="background1"/>
          <w:sz w:val="24"/>
          <w:szCs w:val="24"/>
          <w:highlight w:val="magenta"/>
        </w:rPr>
        <w:t>ng/ml</w:t>
      </w:r>
      <w:r w:rsidRPr="000D5B0C">
        <w:rPr>
          <w:rFonts w:ascii="ArialMT" w:hAnsi="ArialMT"/>
          <w:color w:val="000000"/>
          <w:sz w:val="24"/>
          <w:szCs w:val="24"/>
        </w:rPr>
        <w:t>, hay sau truyề</w:t>
      </w:r>
      <w:r w:rsidR="002C13A7">
        <w:rPr>
          <w:rFonts w:ascii="ArialMT" w:hAnsi="ArialMT"/>
          <w:color w:val="000000"/>
          <w:sz w:val="24"/>
          <w:szCs w:val="24"/>
        </w:rPr>
        <w:t>n máu 1</w:t>
      </w:r>
      <w:r w:rsidRPr="000D5B0C">
        <w:rPr>
          <w:rFonts w:ascii="ArialMT" w:hAnsi="ArialMT"/>
          <w:color w:val="000000"/>
          <w:sz w:val="24"/>
          <w:szCs w:val="24"/>
        </w:rPr>
        <w:t>0 - 20 lần.</w:t>
      </w:r>
      <w:r w:rsidRPr="000D5B0C">
        <w:rPr>
          <w:rFonts w:ascii="ArialMT" w:hAnsi="ArialMT"/>
          <w:color w:val="000000"/>
          <w:sz w:val="24"/>
          <w:szCs w:val="24"/>
        </w:rPr>
        <w:br/>
      </w:r>
      <w:r w:rsidRPr="000D5B0C">
        <w:rPr>
          <w:rFonts w:ascii="ArialMT" w:hAnsi="ArialMT"/>
          <w:color w:val="ED1164"/>
          <w:sz w:val="24"/>
          <w:szCs w:val="24"/>
        </w:rPr>
        <w:t xml:space="preserve">● </w:t>
      </w:r>
      <w:r w:rsidRPr="000D5B0C">
        <w:rPr>
          <w:rFonts w:ascii="ArialMT" w:hAnsi="ArialMT"/>
          <w:color w:val="000000"/>
          <w:sz w:val="24"/>
          <w:szCs w:val="24"/>
        </w:rPr>
        <w:t>Cách thải sắt:</w:t>
      </w:r>
    </w:p>
    <w:p w:rsidR="00543521" w:rsidRPr="00543521" w:rsidRDefault="000D5B0C" w:rsidP="00543521">
      <w:pPr>
        <w:pStyle w:val="ListParagraph"/>
        <w:numPr>
          <w:ilvl w:val="0"/>
          <w:numId w:val="4"/>
        </w:numPr>
        <w:ind w:left="1440"/>
        <w:rPr>
          <w:rFonts w:ascii="Arial-BoldMT" w:hAnsi="Arial-BoldMT"/>
          <w:b/>
          <w:bCs/>
          <w:color w:val="ED1164"/>
          <w:sz w:val="24"/>
          <w:szCs w:val="24"/>
        </w:rPr>
      </w:pPr>
      <w:r w:rsidRPr="00543521">
        <w:rPr>
          <w:rFonts w:ascii="Arial-BoldMT" w:hAnsi="Arial-BoldMT"/>
          <w:b/>
          <w:bCs/>
          <w:color w:val="000000"/>
          <w:sz w:val="24"/>
          <w:szCs w:val="24"/>
        </w:rPr>
        <w:t>Desferrioxamin</w:t>
      </w:r>
      <w:r w:rsidR="00543521">
        <w:rPr>
          <w:rFonts w:ascii="Arial-BoldMT" w:hAnsi="Arial-BoldMT"/>
          <w:b/>
          <w:bCs/>
          <w:color w:val="000000"/>
          <w:sz w:val="24"/>
          <w:szCs w:val="24"/>
        </w:rPr>
        <w:t xml:space="preserve"> truyền dưới da: </w:t>
      </w:r>
      <w:r w:rsidR="00E158B3" w:rsidRPr="00543521">
        <w:rPr>
          <w:rFonts w:ascii="ArialMT" w:hAnsi="ArialMT"/>
          <w:color w:val="000000"/>
          <w:sz w:val="24"/>
          <w:szCs w:val="24"/>
        </w:rPr>
        <w:t>nên dùng cho trẻ trên 3 tuổi.</w:t>
      </w:r>
    </w:p>
    <w:p w:rsidR="00543521" w:rsidRPr="00543521" w:rsidRDefault="000D5B0C" w:rsidP="00543521">
      <w:pPr>
        <w:pStyle w:val="ListParagraph"/>
        <w:numPr>
          <w:ilvl w:val="1"/>
          <w:numId w:val="4"/>
        </w:numPr>
        <w:ind w:left="1800"/>
        <w:rPr>
          <w:rFonts w:ascii="Arial-BoldMT" w:hAnsi="Arial-BoldMT"/>
          <w:b/>
          <w:bCs/>
          <w:color w:val="ED1164"/>
          <w:sz w:val="24"/>
          <w:szCs w:val="24"/>
        </w:rPr>
      </w:pPr>
      <w:r w:rsidRPr="00543521">
        <w:rPr>
          <w:rFonts w:ascii="ArialMT" w:hAnsi="ArialMT"/>
          <w:color w:val="000000"/>
          <w:sz w:val="24"/>
          <w:szCs w:val="24"/>
        </w:rPr>
        <w:t>Thời gian truyề</w:t>
      </w:r>
      <w:r w:rsidR="00543521">
        <w:rPr>
          <w:rFonts w:ascii="ArialMT" w:hAnsi="ArialMT"/>
          <w:color w:val="000000"/>
          <w:sz w:val="24"/>
          <w:szCs w:val="24"/>
        </w:rPr>
        <w:t xml:space="preserve">n: </w:t>
      </w:r>
      <w:r w:rsidRPr="00543521">
        <w:rPr>
          <w:rFonts w:ascii="ArialMT" w:hAnsi="ArialMT"/>
          <w:color w:val="000000"/>
          <w:sz w:val="24"/>
          <w:szCs w:val="24"/>
        </w:rPr>
        <w:t>từ 8 – 12 giờ/đêm trong 5 - 6 đêm/tuầ</w:t>
      </w:r>
      <w:r w:rsidR="00543521">
        <w:rPr>
          <w:rFonts w:ascii="ArialMT" w:hAnsi="ArialMT"/>
          <w:color w:val="000000"/>
          <w:sz w:val="24"/>
          <w:szCs w:val="24"/>
        </w:rPr>
        <w:t>n.</w:t>
      </w:r>
    </w:p>
    <w:p w:rsidR="00E158B3" w:rsidRPr="00E158B3" w:rsidRDefault="000D5B0C" w:rsidP="00543521">
      <w:pPr>
        <w:pStyle w:val="ListParagraph"/>
        <w:numPr>
          <w:ilvl w:val="1"/>
          <w:numId w:val="4"/>
        </w:numPr>
        <w:ind w:left="1800"/>
        <w:rPr>
          <w:rFonts w:ascii="Arial-BoldMT" w:hAnsi="Arial-BoldMT"/>
          <w:b/>
          <w:bCs/>
          <w:color w:val="ED1164"/>
          <w:sz w:val="24"/>
          <w:szCs w:val="24"/>
        </w:rPr>
      </w:pPr>
      <w:r w:rsidRPr="00543521">
        <w:rPr>
          <w:rFonts w:ascii="ArialMT" w:hAnsi="ArialMT"/>
          <w:color w:val="000000"/>
          <w:sz w:val="24"/>
          <w:szCs w:val="24"/>
        </w:rPr>
        <w:t xml:space="preserve">Liều truyền </w:t>
      </w:r>
      <w:r w:rsidRPr="00697722">
        <w:rPr>
          <w:rFonts w:ascii="ArialMT" w:hAnsi="ArialMT"/>
          <w:color w:val="000000"/>
          <w:sz w:val="24"/>
          <w:szCs w:val="24"/>
          <w:highlight w:val="yellow"/>
        </w:rPr>
        <w:t>2</w:t>
      </w:r>
      <w:r w:rsidR="00E158B3" w:rsidRPr="00697722">
        <w:rPr>
          <w:rFonts w:ascii="ArialMT" w:hAnsi="ArialMT"/>
          <w:color w:val="000000"/>
          <w:sz w:val="24"/>
          <w:szCs w:val="24"/>
          <w:highlight w:val="yellow"/>
        </w:rPr>
        <w:t>0- 40 mg/kg</w:t>
      </w:r>
      <w:r w:rsidR="00E158B3">
        <w:rPr>
          <w:rFonts w:ascii="ArialMT" w:hAnsi="ArialMT"/>
          <w:color w:val="000000"/>
          <w:sz w:val="24"/>
          <w:szCs w:val="24"/>
        </w:rPr>
        <w:t>/ngày</w:t>
      </w:r>
    </w:p>
    <w:p w:rsidR="00E158B3" w:rsidRPr="00E158B3" w:rsidRDefault="00E158B3" w:rsidP="00543521">
      <w:pPr>
        <w:pStyle w:val="ListParagraph"/>
        <w:numPr>
          <w:ilvl w:val="1"/>
          <w:numId w:val="4"/>
        </w:numPr>
        <w:ind w:left="1800"/>
        <w:rPr>
          <w:rFonts w:ascii="Arial-BoldMT" w:hAnsi="Arial-BoldMT"/>
          <w:b/>
          <w:bCs/>
          <w:color w:val="ED1164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Lưu ý: </w:t>
      </w:r>
    </w:p>
    <w:p w:rsidR="00697722" w:rsidRPr="00697722" w:rsidRDefault="000D5B0C" w:rsidP="00697722">
      <w:pPr>
        <w:pStyle w:val="ListParagraph"/>
        <w:numPr>
          <w:ilvl w:val="2"/>
          <w:numId w:val="4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r w:rsidRPr="00543521">
        <w:rPr>
          <w:rFonts w:ascii="ArialMT" w:hAnsi="ArialMT"/>
          <w:color w:val="000000"/>
          <w:sz w:val="24"/>
          <w:szCs w:val="24"/>
        </w:rPr>
        <w:t xml:space="preserve">Uống Vitamin C </w:t>
      </w:r>
      <w:r w:rsidRPr="002E75AF">
        <w:rPr>
          <w:rFonts w:ascii="ArialMT" w:hAnsi="ArialMT"/>
          <w:color w:val="00B050"/>
          <w:sz w:val="24"/>
          <w:szCs w:val="24"/>
        </w:rPr>
        <w:t>3mg/kg</w:t>
      </w:r>
      <w:r w:rsidRPr="00543521">
        <w:rPr>
          <w:rFonts w:ascii="ArialMT" w:hAnsi="ArialMT"/>
          <w:color w:val="000000"/>
          <w:sz w:val="24"/>
          <w:szCs w:val="24"/>
        </w:rPr>
        <w:t>, 1 giờ sau khi bắt đầu thải sắt.</w:t>
      </w:r>
    </w:p>
    <w:p w:rsidR="00697722" w:rsidRPr="00697722" w:rsidRDefault="00697722" w:rsidP="00697722">
      <w:pPr>
        <w:pStyle w:val="ListParagraph"/>
        <w:numPr>
          <w:ilvl w:val="2"/>
          <w:numId w:val="4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r w:rsidRPr="00697722">
        <w:rPr>
          <w:rFonts w:ascii="Arial-BoldMT" w:hAnsi="Arial-BoldMT"/>
          <w:bCs/>
          <w:sz w:val="24"/>
          <w:szCs w:val="24"/>
        </w:rPr>
        <w:t>Tác dụng phụ của thuốc:</w:t>
      </w:r>
    </w:p>
    <w:p w:rsidR="00697722" w:rsidRPr="00697722" w:rsidRDefault="00697722" w:rsidP="00697722">
      <w:pPr>
        <w:pStyle w:val="ListParagraph"/>
        <w:ind w:left="2160"/>
        <w:rPr>
          <w:rFonts w:ascii="Arial-BoldMT" w:hAnsi="Arial-BoldMT"/>
          <w:bCs/>
          <w:sz w:val="24"/>
          <w:szCs w:val="24"/>
        </w:rPr>
      </w:pPr>
      <w:r w:rsidRPr="00697722">
        <w:rPr>
          <w:rFonts w:ascii="Arial-BoldMT" w:hAnsi="Arial-BoldMT"/>
          <w:bCs/>
          <w:sz w:val="24"/>
          <w:szCs w:val="24"/>
        </w:rPr>
        <w:t>• Phản ứng đỏ, ngứa, cứng da tại chỗ: chỉnh nồng độ pha loãng thuốc.</w:t>
      </w:r>
    </w:p>
    <w:p w:rsidR="00697722" w:rsidRPr="00697722" w:rsidRDefault="00697722" w:rsidP="00697722">
      <w:pPr>
        <w:pStyle w:val="ListParagraph"/>
        <w:ind w:left="2160"/>
        <w:rPr>
          <w:rFonts w:ascii="Arial-BoldMT" w:hAnsi="Arial-BoldMT"/>
          <w:bCs/>
          <w:sz w:val="24"/>
          <w:szCs w:val="24"/>
        </w:rPr>
      </w:pPr>
      <w:r w:rsidRPr="00697722">
        <w:rPr>
          <w:rFonts w:ascii="Arial-BoldMT" w:hAnsi="Arial-BoldMT"/>
          <w:bCs/>
          <w:sz w:val="24"/>
          <w:szCs w:val="24"/>
        </w:rPr>
        <w:t>• Loét da tại nơi tiêm trong da: luồn kim sâu hơn.</w:t>
      </w:r>
    </w:p>
    <w:p w:rsidR="00697722" w:rsidRPr="001A33B6" w:rsidRDefault="00697722" w:rsidP="001A33B6">
      <w:pPr>
        <w:pStyle w:val="ListParagraph"/>
        <w:ind w:left="2160"/>
        <w:rPr>
          <w:rFonts w:ascii="Arial-BoldMT" w:hAnsi="Arial-BoldMT"/>
          <w:bCs/>
          <w:sz w:val="24"/>
          <w:szCs w:val="24"/>
        </w:rPr>
      </w:pPr>
      <w:r w:rsidRPr="00697722">
        <w:rPr>
          <w:rFonts w:ascii="Arial-BoldMT" w:hAnsi="Arial-BoldMT"/>
          <w:bCs/>
          <w:sz w:val="24"/>
          <w:szCs w:val="24"/>
        </w:rPr>
        <w:t>• Sốt: ngừng thải sắt</w:t>
      </w:r>
      <w:r>
        <w:rPr>
          <w:rFonts w:ascii="Arial-BoldMT" w:hAnsi="Arial-BoldMT"/>
          <w:bCs/>
          <w:sz w:val="24"/>
          <w:szCs w:val="24"/>
        </w:rPr>
        <w:t>,</w:t>
      </w:r>
      <w:r w:rsidRPr="00697722">
        <w:rPr>
          <w:rFonts w:ascii="Arial-BoldMT" w:hAnsi="Arial-BoldMT"/>
          <w:bCs/>
          <w:sz w:val="24"/>
          <w:szCs w:val="24"/>
        </w:rPr>
        <w:t xml:space="preserve"> tìm nguyên nhân sốt: cấy máu, lưu ý </w:t>
      </w:r>
      <w:r w:rsidR="001A33B6">
        <w:rPr>
          <w:rFonts w:ascii="Arial-BoldMT" w:hAnsi="Arial-BoldMT"/>
          <w:bCs/>
          <w:sz w:val="24"/>
          <w:szCs w:val="24"/>
        </w:rPr>
        <w:t xml:space="preserve">E.coli, phế cầu, </w:t>
      </w:r>
      <w:r w:rsidRPr="001A33B6">
        <w:rPr>
          <w:rFonts w:ascii="Arial-BoldMT" w:hAnsi="Arial-BoldMT"/>
          <w:bCs/>
          <w:sz w:val="24"/>
          <w:szCs w:val="24"/>
        </w:rPr>
        <w:t xml:space="preserve">Yersinia, Klebsiella sp, Pseudomonas aeroginosa. </w:t>
      </w:r>
    </w:p>
    <w:p w:rsidR="00E158B3" w:rsidRPr="00E158B3" w:rsidRDefault="000D5B0C" w:rsidP="00E158B3">
      <w:pPr>
        <w:pStyle w:val="ListParagraph"/>
        <w:numPr>
          <w:ilvl w:val="2"/>
          <w:numId w:val="4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r w:rsidRPr="00543521">
        <w:rPr>
          <w:rFonts w:ascii="ArialMT" w:hAnsi="ArialMT"/>
          <w:color w:val="000000"/>
          <w:sz w:val="24"/>
          <w:szCs w:val="24"/>
        </w:rPr>
        <w:t>Biến chứ</w:t>
      </w:r>
      <w:r w:rsidR="00E158B3">
        <w:rPr>
          <w:rFonts w:ascii="ArialMT" w:hAnsi="ArialMT"/>
          <w:color w:val="000000"/>
          <w:sz w:val="24"/>
          <w:szCs w:val="24"/>
        </w:rPr>
        <w:t>ng: tai, mắt</w:t>
      </w:r>
      <w:r w:rsidR="00883C02">
        <w:rPr>
          <w:rFonts w:ascii="ArialMT" w:hAnsi="ArialMT"/>
          <w:color w:val="000000"/>
          <w:sz w:val="24"/>
          <w:szCs w:val="24"/>
        </w:rPr>
        <w:t>.</w:t>
      </w:r>
      <w:r w:rsidR="00E158B3">
        <w:rPr>
          <w:rFonts w:ascii="ArialMT" w:hAnsi="ArialMT"/>
          <w:color w:val="000000"/>
          <w:sz w:val="24"/>
          <w:szCs w:val="24"/>
        </w:rPr>
        <w:t xml:space="preserve"> </w:t>
      </w:r>
      <w:r w:rsidR="00883C02">
        <w:rPr>
          <w:rFonts w:ascii="ArialMT" w:hAnsi="ArialMT"/>
          <w:color w:val="000000"/>
          <w:sz w:val="24"/>
          <w:szCs w:val="24"/>
        </w:rPr>
        <w:t>D</w:t>
      </w:r>
      <w:r w:rsidR="00E158B3">
        <w:rPr>
          <w:rFonts w:ascii="ArialMT" w:hAnsi="ArialMT"/>
          <w:color w:val="000000"/>
          <w:sz w:val="24"/>
          <w:szCs w:val="24"/>
        </w:rPr>
        <w:t>ùng</w:t>
      </w:r>
      <w:r w:rsidRPr="00543521">
        <w:rPr>
          <w:rFonts w:ascii="ArialMT" w:hAnsi="ArialMT"/>
          <w:color w:val="000000"/>
          <w:sz w:val="24"/>
          <w:szCs w:val="24"/>
        </w:rPr>
        <w:t xml:space="preserve"> liều cao ở trẻ nhỏ dưới 3 tuổi có thể làm trẻ bị</w:t>
      </w:r>
      <w:r w:rsidR="00E158B3">
        <w:rPr>
          <w:rFonts w:ascii="ArialMT" w:hAnsi="ArialMT"/>
          <w:color w:val="000000"/>
          <w:sz w:val="24"/>
          <w:szCs w:val="24"/>
        </w:rPr>
        <w:t xml:space="preserve"> </w:t>
      </w:r>
      <w:r w:rsidRPr="00543521">
        <w:rPr>
          <w:rFonts w:ascii="ArialMT" w:hAnsi="ArialMT"/>
          <w:color w:val="000000"/>
          <w:sz w:val="24"/>
          <w:szCs w:val="24"/>
        </w:rPr>
        <w:t>chậm phát triển, tổ</w:t>
      </w:r>
      <w:r w:rsidR="00E158B3">
        <w:rPr>
          <w:rFonts w:ascii="ArialMT" w:hAnsi="ArialMT"/>
          <w:color w:val="000000"/>
          <w:sz w:val="24"/>
          <w:szCs w:val="24"/>
        </w:rPr>
        <w:t>n thương xương.</w:t>
      </w:r>
    </w:p>
    <w:p w:rsidR="00E158B3" w:rsidRPr="00E158B3" w:rsidRDefault="000D5B0C" w:rsidP="00E158B3">
      <w:pPr>
        <w:pStyle w:val="ListParagraph"/>
        <w:numPr>
          <w:ilvl w:val="2"/>
          <w:numId w:val="4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r w:rsidRPr="00543521">
        <w:rPr>
          <w:rFonts w:ascii="ArialMT" w:hAnsi="ArialMT"/>
          <w:color w:val="000000"/>
          <w:sz w:val="24"/>
          <w:szCs w:val="24"/>
        </w:rPr>
        <w:t>Chỉ số điều trị: khi thải sắt liên tục cần theo dõi chỉ số điều trị, để giữ</w:t>
      </w:r>
      <w:r w:rsidRPr="00543521">
        <w:rPr>
          <w:rFonts w:ascii="ArialMT" w:hAnsi="ArialMT"/>
          <w:color w:val="000000"/>
          <w:sz w:val="24"/>
          <w:szCs w:val="24"/>
        </w:rPr>
        <w:br/>
        <w:t>liều Desferrioxamin ở mức an toàn, giữ chỉ số &lt; 0,025.</w:t>
      </w:r>
      <w:r w:rsidRPr="00543521">
        <w:rPr>
          <w:rFonts w:ascii="ArialMT" w:hAnsi="ArialMT"/>
          <w:color w:val="000000"/>
          <w:sz w:val="24"/>
          <w:szCs w:val="24"/>
        </w:rPr>
        <w:br/>
        <w:t>+ Chỉ số điều trị = liều trung bình mỗi ngày (mg/kg)/ferritin (</w:t>
      </w:r>
      <w:r w:rsidRPr="00FF38FB">
        <w:rPr>
          <w:rFonts w:ascii="ArialMT" w:hAnsi="ArialMT"/>
          <w:color w:val="FFFFFF" w:themeColor="background1"/>
          <w:sz w:val="24"/>
          <w:szCs w:val="24"/>
          <w:highlight w:val="magenta"/>
        </w:rPr>
        <w:t>μg/l</w:t>
      </w:r>
      <w:r w:rsidRPr="00543521">
        <w:rPr>
          <w:rFonts w:ascii="ArialMT" w:hAnsi="ArialMT"/>
          <w:color w:val="000000"/>
          <w:sz w:val="24"/>
          <w:szCs w:val="24"/>
        </w:rPr>
        <w:t>).</w:t>
      </w:r>
      <w:r w:rsidRPr="00543521">
        <w:rPr>
          <w:rFonts w:ascii="ArialMT" w:hAnsi="ArialMT"/>
          <w:color w:val="000000"/>
          <w:sz w:val="24"/>
          <w:szCs w:val="24"/>
        </w:rPr>
        <w:br/>
      </w:r>
      <w:r w:rsidRPr="00543521">
        <w:rPr>
          <w:rFonts w:ascii="ArialMT" w:hAnsi="ArialMT"/>
          <w:color w:val="000000"/>
          <w:sz w:val="24"/>
          <w:szCs w:val="24"/>
        </w:rPr>
        <w:lastRenderedPageBreak/>
        <w:t>+ Liều trung bình mỗi ngày = liều thực tế truyền mỗi ngày x số lần truyền</w:t>
      </w:r>
      <w:r w:rsidRPr="00543521">
        <w:rPr>
          <w:rFonts w:ascii="ArialMT" w:hAnsi="ArialMT"/>
          <w:color w:val="000000"/>
          <w:sz w:val="24"/>
          <w:szCs w:val="24"/>
        </w:rPr>
        <w:br/>
        <w:t>trong tuần, chia cho 7:</w:t>
      </w:r>
    </w:p>
    <w:p w:rsidR="00E158B3" w:rsidRPr="00E158B3" w:rsidRDefault="000D5B0C" w:rsidP="00E158B3">
      <w:pPr>
        <w:pStyle w:val="ListParagraph"/>
        <w:numPr>
          <w:ilvl w:val="0"/>
          <w:numId w:val="4"/>
        </w:numPr>
        <w:ind w:left="1440"/>
        <w:rPr>
          <w:rFonts w:ascii="Arial-BoldMT" w:hAnsi="Arial-BoldMT"/>
          <w:b/>
          <w:bCs/>
          <w:color w:val="ED1164"/>
          <w:sz w:val="24"/>
          <w:szCs w:val="24"/>
        </w:rPr>
      </w:pPr>
      <w:r w:rsidRPr="00543521">
        <w:rPr>
          <w:rFonts w:ascii="Arial-BoldMT" w:hAnsi="Arial-BoldMT"/>
          <w:b/>
          <w:bCs/>
          <w:color w:val="000000"/>
          <w:sz w:val="24"/>
          <w:szCs w:val="24"/>
        </w:rPr>
        <w:t>Deferipron</w:t>
      </w:r>
      <w:r w:rsidR="00E158B3">
        <w:rPr>
          <w:rFonts w:ascii="Arial-BoldMT" w:hAnsi="Arial-BoldMT"/>
          <w:b/>
          <w:bCs/>
          <w:color w:val="000000"/>
          <w:sz w:val="24"/>
          <w:szCs w:val="24"/>
        </w:rPr>
        <w:t xml:space="preserve"> uống (lựa chọn hàng 2 khi không dung nạp với desferrioxamin)</w:t>
      </w:r>
      <w:r w:rsidRPr="00543521">
        <w:rPr>
          <w:rFonts w:ascii="Arial-BoldMT" w:hAnsi="Arial-BoldMT"/>
          <w:b/>
          <w:bCs/>
          <w:color w:val="000000"/>
          <w:sz w:val="24"/>
          <w:szCs w:val="24"/>
        </w:rPr>
        <w:t>:</w:t>
      </w:r>
      <w:r w:rsidR="00E158B3">
        <w:rPr>
          <w:rFonts w:ascii="Arial-BoldMT" w:hAnsi="Arial-BoldMT"/>
          <w:b/>
          <w:bCs/>
          <w:color w:val="000000"/>
          <w:sz w:val="24"/>
          <w:szCs w:val="24"/>
        </w:rPr>
        <w:t xml:space="preserve"> </w:t>
      </w:r>
      <w:r w:rsidR="00E158B3" w:rsidRPr="00543521">
        <w:rPr>
          <w:rFonts w:ascii="ArialMT" w:hAnsi="ArialMT"/>
          <w:color w:val="000000"/>
          <w:sz w:val="24"/>
          <w:szCs w:val="24"/>
        </w:rPr>
        <w:t>chưa có khuyến cáo về độ an toàn của thuố</w:t>
      </w:r>
      <w:r w:rsidR="00E158B3">
        <w:rPr>
          <w:rFonts w:ascii="ArialMT" w:hAnsi="ArialMT"/>
          <w:color w:val="000000"/>
          <w:sz w:val="24"/>
          <w:szCs w:val="24"/>
        </w:rPr>
        <w:t xml:space="preserve">c cho </w:t>
      </w:r>
      <w:r w:rsidR="00E158B3" w:rsidRPr="00543521">
        <w:rPr>
          <w:rFonts w:ascii="ArialMT" w:hAnsi="ArialMT"/>
          <w:color w:val="000000"/>
          <w:sz w:val="24"/>
          <w:szCs w:val="24"/>
        </w:rPr>
        <w:t>trẻ dưới 10 tuổi.</w:t>
      </w:r>
    </w:p>
    <w:p w:rsidR="00E158B3" w:rsidRPr="00E158B3" w:rsidRDefault="00E158B3" w:rsidP="00E158B3">
      <w:pPr>
        <w:pStyle w:val="ListParagraph"/>
        <w:numPr>
          <w:ilvl w:val="1"/>
          <w:numId w:val="4"/>
        </w:numPr>
        <w:ind w:left="1800"/>
        <w:rPr>
          <w:rFonts w:ascii="Arial-BoldMT" w:hAnsi="Arial-BoldMT"/>
          <w:b/>
          <w:bCs/>
          <w:color w:val="ED1164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L</w:t>
      </w:r>
      <w:r w:rsidR="000D5B0C" w:rsidRPr="00543521">
        <w:rPr>
          <w:rFonts w:ascii="ArialMT" w:hAnsi="ArialMT"/>
          <w:color w:val="000000"/>
          <w:sz w:val="24"/>
          <w:szCs w:val="24"/>
        </w:rPr>
        <w:t>iề</w:t>
      </w:r>
      <w:r>
        <w:rPr>
          <w:rFonts w:ascii="ArialMT" w:hAnsi="ArialMT"/>
          <w:color w:val="000000"/>
          <w:sz w:val="24"/>
          <w:szCs w:val="24"/>
        </w:rPr>
        <w:t xml:space="preserve">u 50 – 75 mg/kg/ngày, chia </w:t>
      </w:r>
      <w:r w:rsidR="000D5B0C" w:rsidRPr="00543521">
        <w:rPr>
          <w:rFonts w:ascii="ArialMT" w:hAnsi="ArialMT"/>
          <w:color w:val="000000"/>
          <w:sz w:val="24"/>
          <w:szCs w:val="24"/>
        </w:rPr>
        <w:t>2 - 3 lần.</w:t>
      </w:r>
    </w:p>
    <w:p w:rsidR="00E158B3" w:rsidRPr="00E158B3" w:rsidRDefault="00E158B3" w:rsidP="00E158B3">
      <w:pPr>
        <w:pStyle w:val="ListParagraph"/>
        <w:numPr>
          <w:ilvl w:val="1"/>
          <w:numId w:val="4"/>
        </w:numPr>
        <w:ind w:left="1800"/>
        <w:rPr>
          <w:rFonts w:ascii="Arial-BoldMT" w:hAnsi="Arial-BoldMT"/>
          <w:b/>
          <w:bCs/>
          <w:color w:val="ED1164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Lưu ý:</w:t>
      </w:r>
    </w:p>
    <w:p w:rsidR="00E158B3" w:rsidRPr="00E158B3" w:rsidRDefault="000D5B0C" w:rsidP="00E158B3">
      <w:pPr>
        <w:pStyle w:val="ListParagraph"/>
        <w:numPr>
          <w:ilvl w:val="2"/>
          <w:numId w:val="4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r w:rsidRPr="00543521">
        <w:rPr>
          <w:rFonts w:ascii="ArialMT" w:hAnsi="ArialMT"/>
          <w:color w:val="000000"/>
          <w:sz w:val="24"/>
          <w:szCs w:val="24"/>
        </w:rPr>
        <w:t>Không cần bổ</w:t>
      </w:r>
      <w:r w:rsidR="00E158B3">
        <w:rPr>
          <w:rFonts w:ascii="ArialMT" w:hAnsi="ArialMT"/>
          <w:color w:val="000000"/>
          <w:sz w:val="24"/>
          <w:szCs w:val="24"/>
        </w:rPr>
        <w:t xml:space="preserve"> sung Vitamin C.</w:t>
      </w:r>
    </w:p>
    <w:p w:rsidR="00E158B3" w:rsidRPr="00E158B3" w:rsidRDefault="000D5B0C" w:rsidP="00E158B3">
      <w:pPr>
        <w:pStyle w:val="ListParagraph"/>
        <w:numPr>
          <w:ilvl w:val="2"/>
          <w:numId w:val="4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r w:rsidRPr="00543521">
        <w:rPr>
          <w:rFonts w:ascii="ArialMT" w:hAnsi="ArialMT"/>
          <w:color w:val="000000"/>
          <w:sz w:val="24"/>
          <w:szCs w:val="24"/>
        </w:rPr>
        <w:t>Tác dụng phụ:</w:t>
      </w:r>
      <w:r w:rsidR="00E158B3">
        <w:rPr>
          <w:rFonts w:ascii="ArialMT" w:hAnsi="ArialMT"/>
          <w:color w:val="000000"/>
          <w:sz w:val="24"/>
          <w:szCs w:val="24"/>
        </w:rPr>
        <w:t xml:space="preserve"> </w:t>
      </w:r>
      <w:r w:rsidRPr="00E158B3">
        <w:rPr>
          <w:rFonts w:ascii="ArialMT" w:hAnsi="ArialMT"/>
          <w:color w:val="000000"/>
          <w:sz w:val="24"/>
          <w:szCs w:val="24"/>
        </w:rPr>
        <w:t>Giảm bạch cầ</w:t>
      </w:r>
      <w:r w:rsidR="00FF38FB">
        <w:rPr>
          <w:rFonts w:ascii="ArialMT" w:hAnsi="ArialMT"/>
          <w:color w:val="000000"/>
          <w:sz w:val="24"/>
          <w:szCs w:val="24"/>
        </w:rPr>
        <w:t>u đa nhân trung tính</w:t>
      </w:r>
      <w:r w:rsidRPr="00E158B3">
        <w:rPr>
          <w:rFonts w:ascii="ArialMT" w:hAnsi="ArialMT"/>
          <w:color w:val="000000"/>
          <w:sz w:val="24"/>
          <w:szCs w:val="24"/>
        </w:rPr>
        <w:t>, và giả</w:t>
      </w:r>
      <w:r w:rsidR="00E158B3" w:rsidRPr="00E158B3">
        <w:rPr>
          <w:rFonts w:ascii="ArialMT" w:hAnsi="ArialMT"/>
          <w:color w:val="000000"/>
          <w:sz w:val="24"/>
          <w:szCs w:val="24"/>
        </w:rPr>
        <w:t xml:space="preserve">m </w:t>
      </w:r>
      <w:r w:rsidRPr="00E158B3">
        <w:rPr>
          <w:rFonts w:ascii="ArialMT" w:hAnsi="ArialMT"/>
          <w:color w:val="000000"/>
          <w:sz w:val="24"/>
          <w:szCs w:val="24"/>
        </w:rPr>
        <w:t>tiểu cầ</w:t>
      </w:r>
      <w:r w:rsidR="00E158B3" w:rsidRPr="00E158B3">
        <w:rPr>
          <w:rFonts w:ascii="ArialMT" w:hAnsi="ArialMT"/>
          <w:color w:val="000000"/>
          <w:sz w:val="24"/>
          <w:szCs w:val="24"/>
        </w:rPr>
        <w:t xml:space="preserve">u </w:t>
      </w:r>
      <w:r w:rsidR="00E158B3" w:rsidRPr="00E158B3">
        <w:sym w:font="Wingdings" w:char="F0E0"/>
      </w:r>
      <w:r w:rsidR="00E158B3" w:rsidRPr="00E158B3">
        <w:rPr>
          <w:rFonts w:ascii="ArialMT" w:hAnsi="ArialMT"/>
          <w:color w:val="000000"/>
          <w:sz w:val="24"/>
          <w:szCs w:val="24"/>
        </w:rPr>
        <w:t xml:space="preserve"> theo dõi huyết đồ </w:t>
      </w:r>
      <w:r w:rsidRPr="002E75AF">
        <w:rPr>
          <w:rFonts w:ascii="ArialMT" w:hAnsi="ArialMT"/>
          <w:color w:val="000000"/>
          <w:sz w:val="24"/>
          <w:szCs w:val="24"/>
          <w:highlight w:val="yellow"/>
        </w:rPr>
        <w:t>mỗi tuần</w:t>
      </w:r>
      <w:r w:rsidRPr="00E158B3">
        <w:rPr>
          <w:rFonts w:ascii="ArialMT" w:hAnsi="ArialMT"/>
          <w:color w:val="000000"/>
          <w:sz w:val="24"/>
          <w:szCs w:val="24"/>
        </w:rPr>
        <w:t xml:space="preserve"> và ngừng thuốc khi số lượng bạch cầu đa nhân dướ</w:t>
      </w:r>
      <w:r w:rsidR="00E158B3" w:rsidRPr="00E158B3">
        <w:rPr>
          <w:rFonts w:ascii="ArialMT" w:hAnsi="ArialMT"/>
          <w:color w:val="000000"/>
          <w:sz w:val="24"/>
          <w:szCs w:val="24"/>
        </w:rPr>
        <w:t xml:space="preserve">i </w:t>
      </w:r>
      <w:r w:rsidRPr="00E158B3">
        <w:rPr>
          <w:rFonts w:ascii="ArialMT" w:hAnsi="ArialMT"/>
          <w:color w:val="000000"/>
          <w:sz w:val="24"/>
          <w:szCs w:val="24"/>
        </w:rPr>
        <w:t>1500/mm3.</w:t>
      </w:r>
    </w:p>
    <w:p w:rsidR="00E158B3" w:rsidRPr="00E158B3" w:rsidRDefault="000D5B0C" w:rsidP="00E158B3">
      <w:pPr>
        <w:pStyle w:val="ListParagraph"/>
        <w:numPr>
          <w:ilvl w:val="0"/>
          <w:numId w:val="4"/>
        </w:numPr>
        <w:ind w:left="1440"/>
        <w:rPr>
          <w:rFonts w:ascii="Arial-BoldMT" w:hAnsi="Arial-BoldMT"/>
          <w:b/>
          <w:bCs/>
          <w:color w:val="ED1164"/>
          <w:sz w:val="24"/>
          <w:szCs w:val="24"/>
        </w:rPr>
      </w:pPr>
      <w:r w:rsidRPr="00E158B3">
        <w:rPr>
          <w:rFonts w:ascii="Arial-BoldMT" w:hAnsi="Arial-BoldMT"/>
          <w:b/>
          <w:bCs/>
          <w:color w:val="000000"/>
          <w:sz w:val="24"/>
          <w:szCs w:val="24"/>
        </w:rPr>
        <w:t xml:space="preserve">Deferasirox: </w:t>
      </w:r>
      <w:r w:rsidRPr="00E158B3">
        <w:rPr>
          <w:rFonts w:ascii="ArialMT" w:hAnsi="ArialMT"/>
          <w:color w:val="000000"/>
          <w:sz w:val="24"/>
          <w:szCs w:val="24"/>
        </w:rPr>
        <w:t>có thể sử dụng thay thế Deferripro</w:t>
      </w:r>
      <w:r w:rsidR="001A33B6">
        <w:rPr>
          <w:rFonts w:ascii="ArialMT" w:hAnsi="ArialMT"/>
          <w:color w:val="000000"/>
          <w:sz w:val="24"/>
          <w:szCs w:val="24"/>
        </w:rPr>
        <w:t xml:space="preserve">ne và Desferrioxamin </w:t>
      </w:r>
      <w:r w:rsidRPr="00E158B3">
        <w:rPr>
          <w:rFonts w:ascii="ArialMT" w:hAnsi="ArialMT"/>
          <w:color w:val="000000"/>
          <w:sz w:val="24"/>
          <w:szCs w:val="24"/>
        </w:rPr>
        <w:t>trong một số trường hợp đặc biệt</w:t>
      </w:r>
      <w:r w:rsidR="00AD6568">
        <w:rPr>
          <w:rFonts w:ascii="ArialMT" w:hAnsi="ArialMT"/>
          <w:color w:val="000000"/>
          <w:sz w:val="24"/>
          <w:szCs w:val="24"/>
        </w:rPr>
        <w:t>, dùng cho trẻ &gt;= 2 tuổi</w:t>
      </w:r>
    </w:p>
    <w:p w:rsidR="00E158B3" w:rsidRDefault="000D5B0C" w:rsidP="00E158B3">
      <w:pPr>
        <w:ind w:left="720"/>
        <w:rPr>
          <w:rFonts w:ascii="Arial-BoldMT" w:hAnsi="Arial-BoldMT"/>
          <w:color w:val="000000"/>
          <w:sz w:val="24"/>
          <w:szCs w:val="24"/>
        </w:rPr>
      </w:pPr>
      <w:r w:rsidRPr="00E158B3">
        <w:rPr>
          <w:rFonts w:ascii="Arial-BoldMT" w:hAnsi="Arial-BoldMT"/>
          <w:b/>
          <w:bCs/>
          <w:color w:val="000000"/>
          <w:sz w:val="24"/>
          <w:szCs w:val="24"/>
        </w:rPr>
        <w:t>c. Điều trị hỗ trợ</w:t>
      </w:r>
      <w:r w:rsidR="00883C02">
        <w:rPr>
          <w:rFonts w:ascii="Arial-BoldMT" w:hAnsi="Arial-BoldMT"/>
          <w:b/>
          <w:bCs/>
          <w:color w:val="000000"/>
          <w:sz w:val="24"/>
          <w:szCs w:val="24"/>
        </w:rPr>
        <w:t xml:space="preserve">: </w:t>
      </w:r>
      <w:r w:rsidR="00883C02" w:rsidRPr="00883C02">
        <w:rPr>
          <w:rFonts w:ascii="Arial-BoldMT" w:hAnsi="Arial-BoldMT"/>
          <w:bCs/>
          <w:color w:val="000000"/>
          <w:sz w:val="24"/>
          <w:szCs w:val="24"/>
          <w:highlight w:val="cyan"/>
        </w:rPr>
        <w:t>vitamin ACE, café đường</w:t>
      </w:r>
      <w:r w:rsidR="00883C02" w:rsidRPr="00883C02">
        <w:rPr>
          <w:rFonts w:ascii="Arial-BoldMT" w:hAnsi="Arial-BoldMT"/>
          <w:bCs/>
          <w:color w:val="000000"/>
          <w:sz w:val="24"/>
          <w:szCs w:val="24"/>
        </w:rPr>
        <w:t>: Ca, Fe, đường</w:t>
      </w:r>
    </w:p>
    <w:p w:rsidR="00E158B3" w:rsidRPr="00E158B3" w:rsidRDefault="000D5B0C" w:rsidP="00E158B3">
      <w:pPr>
        <w:pStyle w:val="ListParagraph"/>
        <w:numPr>
          <w:ilvl w:val="0"/>
          <w:numId w:val="5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r w:rsidRPr="00E158B3">
        <w:rPr>
          <w:rFonts w:ascii="ArialMT" w:hAnsi="ArialMT"/>
          <w:color w:val="000000"/>
          <w:sz w:val="24"/>
          <w:szCs w:val="24"/>
        </w:rPr>
        <w:t>Bổ sung acid folic</w:t>
      </w:r>
      <w:r w:rsidRPr="002E75AF">
        <w:rPr>
          <w:rFonts w:ascii="ArialMT" w:hAnsi="ArialMT"/>
          <w:color w:val="00B050"/>
          <w:sz w:val="24"/>
          <w:szCs w:val="24"/>
        </w:rPr>
        <w:t xml:space="preserve"> 5 mg/ngày</w:t>
      </w:r>
      <w:r w:rsidRPr="00E158B3">
        <w:rPr>
          <w:rFonts w:ascii="ArialMT" w:hAnsi="ArialMT"/>
          <w:color w:val="000000"/>
          <w:sz w:val="24"/>
          <w:szCs w:val="24"/>
        </w:rPr>
        <w:t>. Ưu tiên cho đối tượng Thalassemia thể</w:t>
      </w:r>
      <w:r w:rsidR="00E158B3">
        <w:rPr>
          <w:rFonts w:ascii="ArialMT" w:hAnsi="ArialMT"/>
          <w:color w:val="000000"/>
          <w:sz w:val="24"/>
          <w:szCs w:val="24"/>
        </w:rPr>
        <w:t xml:space="preserve"> </w:t>
      </w:r>
      <w:r w:rsidRPr="00E158B3">
        <w:rPr>
          <w:rFonts w:ascii="ArialMT" w:hAnsi="ArialMT"/>
          <w:color w:val="000000"/>
          <w:sz w:val="24"/>
          <w:szCs w:val="24"/>
        </w:rPr>
        <w:t>trung gian, đố</w:t>
      </w:r>
      <w:r w:rsidR="00E158B3">
        <w:rPr>
          <w:rFonts w:ascii="ArialMT" w:hAnsi="ArialMT"/>
          <w:color w:val="000000"/>
          <w:sz w:val="24"/>
          <w:szCs w:val="24"/>
        </w:rPr>
        <w:t xml:space="preserve">i </w:t>
      </w:r>
      <w:r w:rsidRPr="00E158B3">
        <w:rPr>
          <w:rFonts w:ascii="ArialMT" w:hAnsi="ArialMT"/>
          <w:color w:val="000000"/>
          <w:sz w:val="24"/>
          <w:szCs w:val="24"/>
        </w:rPr>
        <w:t>tượng không truyền máu thườ</w:t>
      </w:r>
      <w:r w:rsidR="00E158B3">
        <w:rPr>
          <w:rFonts w:ascii="ArialMT" w:hAnsi="ArialMT"/>
          <w:color w:val="000000"/>
          <w:sz w:val="24"/>
          <w:szCs w:val="24"/>
        </w:rPr>
        <w:t>ng xuyên.</w:t>
      </w:r>
    </w:p>
    <w:p w:rsidR="00FF38FB" w:rsidRPr="00FF38FB" w:rsidRDefault="00FF38FB" w:rsidP="008A6724">
      <w:pPr>
        <w:pStyle w:val="ListParagraph"/>
        <w:numPr>
          <w:ilvl w:val="0"/>
          <w:numId w:val="5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r w:rsidRPr="00543521">
        <w:rPr>
          <w:rFonts w:ascii="ArialMT" w:hAnsi="ArialMT"/>
          <w:color w:val="000000"/>
          <w:sz w:val="24"/>
          <w:szCs w:val="24"/>
        </w:rPr>
        <w:t xml:space="preserve">Vitamin C </w:t>
      </w:r>
      <w:r w:rsidRPr="002E75AF">
        <w:rPr>
          <w:rFonts w:ascii="ArialMT" w:hAnsi="ArialMT"/>
          <w:color w:val="00B050"/>
          <w:sz w:val="24"/>
          <w:szCs w:val="24"/>
        </w:rPr>
        <w:t>3mg/kg</w:t>
      </w:r>
      <w:r w:rsidRPr="00543521">
        <w:rPr>
          <w:rFonts w:ascii="ArialMT" w:hAnsi="ArialMT"/>
          <w:color w:val="000000"/>
          <w:sz w:val="24"/>
          <w:szCs w:val="24"/>
        </w:rPr>
        <w:t>, 1 giờ sau khi bắt đầu thải sắt</w:t>
      </w:r>
      <w:r>
        <w:rPr>
          <w:rFonts w:ascii="ArialMT" w:hAnsi="ArialMT"/>
          <w:color w:val="000000"/>
          <w:sz w:val="24"/>
          <w:szCs w:val="24"/>
        </w:rPr>
        <w:t>.</w:t>
      </w:r>
    </w:p>
    <w:p w:rsidR="008A6724" w:rsidRPr="008A6724" w:rsidRDefault="008A6724" w:rsidP="008A6724">
      <w:pPr>
        <w:pStyle w:val="ListParagraph"/>
        <w:numPr>
          <w:ilvl w:val="0"/>
          <w:numId w:val="5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r w:rsidRPr="00E158B3">
        <w:rPr>
          <w:rFonts w:ascii="ArialMT" w:hAnsi="ArialMT"/>
          <w:color w:val="000000"/>
          <w:sz w:val="24"/>
          <w:szCs w:val="24"/>
        </w:rPr>
        <w:t>Vitamin E: có tác dụng bảo vệ lớp lipid của màng tế bào khỏi sự tấ</w:t>
      </w:r>
      <w:r>
        <w:rPr>
          <w:rFonts w:ascii="ArialMT" w:hAnsi="ArialMT"/>
          <w:color w:val="000000"/>
          <w:sz w:val="24"/>
          <w:szCs w:val="24"/>
        </w:rPr>
        <w:t xml:space="preserve">n công </w:t>
      </w:r>
      <w:r w:rsidRPr="00E158B3">
        <w:rPr>
          <w:rFonts w:ascii="ArialMT" w:hAnsi="ArialMT"/>
          <w:color w:val="000000"/>
          <w:sz w:val="24"/>
          <w:szCs w:val="24"/>
        </w:rPr>
        <w:t xml:space="preserve">của các gốc tự do, Vitamin E cần cho bệnh Thalassemia </w:t>
      </w:r>
      <w:r w:rsidRPr="002E75AF">
        <w:rPr>
          <w:rFonts w:ascii="ArialMT" w:hAnsi="ArialMT"/>
          <w:b/>
          <w:color w:val="000000"/>
          <w:sz w:val="24"/>
          <w:szCs w:val="24"/>
        </w:rPr>
        <w:t>thể nặng</w:t>
      </w:r>
      <w:r w:rsidRPr="00E158B3">
        <w:rPr>
          <w:rFonts w:ascii="ArialMT" w:hAnsi="ArialMT"/>
          <w:color w:val="000000"/>
          <w:sz w:val="24"/>
          <w:szCs w:val="24"/>
        </w:rPr>
        <w:t>. Có thể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E158B3">
        <w:rPr>
          <w:rFonts w:ascii="ArialMT" w:hAnsi="ArialMT"/>
          <w:color w:val="000000"/>
          <w:sz w:val="24"/>
          <w:szCs w:val="24"/>
        </w:rPr>
        <w:t>tăng cường Vitamin E qua chế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E158B3">
        <w:rPr>
          <w:rFonts w:ascii="ArialMT" w:hAnsi="ArialMT"/>
          <w:color w:val="000000"/>
          <w:sz w:val="24"/>
          <w:szCs w:val="24"/>
        </w:rPr>
        <w:t>độ ăn có dầu thực vậ</w:t>
      </w:r>
      <w:r>
        <w:rPr>
          <w:rFonts w:ascii="ArialMT" w:hAnsi="ArialMT"/>
          <w:color w:val="000000"/>
          <w:sz w:val="24"/>
          <w:szCs w:val="24"/>
        </w:rPr>
        <w:t>t.</w:t>
      </w:r>
    </w:p>
    <w:p w:rsidR="008A6724" w:rsidRPr="008A6724" w:rsidRDefault="008A6724" w:rsidP="008A6724">
      <w:pPr>
        <w:pStyle w:val="ListParagraph"/>
        <w:numPr>
          <w:ilvl w:val="0"/>
          <w:numId w:val="5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r w:rsidRPr="00E158B3">
        <w:rPr>
          <w:rFonts w:ascii="ArialMT" w:hAnsi="ArialMT"/>
          <w:color w:val="000000"/>
          <w:sz w:val="24"/>
          <w:szCs w:val="24"/>
        </w:rPr>
        <w:t>Nội tiết tố: mục đích hỗ trợ hoạt động cơ thể khi có dấu hiệu suy hoạt độ</w:t>
      </w:r>
      <w:r>
        <w:rPr>
          <w:rFonts w:ascii="ArialMT" w:hAnsi="ArialMT"/>
          <w:color w:val="000000"/>
          <w:sz w:val="24"/>
          <w:szCs w:val="24"/>
        </w:rPr>
        <w:t xml:space="preserve">ng </w:t>
      </w:r>
      <w:r w:rsidRPr="00E158B3">
        <w:rPr>
          <w:rFonts w:ascii="ArialMT" w:hAnsi="ArialMT"/>
          <w:color w:val="000000"/>
          <w:sz w:val="24"/>
          <w:szCs w:val="24"/>
        </w:rPr>
        <w:t>của cơ quan nội tiết vào giai đoạn cuối như khi bệnh nhân chậm dậ</w:t>
      </w:r>
      <w:r>
        <w:rPr>
          <w:rFonts w:ascii="ArialMT" w:hAnsi="ArialMT"/>
          <w:color w:val="000000"/>
          <w:sz w:val="24"/>
          <w:szCs w:val="24"/>
        </w:rPr>
        <w:t xml:space="preserve">y thì </w:t>
      </w:r>
      <w:r w:rsidRPr="00E158B3">
        <w:rPr>
          <w:rFonts w:ascii="ArialMT" w:hAnsi="ArialMT"/>
          <w:color w:val="000000"/>
          <w:sz w:val="24"/>
          <w:szCs w:val="24"/>
        </w:rPr>
        <w:t>hay tiểu đường thứ</w:t>
      </w:r>
      <w:r>
        <w:rPr>
          <w:rFonts w:ascii="ArialMT" w:hAnsi="ArialMT"/>
          <w:color w:val="000000"/>
          <w:sz w:val="24"/>
          <w:szCs w:val="24"/>
        </w:rPr>
        <w:t xml:space="preserve"> phát.</w:t>
      </w:r>
    </w:p>
    <w:p w:rsidR="00883C02" w:rsidRPr="00E158B3" w:rsidRDefault="00883C02" w:rsidP="00883C02">
      <w:pPr>
        <w:pStyle w:val="ListParagraph"/>
        <w:numPr>
          <w:ilvl w:val="0"/>
          <w:numId w:val="5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r w:rsidRPr="00E158B3">
        <w:rPr>
          <w:rFonts w:ascii="ArialMT" w:hAnsi="ArialMT"/>
          <w:color w:val="000000"/>
          <w:sz w:val="24"/>
          <w:szCs w:val="24"/>
        </w:rPr>
        <w:t xml:space="preserve">Hạn chế nguy cơ sỏi thận ở người lớn bị thalassemia </w:t>
      </w:r>
      <w:r w:rsidRPr="002E75AF">
        <w:rPr>
          <w:rFonts w:ascii="ArialMT" w:hAnsi="ArialMT"/>
          <w:b/>
          <w:color w:val="000000"/>
          <w:sz w:val="24"/>
          <w:szCs w:val="24"/>
        </w:rPr>
        <w:t>thể nặng</w:t>
      </w:r>
      <w:r w:rsidRPr="00E158B3">
        <w:rPr>
          <w:rFonts w:ascii="ArialMT" w:hAnsi="ArialMT"/>
          <w:color w:val="000000"/>
          <w:sz w:val="24"/>
          <w:szCs w:val="24"/>
        </w:rPr>
        <w:t>: sử dụ</w:t>
      </w:r>
      <w:r>
        <w:rPr>
          <w:rFonts w:ascii="ArialMT" w:hAnsi="ArialMT"/>
          <w:color w:val="000000"/>
          <w:sz w:val="24"/>
          <w:szCs w:val="24"/>
        </w:rPr>
        <w:t xml:space="preserve">ng </w:t>
      </w:r>
      <w:r w:rsidRPr="00E158B3">
        <w:rPr>
          <w:rFonts w:ascii="ArialMT" w:hAnsi="ArialMT"/>
          <w:color w:val="000000"/>
          <w:sz w:val="24"/>
          <w:szCs w:val="24"/>
        </w:rPr>
        <w:t>cân đối lượng Calcium và Vitamin D dựa vào chế độ ăn có bổ sung đầ</w:t>
      </w:r>
      <w:r>
        <w:rPr>
          <w:rFonts w:ascii="ArialMT" w:hAnsi="ArialMT"/>
          <w:color w:val="000000"/>
          <w:sz w:val="24"/>
          <w:szCs w:val="24"/>
        </w:rPr>
        <w:t xml:space="preserve">y </w:t>
      </w:r>
      <w:r w:rsidRPr="00E158B3">
        <w:rPr>
          <w:rFonts w:ascii="ArialMT" w:hAnsi="ArialMT"/>
          <w:color w:val="000000"/>
          <w:sz w:val="24"/>
          <w:szCs w:val="24"/>
        </w:rPr>
        <w:t>đủ (sữa, bơ, pho mát…), chỉ sử dụng Calcium, Vitamin D theo hướng dẫ</w:t>
      </w:r>
      <w:r>
        <w:rPr>
          <w:rFonts w:ascii="ArialMT" w:hAnsi="ArialMT"/>
          <w:color w:val="000000"/>
          <w:sz w:val="24"/>
          <w:szCs w:val="24"/>
        </w:rPr>
        <w:t xml:space="preserve">n </w:t>
      </w:r>
      <w:r w:rsidRPr="00E158B3">
        <w:rPr>
          <w:rFonts w:ascii="ArialMT" w:hAnsi="ArialMT"/>
          <w:color w:val="000000"/>
          <w:sz w:val="24"/>
          <w:szCs w:val="24"/>
        </w:rPr>
        <w:t>của cán bộ y tế trong trường hợp có dấu hiệu suy tuyến cậ</w:t>
      </w:r>
      <w:r>
        <w:rPr>
          <w:rFonts w:ascii="ArialMT" w:hAnsi="ArialMT"/>
          <w:color w:val="000000"/>
          <w:sz w:val="24"/>
          <w:szCs w:val="24"/>
        </w:rPr>
        <w:t>n giáp.</w:t>
      </w:r>
    </w:p>
    <w:p w:rsidR="00ED2B92" w:rsidRPr="00883C02" w:rsidRDefault="000D5B0C" w:rsidP="008A6724">
      <w:pPr>
        <w:pStyle w:val="ListParagraph"/>
        <w:numPr>
          <w:ilvl w:val="0"/>
          <w:numId w:val="5"/>
        </w:numPr>
        <w:rPr>
          <w:rFonts w:ascii="Arial-BoldMT" w:hAnsi="Arial-BoldMT"/>
          <w:b/>
          <w:bCs/>
          <w:color w:val="ED1164"/>
          <w:sz w:val="24"/>
          <w:szCs w:val="24"/>
          <w:highlight w:val="cyan"/>
        </w:rPr>
      </w:pPr>
      <w:r w:rsidRPr="00E158B3">
        <w:rPr>
          <w:rFonts w:ascii="ArialMT" w:hAnsi="ArialMT"/>
          <w:color w:val="000000"/>
          <w:sz w:val="24"/>
          <w:szCs w:val="24"/>
        </w:rPr>
        <w:t xml:space="preserve">Hạn chế tăng hấp thu sắt từ đường tiêu hóa: </w:t>
      </w:r>
      <w:r w:rsidR="00722BDA">
        <w:rPr>
          <w:rFonts w:ascii="ArialMT" w:hAnsi="ArialMT"/>
          <w:color w:val="000000"/>
          <w:sz w:val="24"/>
          <w:szCs w:val="24"/>
        </w:rPr>
        <w:t xml:space="preserve">cách nhớ: </w:t>
      </w:r>
      <w:r w:rsidR="00722BDA" w:rsidRPr="00883C02">
        <w:rPr>
          <w:rFonts w:ascii="ArialMT" w:hAnsi="ArialMT"/>
          <w:color w:val="000000"/>
          <w:sz w:val="24"/>
          <w:szCs w:val="24"/>
          <w:highlight w:val="cyan"/>
        </w:rPr>
        <w:t>ko uống sắ</w:t>
      </w:r>
      <w:r w:rsidR="00883C02" w:rsidRPr="00883C02">
        <w:rPr>
          <w:rFonts w:ascii="ArialMT" w:hAnsi="ArialMT"/>
          <w:color w:val="000000"/>
          <w:sz w:val="24"/>
          <w:szCs w:val="24"/>
          <w:highlight w:val="cyan"/>
        </w:rPr>
        <w:t>t</w:t>
      </w:r>
      <w:r w:rsidR="00722BDA" w:rsidRPr="00883C02">
        <w:rPr>
          <w:rFonts w:ascii="ArialMT" w:hAnsi="ArialMT"/>
          <w:color w:val="000000"/>
          <w:sz w:val="24"/>
          <w:szCs w:val="24"/>
          <w:highlight w:val="cyan"/>
        </w:rPr>
        <w:t xml:space="preserve"> vô, ko hấp thu sắt mà còn giảm hấp thu sắt nữa</w:t>
      </w:r>
    </w:p>
    <w:p w:rsidR="00ED2B92" w:rsidRDefault="00ED2B92" w:rsidP="00ED2B92">
      <w:pPr>
        <w:pStyle w:val="ListParagraph"/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K</w:t>
      </w:r>
      <w:r w:rsidR="000D5B0C" w:rsidRPr="00E158B3">
        <w:rPr>
          <w:rFonts w:ascii="ArialMT" w:hAnsi="ArialMT"/>
          <w:color w:val="000000"/>
          <w:sz w:val="24"/>
          <w:szCs w:val="24"/>
        </w:rPr>
        <w:t>hông sử dụng các thuốc bổ</w:t>
      </w:r>
      <w:r w:rsidR="00E158B3">
        <w:rPr>
          <w:rFonts w:ascii="ArialMT" w:hAnsi="ArialMT"/>
          <w:color w:val="000000"/>
          <w:sz w:val="24"/>
          <w:szCs w:val="24"/>
        </w:rPr>
        <w:t xml:space="preserve"> </w:t>
      </w:r>
      <w:r w:rsidR="000D5B0C" w:rsidRPr="00E158B3">
        <w:rPr>
          <w:rFonts w:ascii="ArialMT" w:hAnsi="ArialMT"/>
          <w:color w:val="000000"/>
          <w:sz w:val="24"/>
          <w:szCs w:val="24"/>
        </w:rPr>
        <w:t xml:space="preserve">tổng hợp có chứa chất sắt. </w:t>
      </w:r>
    </w:p>
    <w:p w:rsidR="00ED2B92" w:rsidRPr="00ED2B92" w:rsidRDefault="00ED2B92" w:rsidP="00ED2B92">
      <w:pPr>
        <w:pStyle w:val="ListParagraph"/>
        <w:rPr>
          <w:rFonts w:ascii="Arial-BoldMT" w:hAnsi="Arial-BoldMT"/>
          <w:b/>
          <w:bCs/>
          <w:color w:val="ED1164"/>
          <w:sz w:val="24"/>
          <w:szCs w:val="24"/>
        </w:rPr>
      </w:pPr>
      <w:r w:rsidRPr="00E158B3">
        <w:rPr>
          <w:rFonts w:ascii="ArialMT" w:hAnsi="ArialMT"/>
          <w:color w:val="000000"/>
          <w:sz w:val="24"/>
          <w:szCs w:val="24"/>
        </w:rPr>
        <w:t>Hạ</w:t>
      </w:r>
      <w:r>
        <w:rPr>
          <w:rFonts w:ascii="ArialMT" w:hAnsi="ArialMT"/>
          <w:color w:val="000000"/>
          <w:sz w:val="24"/>
          <w:szCs w:val="24"/>
        </w:rPr>
        <w:t xml:space="preserve">n </w:t>
      </w:r>
      <w:r w:rsidRPr="00E158B3">
        <w:rPr>
          <w:rFonts w:ascii="ArialMT" w:hAnsi="ArialMT"/>
          <w:color w:val="000000"/>
          <w:sz w:val="24"/>
          <w:szCs w:val="24"/>
        </w:rPr>
        <w:t xml:space="preserve">chế dùng Vitamin C, chỉ </w:t>
      </w:r>
      <w:r>
        <w:rPr>
          <w:rFonts w:ascii="ArialMT" w:hAnsi="ArialMT"/>
          <w:color w:val="000000"/>
          <w:sz w:val="24"/>
          <w:szCs w:val="24"/>
        </w:rPr>
        <w:t xml:space="preserve">dùng trong </w:t>
      </w:r>
      <w:r w:rsidRPr="00E158B3">
        <w:rPr>
          <w:rFonts w:ascii="ArialMT" w:hAnsi="ArialMT"/>
          <w:color w:val="000000"/>
          <w:sz w:val="24"/>
          <w:szCs w:val="24"/>
        </w:rPr>
        <w:t>thời gian dùng thuốc thải sắ</w:t>
      </w:r>
      <w:r>
        <w:rPr>
          <w:rFonts w:ascii="ArialMT" w:hAnsi="ArialMT"/>
          <w:color w:val="000000"/>
          <w:sz w:val="24"/>
          <w:szCs w:val="24"/>
        </w:rPr>
        <w:t>t Desferrioxamin.</w:t>
      </w:r>
    </w:p>
    <w:p w:rsidR="00ED2B92" w:rsidRDefault="000D5B0C" w:rsidP="00ED2B92">
      <w:pPr>
        <w:pStyle w:val="ListParagraph"/>
        <w:rPr>
          <w:rFonts w:ascii="ArialMT" w:hAnsi="ArialMT"/>
          <w:color w:val="000000"/>
          <w:sz w:val="24"/>
          <w:szCs w:val="24"/>
        </w:rPr>
      </w:pPr>
      <w:r w:rsidRPr="00E158B3">
        <w:rPr>
          <w:rFonts w:ascii="ArialMT" w:hAnsi="ArialMT"/>
          <w:color w:val="000000"/>
          <w:sz w:val="24"/>
          <w:szCs w:val="24"/>
        </w:rPr>
        <w:t>Trẻ lớn hay người lớn có thể khuyến cáo uố</w:t>
      </w:r>
      <w:r w:rsidR="00E158B3">
        <w:rPr>
          <w:rFonts w:ascii="ArialMT" w:hAnsi="ArialMT"/>
          <w:color w:val="000000"/>
          <w:sz w:val="24"/>
          <w:szCs w:val="24"/>
        </w:rPr>
        <w:t xml:space="preserve">ng </w:t>
      </w:r>
      <w:r w:rsidRPr="00E158B3">
        <w:rPr>
          <w:rFonts w:ascii="ArialMT" w:hAnsi="ArialMT"/>
          <w:color w:val="000000"/>
          <w:sz w:val="24"/>
          <w:szCs w:val="24"/>
        </w:rPr>
        <w:t xml:space="preserve">nước trà trong các bữa ăn. </w:t>
      </w:r>
    </w:p>
    <w:p w:rsidR="00E158B3" w:rsidRPr="00E158B3" w:rsidRDefault="000D5B0C" w:rsidP="00883C02">
      <w:pPr>
        <w:pStyle w:val="ListParagraph"/>
        <w:numPr>
          <w:ilvl w:val="0"/>
          <w:numId w:val="5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r w:rsidRPr="00E158B3">
        <w:rPr>
          <w:rFonts w:ascii="ArialMT" w:hAnsi="ArialMT"/>
          <w:color w:val="000000"/>
          <w:sz w:val="24"/>
          <w:szCs w:val="24"/>
        </w:rPr>
        <w:t>Hạn chế biến chứng tiểu đường thứ phát ở trẻ thanh thiế</w:t>
      </w:r>
      <w:r w:rsidR="00E158B3">
        <w:rPr>
          <w:rFonts w:ascii="ArialMT" w:hAnsi="ArialMT"/>
          <w:color w:val="000000"/>
          <w:sz w:val="24"/>
          <w:szCs w:val="24"/>
        </w:rPr>
        <w:t xml:space="preserve">u niên: không </w:t>
      </w:r>
      <w:r w:rsidRPr="00E158B3">
        <w:rPr>
          <w:rFonts w:ascii="ArialMT" w:hAnsi="ArialMT"/>
          <w:color w:val="000000"/>
          <w:sz w:val="24"/>
          <w:szCs w:val="24"/>
        </w:rPr>
        <w:t>sử dụng các chế phẩm có chứa đường tinh luyện (nước giải khát, đồ</w:t>
      </w:r>
      <w:r w:rsidR="00E158B3">
        <w:rPr>
          <w:rFonts w:ascii="ArialMT" w:hAnsi="ArialMT"/>
          <w:color w:val="000000"/>
          <w:sz w:val="24"/>
          <w:szCs w:val="24"/>
        </w:rPr>
        <w:t xml:space="preserve"> </w:t>
      </w:r>
      <w:r w:rsidRPr="00E158B3">
        <w:rPr>
          <w:rFonts w:ascii="ArialMT" w:hAnsi="ArialMT"/>
          <w:color w:val="000000"/>
          <w:sz w:val="24"/>
          <w:szCs w:val="24"/>
        </w:rPr>
        <w:t>ăn nhẹ</w:t>
      </w:r>
      <w:r w:rsidR="00E158B3">
        <w:rPr>
          <w:rFonts w:ascii="ArialMT" w:hAnsi="ArialMT"/>
          <w:color w:val="000000"/>
          <w:sz w:val="24"/>
          <w:szCs w:val="24"/>
        </w:rPr>
        <w:t>...)</w:t>
      </w:r>
    </w:p>
    <w:p w:rsidR="008A6724" w:rsidRDefault="000D5B0C" w:rsidP="008A6724">
      <w:pPr>
        <w:pStyle w:val="ListParagraph"/>
        <w:rPr>
          <w:rFonts w:ascii="Arial-BoldMT" w:hAnsi="Arial-BoldMT"/>
          <w:color w:val="000000"/>
          <w:sz w:val="24"/>
          <w:szCs w:val="24"/>
        </w:rPr>
      </w:pPr>
      <w:r w:rsidRPr="00E158B3">
        <w:rPr>
          <w:rFonts w:ascii="Arial-BoldMT" w:hAnsi="Arial-BoldMT"/>
          <w:b/>
          <w:bCs/>
          <w:color w:val="000000"/>
          <w:sz w:val="24"/>
          <w:szCs w:val="24"/>
        </w:rPr>
        <w:t>d. Cắt lách</w:t>
      </w:r>
    </w:p>
    <w:p w:rsidR="008A6724" w:rsidRPr="008A6724" w:rsidRDefault="000D5B0C" w:rsidP="008A6724">
      <w:pPr>
        <w:pStyle w:val="ListParagraph"/>
        <w:numPr>
          <w:ilvl w:val="0"/>
          <w:numId w:val="6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r w:rsidRPr="008A6724">
        <w:rPr>
          <w:rFonts w:ascii="ArialMT" w:hAnsi="ArialMT"/>
          <w:color w:val="000000"/>
          <w:sz w:val="24"/>
          <w:szCs w:val="24"/>
        </w:rPr>
        <w:t>Chỉ đị</w:t>
      </w:r>
      <w:r w:rsidR="008A6724">
        <w:rPr>
          <w:rFonts w:ascii="ArialMT" w:hAnsi="ArialMT"/>
          <w:color w:val="000000"/>
          <w:sz w:val="24"/>
          <w:szCs w:val="24"/>
        </w:rPr>
        <w:t>nh</w:t>
      </w:r>
      <w:r w:rsidRPr="008A6724">
        <w:rPr>
          <w:rFonts w:ascii="ArialMT" w:hAnsi="ArialMT"/>
          <w:color w:val="000000"/>
          <w:sz w:val="24"/>
          <w:szCs w:val="24"/>
        </w:rPr>
        <w:t>:</w:t>
      </w:r>
      <w:r w:rsidR="008A6724">
        <w:rPr>
          <w:rFonts w:ascii="ArialMT" w:hAnsi="ArialMT"/>
          <w:color w:val="000000"/>
          <w:sz w:val="24"/>
          <w:szCs w:val="24"/>
        </w:rPr>
        <w:t xml:space="preserve"> </w:t>
      </w:r>
      <w:r w:rsidRPr="008A6724">
        <w:rPr>
          <w:rFonts w:ascii="ArialMT" w:hAnsi="ArialMT"/>
          <w:color w:val="000000"/>
          <w:sz w:val="24"/>
          <w:szCs w:val="24"/>
        </w:rPr>
        <w:br/>
      </w:r>
      <w:r w:rsidR="00911E39" w:rsidRPr="008A6724">
        <w:rPr>
          <w:rFonts w:ascii="ArialMT" w:hAnsi="ArialMT"/>
          <w:color w:val="ED1164"/>
          <w:sz w:val="24"/>
          <w:szCs w:val="24"/>
        </w:rPr>
        <w:t xml:space="preserve">● </w:t>
      </w:r>
      <w:r w:rsidR="00911E39">
        <w:rPr>
          <w:rFonts w:ascii="ArialMT" w:hAnsi="ArialMT"/>
          <w:color w:val="000000"/>
          <w:sz w:val="24"/>
          <w:szCs w:val="24"/>
        </w:rPr>
        <w:t>trẻ &gt; 6 tuổi để giảm nguy cơ nhiễm trùng</w:t>
      </w:r>
      <w:r w:rsidR="00911E39">
        <w:rPr>
          <w:rFonts w:ascii="ArialMT" w:hAnsi="ArialMT"/>
          <w:color w:val="ED1164"/>
          <w:sz w:val="24"/>
          <w:szCs w:val="24"/>
        </w:rPr>
        <w:br/>
      </w:r>
      <w:r w:rsidRPr="008A6724">
        <w:rPr>
          <w:rFonts w:ascii="ArialMT" w:hAnsi="ArialMT"/>
          <w:color w:val="ED1164"/>
          <w:sz w:val="24"/>
          <w:szCs w:val="24"/>
        </w:rPr>
        <w:t xml:space="preserve">● </w:t>
      </w:r>
      <w:r w:rsidRPr="008A6724">
        <w:rPr>
          <w:rFonts w:ascii="ArialMT" w:hAnsi="ArialMT"/>
          <w:color w:val="000000"/>
          <w:sz w:val="24"/>
          <w:szCs w:val="24"/>
        </w:rPr>
        <w:t>Lách to quá rốn (độ</w:t>
      </w:r>
      <w:r w:rsidR="008A6724">
        <w:rPr>
          <w:rFonts w:ascii="ArialMT" w:hAnsi="ArialMT"/>
          <w:color w:val="000000"/>
          <w:sz w:val="24"/>
          <w:szCs w:val="24"/>
        </w:rPr>
        <w:t xml:space="preserve"> IV) </w:t>
      </w:r>
    </w:p>
    <w:p w:rsidR="008A6724" w:rsidRDefault="008A6724" w:rsidP="008A6724">
      <w:pPr>
        <w:pStyle w:val="ListParagraph"/>
        <w:rPr>
          <w:rFonts w:ascii="ArialMT" w:hAnsi="ArialMT"/>
          <w:color w:val="000000"/>
          <w:sz w:val="24"/>
          <w:szCs w:val="24"/>
        </w:rPr>
      </w:pPr>
      <w:r w:rsidRPr="008A6724">
        <w:rPr>
          <w:rFonts w:ascii="ArialMT" w:hAnsi="ArialMT"/>
          <w:color w:val="ED1164"/>
          <w:sz w:val="24"/>
          <w:szCs w:val="24"/>
        </w:rPr>
        <w:t xml:space="preserve">● </w:t>
      </w:r>
      <w:r>
        <w:rPr>
          <w:rFonts w:ascii="ArialMT" w:hAnsi="ArialMT"/>
          <w:color w:val="000000"/>
          <w:sz w:val="24"/>
          <w:szCs w:val="24"/>
        </w:rPr>
        <w:t>VÀ</w:t>
      </w:r>
    </w:p>
    <w:p w:rsidR="008A6724" w:rsidRDefault="000D5B0C" w:rsidP="008A6724">
      <w:pPr>
        <w:pStyle w:val="ListParagraph"/>
        <w:numPr>
          <w:ilvl w:val="0"/>
          <w:numId w:val="8"/>
        </w:numPr>
        <w:rPr>
          <w:rFonts w:ascii="ArialMT" w:hAnsi="ArialMT"/>
          <w:color w:val="000000"/>
          <w:sz w:val="24"/>
          <w:szCs w:val="24"/>
        </w:rPr>
      </w:pPr>
      <w:r w:rsidRPr="008A6724">
        <w:rPr>
          <w:rFonts w:ascii="ArialMT" w:hAnsi="ArialMT"/>
          <w:color w:val="000000"/>
          <w:sz w:val="24"/>
          <w:szCs w:val="24"/>
        </w:rPr>
        <w:t>Truyền HCL &gt; 250 ml/kg/năm mới duy trì Hb ở ngưỡng an toàn (Hb &gt; 9-10 g/</w:t>
      </w:r>
      <w:r w:rsidRPr="008A6724">
        <w:rPr>
          <w:rFonts w:ascii="ArialMT" w:hAnsi="ArialMT"/>
          <w:color w:val="000000"/>
          <w:sz w:val="24"/>
          <w:szCs w:val="24"/>
        </w:rPr>
        <w:br/>
        <w:t>dL) HOẶC:</w:t>
      </w:r>
    </w:p>
    <w:p w:rsidR="00FF38FB" w:rsidRPr="00FF38FB" w:rsidRDefault="00FF38FB" w:rsidP="008A6724">
      <w:pPr>
        <w:pStyle w:val="ListParagraph"/>
        <w:numPr>
          <w:ilvl w:val="0"/>
          <w:numId w:val="8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K</w:t>
      </w:r>
      <w:r w:rsidRPr="008A6724">
        <w:rPr>
          <w:rFonts w:ascii="ArialMT" w:hAnsi="ArialMT"/>
          <w:color w:val="000000"/>
          <w:sz w:val="24"/>
          <w:szCs w:val="24"/>
        </w:rPr>
        <w:t>hối lượng truyề</w:t>
      </w:r>
      <w:r>
        <w:rPr>
          <w:rFonts w:ascii="ArialMT" w:hAnsi="ArialMT"/>
          <w:color w:val="000000"/>
          <w:sz w:val="24"/>
          <w:szCs w:val="24"/>
        </w:rPr>
        <w:t xml:space="preserve">n tăng 150% so </w:t>
      </w:r>
      <w:r w:rsidRPr="008A6724">
        <w:rPr>
          <w:rFonts w:ascii="ArialMT" w:hAnsi="ArialMT"/>
          <w:color w:val="000000"/>
          <w:sz w:val="24"/>
          <w:szCs w:val="24"/>
        </w:rPr>
        <w:t>với trước đây</w:t>
      </w:r>
    </w:p>
    <w:p w:rsidR="008A6724" w:rsidRPr="008A6724" w:rsidRDefault="000D5B0C" w:rsidP="008A6724">
      <w:pPr>
        <w:pStyle w:val="ListParagraph"/>
        <w:numPr>
          <w:ilvl w:val="0"/>
          <w:numId w:val="8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r w:rsidRPr="008A6724">
        <w:rPr>
          <w:rFonts w:ascii="ArialMT" w:hAnsi="ArialMT"/>
          <w:color w:val="000000"/>
          <w:sz w:val="24"/>
          <w:szCs w:val="24"/>
        </w:rPr>
        <w:t>Thời gian giữa hai lần truyền ≤ 2 tuần, hay.</w:t>
      </w:r>
    </w:p>
    <w:p w:rsidR="008A6724" w:rsidRPr="008A6724" w:rsidRDefault="008A6724" w:rsidP="008A6724">
      <w:pPr>
        <w:pStyle w:val="ListParagraph"/>
        <w:numPr>
          <w:ilvl w:val="0"/>
          <w:numId w:val="7"/>
        </w:numPr>
        <w:ind w:left="720"/>
        <w:rPr>
          <w:rFonts w:ascii="Arial-BoldMT" w:hAnsi="Arial-BoldMT"/>
          <w:b/>
          <w:bCs/>
          <w:color w:val="ED1164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Chú ý:</w:t>
      </w:r>
    </w:p>
    <w:p w:rsidR="008A6724" w:rsidRPr="008A6724" w:rsidRDefault="000D5B0C" w:rsidP="008A6724">
      <w:pPr>
        <w:pStyle w:val="ListParagraph"/>
        <w:numPr>
          <w:ilvl w:val="1"/>
          <w:numId w:val="7"/>
        </w:numPr>
        <w:ind w:left="1080"/>
        <w:rPr>
          <w:rFonts w:ascii="Arial-BoldMT" w:hAnsi="Arial-BoldMT"/>
          <w:b/>
          <w:bCs/>
          <w:color w:val="ED1164"/>
          <w:sz w:val="24"/>
          <w:szCs w:val="24"/>
        </w:rPr>
      </w:pPr>
      <w:r w:rsidRPr="008A6724">
        <w:rPr>
          <w:rFonts w:ascii="ArialMT" w:hAnsi="ArialMT"/>
          <w:color w:val="000000"/>
          <w:sz w:val="24"/>
          <w:szCs w:val="24"/>
        </w:rPr>
        <w:t>cần loại trừ bệnh lý tán huyết miễn dịch thứ phát khi đánh giá lượ</w:t>
      </w:r>
      <w:r w:rsidR="008A6724">
        <w:rPr>
          <w:rFonts w:ascii="ArialMT" w:hAnsi="ArialMT"/>
          <w:color w:val="000000"/>
          <w:sz w:val="24"/>
          <w:szCs w:val="24"/>
        </w:rPr>
        <w:t xml:space="preserve">ng </w:t>
      </w:r>
      <w:r w:rsidRPr="008A6724">
        <w:rPr>
          <w:rFonts w:ascii="ArialMT" w:hAnsi="ArialMT"/>
          <w:color w:val="000000"/>
          <w:sz w:val="24"/>
          <w:szCs w:val="24"/>
        </w:rPr>
        <w:t>máu truyề</w:t>
      </w:r>
      <w:r w:rsidR="008A6724">
        <w:rPr>
          <w:rFonts w:ascii="ArialMT" w:hAnsi="ArialMT"/>
          <w:color w:val="000000"/>
          <w:sz w:val="24"/>
          <w:szCs w:val="24"/>
        </w:rPr>
        <w:t>n.</w:t>
      </w:r>
    </w:p>
    <w:p w:rsidR="008A6724" w:rsidRPr="008A6724" w:rsidRDefault="000D5B0C" w:rsidP="008A6724">
      <w:pPr>
        <w:pStyle w:val="ListParagraph"/>
        <w:numPr>
          <w:ilvl w:val="1"/>
          <w:numId w:val="7"/>
        </w:numPr>
        <w:ind w:left="1080"/>
        <w:rPr>
          <w:rFonts w:ascii="Arial-BoldMT" w:hAnsi="Arial-BoldMT"/>
          <w:b/>
          <w:bCs/>
          <w:color w:val="ED1164"/>
          <w:sz w:val="24"/>
          <w:szCs w:val="24"/>
        </w:rPr>
      </w:pPr>
      <w:r w:rsidRPr="008A6724">
        <w:rPr>
          <w:rFonts w:ascii="ArialMT" w:hAnsi="ArialMT"/>
          <w:color w:val="000000"/>
          <w:sz w:val="24"/>
          <w:szCs w:val="24"/>
        </w:rPr>
        <w:lastRenderedPageBreak/>
        <w:t>Kháng sinh phòng ngừa sau cắt lách cho đến 16 tuổi: Phenoxylmethylpenicillin</w:t>
      </w:r>
      <w:r w:rsidRPr="008A6724">
        <w:rPr>
          <w:rFonts w:ascii="ArialMT" w:hAnsi="ArialMT"/>
          <w:color w:val="000000"/>
          <w:sz w:val="24"/>
          <w:szCs w:val="24"/>
        </w:rPr>
        <w:br/>
        <w:t>250 mg/viên uống ngày 2 lần, hay Erythromycin 250 mg mỗi ngày.</w:t>
      </w:r>
    </w:p>
    <w:p w:rsidR="00473343" w:rsidRDefault="000D5B0C" w:rsidP="008A6724">
      <w:pPr>
        <w:ind w:left="720"/>
        <w:rPr>
          <w:rFonts w:ascii="Arial-BoldMT" w:hAnsi="Arial-BoldMT"/>
          <w:color w:val="000000"/>
          <w:sz w:val="24"/>
          <w:szCs w:val="24"/>
        </w:rPr>
      </w:pPr>
      <w:r w:rsidRPr="008A6724">
        <w:rPr>
          <w:rFonts w:ascii="Arial-BoldMT" w:hAnsi="Arial-BoldMT"/>
          <w:b/>
          <w:bCs/>
          <w:color w:val="000000"/>
          <w:sz w:val="24"/>
          <w:szCs w:val="24"/>
        </w:rPr>
        <w:t xml:space="preserve">e. Chủng ngừa: </w:t>
      </w:r>
      <w:r w:rsidRPr="008A6724">
        <w:rPr>
          <w:rFonts w:ascii="ArialMT" w:hAnsi="ArialMT"/>
          <w:color w:val="000000"/>
          <w:sz w:val="24"/>
          <w:szCs w:val="24"/>
        </w:rPr>
        <w:t xml:space="preserve">khuyên bệnh nhân chủng ngừa viêm gan siêu vi B, </w:t>
      </w:r>
      <w:r w:rsidR="008A6724">
        <w:rPr>
          <w:rFonts w:ascii="ArialMT" w:hAnsi="ArialMT"/>
          <w:color w:val="000000"/>
          <w:sz w:val="24"/>
          <w:szCs w:val="24"/>
        </w:rPr>
        <w:t xml:space="preserve">phế cầu, </w:t>
      </w:r>
      <w:r w:rsidR="001A33B6">
        <w:rPr>
          <w:rFonts w:ascii="ArialMT" w:hAnsi="ArialMT"/>
          <w:color w:val="000000"/>
          <w:sz w:val="24"/>
          <w:szCs w:val="24"/>
        </w:rPr>
        <w:t xml:space="preserve">Hib, </w:t>
      </w:r>
      <w:r w:rsidR="008A6724">
        <w:rPr>
          <w:rFonts w:ascii="ArialMT" w:hAnsi="ArialMT"/>
          <w:color w:val="000000"/>
          <w:sz w:val="24"/>
          <w:szCs w:val="24"/>
        </w:rPr>
        <w:t>não mô cầu</w:t>
      </w:r>
      <w:r w:rsidRPr="008A6724">
        <w:rPr>
          <w:rFonts w:ascii="ArialMT" w:hAnsi="ArialMT"/>
          <w:color w:val="000000"/>
          <w:sz w:val="24"/>
          <w:szCs w:val="24"/>
        </w:rPr>
        <w:t xml:space="preserve">. </w:t>
      </w:r>
      <w:r w:rsidR="001A33B6">
        <w:rPr>
          <w:rFonts w:ascii="ArialMT" w:hAnsi="ArialMT"/>
          <w:color w:val="000000"/>
          <w:sz w:val="24"/>
          <w:szCs w:val="24"/>
        </w:rPr>
        <w:t>P</w:t>
      </w:r>
      <w:r w:rsidR="008A6724">
        <w:rPr>
          <w:rFonts w:ascii="ArialMT" w:hAnsi="ArialMT"/>
          <w:color w:val="000000"/>
          <w:sz w:val="24"/>
          <w:szCs w:val="24"/>
        </w:rPr>
        <w:t xml:space="preserve">hế cầu </w:t>
      </w:r>
      <w:r w:rsidRPr="008A6724">
        <w:rPr>
          <w:rFonts w:ascii="ArialMT" w:hAnsi="ArialMT"/>
          <w:color w:val="000000"/>
          <w:sz w:val="24"/>
          <w:szCs w:val="24"/>
        </w:rPr>
        <w:t>cầ</w:t>
      </w:r>
      <w:r w:rsidR="008A6724">
        <w:rPr>
          <w:rFonts w:ascii="ArialMT" w:hAnsi="ArialMT"/>
          <w:color w:val="000000"/>
          <w:sz w:val="24"/>
          <w:szCs w:val="24"/>
        </w:rPr>
        <w:t xml:space="preserve">n </w:t>
      </w:r>
      <w:r w:rsidRPr="008A6724">
        <w:rPr>
          <w:rFonts w:ascii="ArialMT" w:hAnsi="ArialMT"/>
          <w:color w:val="000000"/>
          <w:sz w:val="24"/>
          <w:szCs w:val="24"/>
        </w:rPr>
        <w:t>thực hiện từ 2 - 4 tuần trước cắt lách và lặp lại sau mỗi 5 năm.</w:t>
      </w:r>
      <w:r w:rsidRPr="008A6724">
        <w:rPr>
          <w:rFonts w:ascii="ArialMT" w:hAnsi="ArialMT"/>
          <w:color w:val="000000"/>
          <w:sz w:val="24"/>
          <w:szCs w:val="24"/>
        </w:rPr>
        <w:br/>
      </w:r>
      <w:r w:rsidRPr="008A6724">
        <w:rPr>
          <w:rFonts w:ascii="Arial-BoldMT" w:hAnsi="Arial-BoldMT"/>
          <w:b/>
          <w:bCs/>
          <w:color w:val="000000"/>
          <w:sz w:val="24"/>
          <w:szCs w:val="24"/>
        </w:rPr>
        <w:t xml:space="preserve">f. </w:t>
      </w:r>
      <w:r w:rsidR="00473343">
        <w:rPr>
          <w:rFonts w:ascii="Arial-BoldMT" w:hAnsi="Arial-BoldMT"/>
          <w:b/>
          <w:bCs/>
          <w:color w:val="000000"/>
          <w:sz w:val="24"/>
          <w:szCs w:val="24"/>
        </w:rPr>
        <w:t>Lưu ý</w:t>
      </w:r>
    </w:p>
    <w:p w:rsidR="00473343" w:rsidRPr="00473343" w:rsidRDefault="000D5B0C" w:rsidP="00473343">
      <w:pPr>
        <w:pStyle w:val="ListParagraph"/>
        <w:numPr>
          <w:ilvl w:val="0"/>
          <w:numId w:val="9"/>
        </w:numPr>
        <w:ind w:left="1080"/>
        <w:rPr>
          <w:rFonts w:ascii="Arial-BoldMT" w:hAnsi="Arial-BoldMT"/>
          <w:b/>
          <w:bCs/>
          <w:color w:val="ED1164"/>
          <w:sz w:val="24"/>
          <w:szCs w:val="24"/>
        </w:rPr>
      </w:pPr>
      <w:r w:rsidRPr="00473343">
        <w:rPr>
          <w:rFonts w:ascii="ArialMT" w:hAnsi="ArialMT"/>
          <w:color w:val="000000"/>
          <w:sz w:val="24"/>
          <w:szCs w:val="24"/>
        </w:rPr>
        <w:t xml:space="preserve">Thiếu máu tán huyết miễn dịch thứ phát </w:t>
      </w:r>
      <w:r w:rsidR="00473343">
        <w:rPr>
          <w:rFonts w:ascii="ArialMT" w:hAnsi="ArialMT"/>
          <w:color w:val="000000"/>
          <w:sz w:val="24"/>
          <w:szCs w:val="24"/>
        </w:rPr>
        <w:t xml:space="preserve">sau truyền máu nhiều lần </w:t>
      </w:r>
      <w:r w:rsidRPr="00473343">
        <w:rPr>
          <w:rFonts w:ascii="ArialMT" w:hAnsi="ArialMT"/>
          <w:color w:val="000000"/>
          <w:sz w:val="24"/>
          <w:szCs w:val="24"/>
        </w:rPr>
        <w:t>do cơ thể tạo kháng thể chống hồ</w:t>
      </w:r>
      <w:r w:rsidR="00473343">
        <w:rPr>
          <w:rFonts w:ascii="ArialMT" w:hAnsi="ArialMT"/>
          <w:color w:val="000000"/>
          <w:sz w:val="24"/>
          <w:szCs w:val="24"/>
        </w:rPr>
        <w:t xml:space="preserve">ng </w:t>
      </w:r>
      <w:r w:rsidRPr="00473343">
        <w:rPr>
          <w:rFonts w:ascii="ArialMT" w:hAnsi="ArialMT"/>
          <w:color w:val="000000"/>
          <w:sz w:val="24"/>
          <w:szCs w:val="24"/>
        </w:rPr>
        <w:t>cầu máu cho. Xử trí: nên truyền hồng cầu phenotype ngay từ đầu truyề</w:t>
      </w:r>
      <w:r w:rsidR="00473343">
        <w:rPr>
          <w:rFonts w:ascii="ArialMT" w:hAnsi="ArialMT"/>
          <w:color w:val="000000"/>
          <w:sz w:val="24"/>
          <w:szCs w:val="24"/>
        </w:rPr>
        <w:t xml:space="preserve">n </w:t>
      </w:r>
      <w:r w:rsidRPr="00473343">
        <w:rPr>
          <w:rFonts w:ascii="ArialMT" w:hAnsi="ArialMT"/>
          <w:color w:val="000000"/>
          <w:sz w:val="24"/>
          <w:szCs w:val="24"/>
        </w:rPr>
        <w:t>máu, chú ý các nhóm máu Kell, Rhesus D và E.</w:t>
      </w:r>
    </w:p>
    <w:p w:rsidR="00473343" w:rsidRPr="00473343" w:rsidRDefault="000D5B0C" w:rsidP="00473343">
      <w:pPr>
        <w:pStyle w:val="ListParagraph"/>
        <w:numPr>
          <w:ilvl w:val="0"/>
          <w:numId w:val="9"/>
        </w:numPr>
        <w:ind w:left="1080"/>
        <w:rPr>
          <w:rFonts w:ascii="Arial-BoldMT" w:hAnsi="Arial-BoldMT"/>
          <w:b/>
          <w:bCs/>
          <w:color w:val="ED1164"/>
          <w:sz w:val="24"/>
          <w:szCs w:val="24"/>
        </w:rPr>
      </w:pPr>
      <w:r w:rsidRPr="00473343">
        <w:rPr>
          <w:rFonts w:ascii="Arial-BoldMT" w:hAnsi="Arial-BoldMT"/>
          <w:bCs/>
          <w:color w:val="000000"/>
          <w:sz w:val="24"/>
          <w:szCs w:val="24"/>
        </w:rPr>
        <w:t>Ghép tủy phù hợp HLA</w:t>
      </w:r>
      <w:r w:rsidRPr="00473343">
        <w:rPr>
          <w:rFonts w:ascii="Arial-BoldMT" w:hAnsi="Arial-BoldMT"/>
          <w:b/>
          <w:bCs/>
          <w:color w:val="000000"/>
          <w:sz w:val="24"/>
          <w:szCs w:val="24"/>
        </w:rPr>
        <w:t xml:space="preserve">: </w:t>
      </w:r>
      <w:r w:rsidRPr="00473343">
        <w:rPr>
          <w:rFonts w:ascii="ArialMT" w:hAnsi="ArialMT"/>
          <w:color w:val="000000"/>
          <w:sz w:val="24"/>
          <w:szCs w:val="24"/>
        </w:rPr>
        <w:t>là biện pháp hiệu quả trong điều trị, tỉ lệ 90% trường</w:t>
      </w:r>
      <w:r w:rsidRPr="00473343">
        <w:rPr>
          <w:rFonts w:ascii="ArialMT" w:hAnsi="ArialMT"/>
          <w:color w:val="000000"/>
          <w:sz w:val="24"/>
          <w:szCs w:val="24"/>
        </w:rPr>
        <w:br/>
        <w:t>hợp không triệu chứng sau 3 năm ở những trẻ không có gan to và xơ gan</w:t>
      </w:r>
      <w:r w:rsidR="00473343">
        <w:rPr>
          <w:rFonts w:ascii="ArialMT" w:hAnsi="ArialMT"/>
          <w:color w:val="000000"/>
          <w:sz w:val="24"/>
          <w:szCs w:val="24"/>
        </w:rPr>
        <w:t xml:space="preserve"> (BN thải sắt tốt và không có tổn thương gan)</w:t>
      </w:r>
    </w:p>
    <w:p w:rsidR="001F387F" w:rsidRPr="00883C02" w:rsidRDefault="00473343" w:rsidP="00473343">
      <w:pPr>
        <w:pStyle w:val="ListParagraph"/>
        <w:numPr>
          <w:ilvl w:val="0"/>
          <w:numId w:val="1"/>
        </w:numPr>
        <w:rPr>
          <w:rFonts w:ascii="Arial-BoldMT" w:hAnsi="Arial-BoldMT"/>
          <w:b/>
          <w:bCs/>
          <w:color w:val="ED1164"/>
          <w:sz w:val="24"/>
          <w:szCs w:val="24"/>
          <w:highlight w:val="yellow"/>
        </w:rPr>
      </w:pPr>
      <w:r>
        <w:rPr>
          <w:rFonts w:ascii="Arial-BoldMT" w:hAnsi="Arial-BoldMT"/>
          <w:b/>
          <w:bCs/>
          <w:color w:val="ED1164"/>
          <w:sz w:val="24"/>
          <w:szCs w:val="24"/>
        </w:rPr>
        <w:t>Tái khám</w:t>
      </w:r>
      <w:r>
        <w:rPr>
          <w:rFonts w:ascii="Arial-BoldMT" w:hAnsi="Arial-BoldMT"/>
          <w:color w:val="ED1164"/>
          <w:sz w:val="24"/>
          <w:szCs w:val="24"/>
        </w:rPr>
        <w:t xml:space="preserve">: </w:t>
      </w:r>
      <w:r w:rsidR="000D5B0C" w:rsidRPr="00473343">
        <w:rPr>
          <w:rFonts w:ascii="ArialMT" w:hAnsi="ArialMT"/>
          <w:color w:val="000000"/>
          <w:sz w:val="24"/>
          <w:szCs w:val="24"/>
        </w:rPr>
        <w:t>hẹn tái khám 4 - 6 tuần sau truyền máu.</w:t>
      </w:r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r w:rsidR="000D5B0C" w:rsidRPr="00473343">
        <w:rPr>
          <w:rFonts w:ascii="ArialMT" w:hAnsi="ArialMT"/>
          <w:color w:val="000000"/>
          <w:sz w:val="24"/>
          <w:szCs w:val="24"/>
        </w:rPr>
        <w:t>Kiểm tra cân nặng, chiều cao, Ferritin mỗi 6 tháng.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</w:r>
      <w:r>
        <w:rPr>
          <w:rFonts w:ascii="Arial-BoldMT" w:hAnsi="Arial-BoldMT"/>
          <w:b/>
          <w:bCs/>
          <w:color w:val="000000"/>
          <w:sz w:val="24"/>
          <w:szCs w:val="24"/>
        </w:rPr>
        <w:t>X</w:t>
      </w:r>
      <w:r w:rsidR="000D5B0C" w:rsidRPr="00473343">
        <w:rPr>
          <w:rFonts w:ascii="Arial-BoldMT" w:hAnsi="Arial-BoldMT"/>
          <w:b/>
          <w:bCs/>
          <w:color w:val="000000"/>
          <w:sz w:val="24"/>
          <w:szCs w:val="24"/>
        </w:rPr>
        <w:t>ét nghiệm</w:t>
      </w:r>
      <w:r>
        <w:rPr>
          <w:rFonts w:ascii="Arial-BoldMT" w:hAnsi="Arial-BoldMT"/>
          <w:b/>
          <w:bCs/>
          <w:color w:val="000000"/>
          <w:sz w:val="24"/>
          <w:szCs w:val="24"/>
        </w:rPr>
        <w:t xml:space="preserve"> theo dõi: pé h thấy nhiều quá, ko biết có cần học ko</w:t>
      </w:r>
      <w:r w:rsidR="000D5B0C" w:rsidRPr="00473343">
        <w:rPr>
          <w:rFonts w:ascii="Arial-BoldMT" w:hAnsi="Arial-BoldMT"/>
          <w:color w:val="000000"/>
          <w:sz w:val="24"/>
          <w:szCs w:val="24"/>
        </w:rPr>
        <w:br/>
      </w:r>
      <w:r w:rsidR="000D5B0C" w:rsidRPr="00473343">
        <w:rPr>
          <w:rFonts w:ascii="ArialMT" w:hAnsi="ArialMT"/>
          <w:color w:val="ED1164"/>
          <w:sz w:val="24"/>
          <w:szCs w:val="24"/>
        </w:rPr>
        <w:t xml:space="preserve">● </w:t>
      </w:r>
      <w:r w:rsidR="000D5B0C" w:rsidRPr="00473343">
        <w:rPr>
          <w:rFonts w:ascii="ArialMT" w:hAnsi="ArialMT"/>
          <w:color w:val="000000"/>
          <w:sz w:val="24"/>
          <w:szCs w:val="24"/>
        </w:rPr>
        <w:t>Lần đầu trước khi truyền máu: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</w:r>
      <w:r w:rsidR="000D5B0C" w:rsidRPr="00883C02">
        <w:rPr>
          <w:rFonts w:ascii="ArialMT" w:hAnsi="ArialMT"/>
          <w:color w:val="000000"/>
          <w:sz w:val="24"/>
          <w:szCs w:val="24"/>
          <w:highlight w:val="yellow"/>
        </w:rPr>
        <w:t>- Huyết đồ</w:t>
      </w:r>
      <w:r w:rsidR="00883C02" w:rsidRPr="00883C02">
        <w:rPr>
          <w:rFonts w:ascii="ArialMT" w:hAnsi="ArialMT"/>
          <w:color w:val="000000"/>
          <w:sz w:val="24"/>
          <w:szCs w:val="24"/>
          <w:highlight w:val="yellow"/>
        </w:rPr>
        <w:t xml:space="preserve"> </w:t>
      </w:r>
      <w:r w:rsidRPr="00883C02">
        <w:rPr>
          <w:rFonts w:ascii="ArialMT" w:hAnsi="ArialMT"/>
          <w:color w:val="000000"/>
          <w:sz w:val="24"/>
          <w:szCs w:val="24"/>
          <w:highlight w:val="yellow"/>
        </w:rPr>
        <w:t>(có hồng cầu nhân/100 bạch cầu), h</w:t>
      </w:r>
      <w:r w:rsidR="000D5B0C" w:rsidRPr="00883C02">
        <w:rPr>
          <w:rFonts w:ascii="ArialMT" w:hAnsi="ArialMT"/>
          <w:color w:val="000000"/>
          <w:sz w:val="24"/>
          <w:szCs w:val="24"/>
          <w:highlight w:val="yellow"/>
        </w:rPr>
        <w:t>ồng cầu lưới.</w:t>
      </w:r>
    </w:p>
    <w:p w:rsidR="00473343" w:rsidRPr="00473343" w:rsidRDefault="001F387F" w:rsidP="001F387F">
      <w:pPr>
        <w:pStyle w:val="ListParagraph"/>
        <w:rPr>
          <w:rFonts w:ascii="Arial-BoldMT" w:hAnsi="Arial-BoldMT"/>
          <w:b/>
          <w:bCs/>
          <w:color w:val="ED1164"/>
          <w:sz w:val="24"/>
          <w:szCs w:val="24"/>
        </w:rPr>
      </w:pPr>
      <w:r w:rsidRPr="00883C02">
        <w:rPr>
          <w:rFonts w:ascii="Arial-BoldMT" w:hAnsi="Arial-BoldMT"/>
          <w:b/>
          <w:bCs/>
          <w:color w:val="ED1164"/>
          <w:sz w:val="24"/>
          <w:szCs w:val="24"/>
          <w:highlight w:val="yellow"/>
        </w:rPr>
        <w:t>-</w:t>
      </w:r>
      <w:r w:rsidRPr="00883C02">
        <w:rPr>
          <w:rFonts w:ascii="ArialMT" w:hAnsi="ArialMT"/>
          <w:color w:val="000000"/>
          <w:sz w:val="24"/>
          <w:szCs w:val="24"/>
          <w:highlight w:val="yellow"/>
        </w:rPr>
        <w:t xml:space="preserve"> Chẩn đoán tán huyết: bilirubin TT-GT, TPTNT, ferritin</w:t>
      </w:r>
      <w:r w:rsidR="000D5B0C" w:rsidRPr="00883C02">
        <w:rPr>
          <w:rFonts w:ascii="ArialMT" w:hAnsi="ArialMT"/>
          <w:color w:val="000000"/>
          <w:sz w:val="24"/>
          <w:szCs w:val="24"/>
          <w:highlight w:val="yellow"/>
        </w:rPr>
        <w:br/>
        <w:t>- Điệ</w:t>
      </w:r>
      <w:r w:rsidR="00C57F42" w:rsidRPr="00883C02">
        <w:rPr>
          <w:rFonts w:ascii="ArialMT" w:hAnsi="ArialMT"/>
          <w:color w:val="000000"/>
          <w:sz w:val="24"/>
          <w:szCs w:val="24"/>
          <w:highlight w:val="yellow"/>
        </w:rPr>
        <w:t>n di Hemoglobin, định lượng G6PD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  <w:t xml:space="preserve">- Kháng nguyên hồng cầu của bệnh </w:t>
      </w:r>
      <w:r w:rsidR="00C57F42">
        <w:rPr>
          <w:rFonts w:ascii="ArialMT" w:hAnsi="ArialMT"/>
          <w:color w:val="000000"/>
          <w:sz w:val="24"/>
          <w:szCs w:val="24"/>
        </w:rPr>
        <w:t>nhân: lưu ý C, c, E, e và Kell.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  <w:t>- Huyết thanh chẩn đoán: HBsAg, Ant</w:t>
      </w:r>
      <w:r w:rsidR="00473343">
        <w:rPr>
          <w:rFonts w:ascii="ArialMT" w:hAnsi="ArialMT"/>
          <w:color w:val="000000"/>
          <w:sz w:val="24"/>
          <w:szCs w:val="24"/>
        </w:rPr>
        <w:t>i HBs, HIV, Anti CMV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</w:r>
      <w:r w:rsidR="000D5B0C" w:rsidRPr="00473343">
        <w:rPr>
          <w:rFonts w:ascii="ArialMT" w:hAnsi="ArialMT"/>
          <w:color w:val="ED1164"/>
          <w:sz w:val="24"/>
          <w:szCs w:val="24"/>
        </w:rPr>
        <w:t xml:space="preserve">● </w:t>
      </w:r>
      <w:r w:rsidR="000D5B0C" w:rsidRPr="00473343">
        <w:rPr>
          <w:rFonts w:ascii="ArialMT" w:hAnsi="ArialMT"/>
          <w:color w:val="000000"/>
          <w:sz w:val="24"/>
          <w:szCs w:val="24"/>
        </w:rPr>
        <w:t>Trước mỗi lần truyền máu: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  <w:t>- Huyết đồ đầy đủ (mỗi tuần nếu đang dùng Deferipron).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  <w:t>- Phản ứng chéo.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  <w:t>- Coombs test.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</w:r>
      <w:r w:rsidR="000D5B0C" w:rsidRPr="00473343">
        <w:rPr>
          <w:rFonts w:ascii="ArialMT" w:hAnsi="ArialMT"/>
          <w:color w:val="ED1164"/>
          <w:sz w:val="24"/>
          <w:szCs w:val="24"/>
        </w:rPr>
        <w:t xml:space="preserve">● </w:t>
      </w:r>
      <w:r w:rsidR="000D5B0C" w:rsidRPr="00883C02">
        <w:rPr>
          <w:rFonts w:ascii="ArialMT" w:hAnsi="ArialMT"/>
          <w:color w:val="000000"/>
          <w:sz w:val="24"/>
          <w:szCs w:val="24"/>
          <w:highlight w:val="yellow"/>
        </w:rPr>
        <w:t>Mỗi 6 tháng: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  <w:t xml:space="preserve">- Kiểm tra sinh hóa: </w:t>
      </w:r>
    </w:p>
    <w:p w:rsidR="00C57F42" w:rsidRDefault="00473343" w:rsidP="00473343">
      <w:pPr>
        <w:pStyle w:val="ListParagraph"/>
        <w:ind w:firstLine="720"/>
        <w:rPr>
          <w:rFonts w:ascii="ArialMT" w:hAnsi="ArialMT"/>
          <w:color w:val="000000"/>
          <w:sz w:val="24"/>
          <w:szCs w:val="24"/>
        </w:rPr>
      </w:pPr>
      <w:r>
        <w:rPr>
          <w:rFonts w:ascii="Arial-BoldMT" w:hAnsi="Arial-BoldMT"/>
          <w:b/>
          <w:bCs/>
          <w:color w:val="ED1164"/>
          <w:sz w:val="24"/>
          <w:szCs w:val="24"/>
        </w:rPr>
        <w:t xml:space="preserve">+ </w:t>
      </w:r>
      <w:r w:rsidR="000D5B0C" w:rsidRPr="00473343">
        <w:rPr>
          <w:rFonts w:ascii="ArialMT" w:hAnsi="ArialMT"/>
          <w:color w:val="000000"/>
          <w:sz w:val="24"/>
          <w:szCs w:val="24"/>
        </w:rPr>
        <w:t>AL</w:t>
      </w:r>
      <w:r w:rsidR="00C57F42">
        <w:rPr>
          <w:rFonts w:ascii="ArialMT" w:hAnsi="ArialMT"/>
          <w:color w:val="000000"/>
          <w:sz w:val="24"/>
          <w:szCs w:val="24"/>
        </w:rPr>
        <w:t>T</w:t>
      </w:r>
      <w:r w:rsidR="000D5B0C" w:rsidRPr="00473343">
        <w:rPr>
          <w:rFonts w:ascii="ArialMT" w:hAnsi="ArialMT"/>
          <w:color w:val="000000"/>
          <w:sz w:val="24"/>
          <w:szCs w:val="24"/>
        </w:rPr>
        <w:t>, AST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="00ED2B92">
        <w:rPr>
          <w:rFonts w:ascii="ArialMT" w:hAnsi="ArialMT"/>
          <w:color w:val="000000"/>
          <w:sz w:val="24"/>
          <w:szCs w:val="24"/>
        </w:rPr>
        <w:t xml:space="preserve">. </w:t>
      </w:r>
      <w:r w:rsidR="00ED2B92" w:rsidRPr="00FC0D03">
        <w:rPr>
          <w:rFonts w:ascii="Arial-BoldMT" w:hAnsi="Arial-BoldMT"/>
          <w:bCs/>
          <w:sz w:val="24"/>
          <w:szCs w:val="24"/>
        </w:rPr>
        <w:t>GGT,</w:t>
      </w:r>
      <w:r w:rsidR="00ED2B92">
        <w:rPr>
          <w:rFonts w:ascii="Arial-BoldMT" w:hAnsi="Arial-BoldMT"/>
          <w:b/>
          <w:bCs/>
          <w:color w:val="ED1164"/>
          <w:sz w:val="24"/>
          <w:szCs w:val="24"/>
        </w:rPr>
        <w:t xml:space="preserve"> </w:t>
      </w:r>
      <w:r w:rsidR="00ED2B92">
        <w:rPr>
          <w:rFonts w:ascii="ArialMT" w:hAnsi="ArialMT"/>
          <w:color w:val="000000"/>
          <w:sz w:val="24"/>
          <w:szCs w:val="24"/>
        </w:rPr>
        <w:t>bilirubin, protein</w:t>
      </w:r>
    </w:p>
    <w:p w:rsidR="00ED2B92" w:rsidRPr="00ED2B92" w:rsidRDefault="00C57F42" w:rsidP="00ED2B92">
      <w:pPr>
        <w:pStyle w:val="ListParagraph"/>
        <w:ind w:firstLine="720"/>
        <w:rPr>
          <w:rFonts w:ascii="ArialMT" w:hAnsi="ArialMT"/>
          <w:color w:val="000000"/>
          <w:sz w:val="24"/>
          <w:szCs w:val="24"/>
        </w:rPr>
      </w:pPr>
      <w:r>
        <w:rPr>
          <w:rFonts w:ascii="Arial-BoldMT" w:hAnsi="Arial-BoldMT"/>
          <w:b/>
          <w:bCs/>
          <w:color w:val="ED1164"/>
          <w:sz w:val="24"/>
          <w:szCs w:val="24"/>
        </w:rPr>
        <w:t xml:space="preserve">+ </w:t>
      </w:r>
      <w:r w:rsidR="00473343">
        <w:rPr>
          <w:rFonts w:ascii="ArialMT" w:hAnsi="ArialMT"/>
          <w:color w:val="000000"/>
          <w:sz w:val="24"/>
          <w:szCs w:val="24"/>
        </w:rPr>
        <w:t xml:space="preserve">urea, Creatinin, </w:t>
      </w:r>
    </w:p>
    <w:p w:rsidR="00473343" w:rsidRPr="00ED2B92" w:rsidRDefault="00FC0D03" w:rsidP="00ED2B92">
      <w:pPr>
        <w:pStyle w:val="ListParagraph"/>
        <w:ind w:firstLine="720"/>
        <w:rPr>
          <w:rFonts w:ascii="ArialMT" w:hAnsi="ArialMT"/>
          <w:color w:val="000000"/>
          <w:sz w:val="24"/>
          <w:szCs w:val="24"/>
        </w:rPr>
      </w:pPr>
      <w:r>
        <w:rPr>
          <w:rFonts w:ascii="Arial-BoldMT" w:hAnsi="Arial-BoldMT"/>
          <w:b/>
          <w:bCs/>
          <w:color w:val="ED1164"/>
          <w:sz w:val="24"/>
          <w:szCs w:val="24"/>
        </w:rPr>
        <w:t>+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="00473343">
        <w:rPr>
          <w:rFonts w:ascii="ArialMT" w:hAnsi="ArialMT"/>
          <w:color w:val="000000"/>
          <w:sz w:val="24"/>
          <w:szCs w:val="24"/>
        </w:rPr>
        <w:t>LDH</w:t>
      </w:r>
      <w:r>
        <w:rPr>
          <w:rFonts w:ascii="ArialMT" w:hAnsi="ArialMT"/>
          <w:color w:val="000000"/>
          <w:sz w:val="24"/>
          <w:szCs w:val="24"/>
        </w:rPr>
        <w:t>,</w:t>
      </w:r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acid uric</w:t>
      </w:r>
    </w:p>
    <w:p w:rsidR="00FC0D03" w:rsidRDefault="00FC0D03" w:rsidP="00473343">
      <w:pPr>
        <w:pStyle w:val="ListParagraph"/>
        <w:ind w:firstLine="720"/>
        <w:rPr>
          <w:rFonts w:ascii="ArialMT" w:hAnsi="ArialMT"/>
          <w:color w:val="000000"/>
          <w:sz w:val="24"/>
          <w:szCs w:val="24"/>
        </w:rPr>
      </w:pPr>
      <w:r>
        <w:rPr>
          <w:rFonts w:ascii="Arial-BoldMT" w:hAnsi="Arial-BoldMT"/>
          <w:b/>
          <w:bCs/>
          <w:color w:val="ED1164"/>
          <w:sz w:val="24"/>
          <w:szCs w:val="24"/>
        </w:rPr>
        <w:t xml:space="preserve">+ </w:t>
      </w:r>
      <w:r w:rsidRPr="00883C02">
        <w:rPr>
          <w:rFonts w:ascii="ArialMT" w:hAnsi="ArialMT"/>
          <w:color w:val="000000"/>
          <w:sz w:val="24"/>
          <w:szCs w:val="24"/>
          <w:highlight w:val="yellow"/>
        </w:rPr>
        <w:t>Sắt huyết thanh, ferritin</w:t>
      </w:r>
    </w:p>
    <w:p w:rsidR="00473343" w:rsidRDefault="00473343" w:rsidP="00473343">
      <w:pPr>
        <w:pStyle w:val="ListParagraph"/>
        <w:ind w:firstLine="720"/>
        <w:rPr>
          <w:rFonts w:ascii="ArialMT" w:hAnsi="ArialMT"/>
          <w:color w:val="000000"/>
          <w:sz w:val="24"/>
          <w:szCs w:val="24"/>
        </w:rPr>
      </w:pPr>
      <w:r>
        <w:rPr>
          <w:rFonts w:ascii="Arial-BoldMT" w:hAnsi="Arial-BoldMT"/>
          <w:b/>
          <w:bCs/>
          <w:color w:val="ED1164"/>
          <w:sz w:val="24"/>
          <w:szCs w:val="24"/>
        </w:rPr>
        <w:t xml:space="preserve">+ </w:t>
      </w:r>
      <w:r w:rsidR="000D5B0C" w:rsidRPr="00FC0D03">
        <w:rPr>
          <w:rFonts w:ascii="ArialMT" w:hAnsi="ArialMT"/>
          <w:color w:val="A6A6A6" w:themeColor="background1" w:themeShade="A6"/>
          <w:sz w:val="24"/>
          <w:szCs w:val="24"/>
        </w:rPr>
        <w:t>cholesterol, HDL, LDL, Tr</w:t>
      </w:r>
      <w:r w:rsidRPr="00FC0D03">
        <w:rPr>
          <w:rFonts w:ascii="ArialMT" w:hAnsi="ArialMT"/>
          <w:color w:val="A6A6A6" w:themeColor="background1" w:themeShade="A6"/>
          <w:sz w:val="24"/>
          <w:szCs w:val="24"/>
        </w:rPr>
        <w:t>iglycerid</w:t>
      </w:r>
      <w:r>
        <w:rPr>
          <w:rFonts w:ascii="ArialMT" w:hAnsi="ArialMT"/>
          <w:color w:val="000000"/>
          <w:sz w:val="24"/>
          <w:szCs w:val="24"/>
        </w:rPr>
        <w:t xml:space="preserve">, </w:t>
      </w:r>
    </w:p>
    <w:p w:rsidR="006A2F20" w:rsidRPr="00473343" w:rsidRDefault="00473343" w:rsidP="00473343">
      <w:pPr>
        <w:pStyle w:val="ListParagraph"/>
        <w:ind w:firstLine="720"/>
        <w:rPr>
          <w:rFonts w:ascii="Arial-BoldMT" w:hAnsi="Arial-BoldMT"/>
          <w:b/>
          <w:bCs/>
          <w:color w:val="ED1164"/>
          <w:sz w:val="24"/>
          <w:szCs w:val="24"/>
        </w:rPr>
      </w:pPr>
      <w:r>
        <w:rPr>
          <w:rFonts w:ascii="Arial-BoldMT" w:hAnsi="Arial-BoldMT"/>
          <w:b/>
          <w:bCs/>
          <w:color w:val="ED1164"/>
          <w:sz w:val="24"/>
          <w:szCs w:val="24"/>
        </w:rPr>
        <w:t xml:space="preserve">+ </w:t>
      </w:r>
      <w:r w:rsidRPr="00FC0D03">
        <w:rPr>
          <w:rFonts w:ascii="ArialMT" w:hAnsi="ArialMT"/>
          <w:color w:val="A6A6A6" w:themeColor="background1" w:themeShade="A6"/>
          <w:sz w:val="24"/>
          <w:szCs w:val="24"/>
        </w:rPr>
        <w:t xml:space="preserve">Calcium, Phosphorus, </w:t>
      </w:r>
      <w:r w:rsidR="00FC0D03" w:rsidRPr="00FC0D03">
        <w:rPr>
          <w:rFonts w:ascii="ArialMT" w:hAnsi="ArialMT"/>
          <w:color w:val="A6A6A6" w:themeColor="background1" w:themeShade="A6"/>
          <w:sz w:val="24"/>
          <w:szCs w:val="24"/>
        </w:rPr>
        <w:t>Sodium, Magnesium, zinc</w:t>
      </w:r>
      <w:r w:rsidR="000D5B0C" w:rsidRPr="00FC0D03">
        <w:rPr>
          <w:rFonts w:ascii="ArialMT" w:hAnsi="ArialMT"/>
          <w:color w:val="A6A6A6" w:themeColor="background1" w:themeShade="A6"/>
          <w:sz w:val="24"/>
          <w:szCs w:val="24"/>
        </w:rPr>
        <w:t>.</w:t>
      </w:r>
      <w:r w:rsidR="000D5B0C" w:rsidRPr="00FC0D03">
        <w:rPr>
          <w:rFonts w:ascii="ArialMT" w:hAnsi="ArialMT"/>
          <w:color w:val="A6A6A6" w:themeColor="background1" w:themeShade="A6"/>
          <w:sz w:val="24"/>
          <w:szCs w:val="24"/>
        </w:rPr>
        <w:br/>
        <w:t>- Đông máu toàn bộ: PT, PTT, INR, Fibrinogen.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  <w:t>- Coombs’ tests.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  <w:t>- ECG.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  <w:t>- Siêu âm tim màu.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</w:r>
      <w:r w:rsidR="000D5B0C" w:rsidRPr="00473343">
        <w:rPr>
          <w:rFonts w:ascii="ArialMT" w:hAnsi="ArialMT"/>
          <w:color w:val="ED1164"/>
          <w:sz w:val="24"/>
          <w:szCs w:val="24"/>
        </w:rPr>
        <w:t xml:space="preserve">● </w:t>
      </w:r>
      <w:r w:rsidR="000D5B0C" w:rsidRPr="00883C02">
        <w:rPr>
          <w:rFonts w:ascii="ArialMT" w:hAnsi="ArialMT"/>
          <w:color w:val="000000"/>
          <w:sz w:val="24"/>
          <w:szCs w:val="24"/>
          <w:highlight w:val="yellow"/>
        </w:rPr>
        <w:t>Mỗi 1 - 3 năm</w:t>
      </w:r>
      <w:r w:rsidR="000D5B0C" w:rsidRPr="00473343">
        <w:rPr>
          <w:rFonts w:ascii="ArialMT" w:hAnsi="ArialMT"/>
          <w:color w:val="000000"/>
          <w:sz w:val="24"/>
          <w:szCs w:val="24"/>
        </w:rPr>
        <w:t>: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  <w:t>- Tự kháng thể: AMA, ASMA, APCA, ANCA, C3, C4, Định lượng kháng thể.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</w:r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>- Xét nghiệm hormone: prolactin, F</w:t>
      </w:r>
      <w:r w:rsidR="00C57F42" w:rsidRPr="00ED2B92">
        <w:rPr>
          <w:rFonts w:ascii="ArialMT" w:hAnsi="ArialMT"/>
          <w:color w:val="A6A6A6" w:themeColor="background1" w:themeShade="A6"/>
          <w:sz w:val="24"/>
          <w:szCs w:val="24"/>
        </w:rPr>
        <w:t xml:space="preserve">SH, LH, estradiol, progreteron, </w:t>
      </w:r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>testosteron, ACTH, cortisol, FT4, FT3, TSH.</w:t>
      </w:r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br/>
        <w:t>- X-quang ngực.</w:t>
      </w:r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br/>
        <w:t>- Đánh giá tuổi xương (nếu nghi chậm phát triển).</w:t>
      </w:r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br/>
        <w:t>- Siêu âm bụng.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</w:r>
    </w:p>
    <w:sectPr w:rsidR="006A2F20" w:rsidRPr="00473343" w:rsidSect="002C13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189" w:rsidRDefault="00B47189" w:rsidP="00F91017">
      <w:pPr>
        <w:spacing w:after="0" w:line="240" w:lineRule="auto"/>
      </w:pPr>
      <w:r>
        <w:separator/>
      </w:r>
    </w:p>
  </w:endnote>
  <w:endnote w:type="continuationSeparator" w:id="0">
    <w:p w:rsidR="00B47189" w:rsidRDefault="00B47189" w:rsidP="00F91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017" w:rsidRDefault="00F910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017" w:rsidRDefault="00F9101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017" w:rsidRDefault="00F910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189" w:rsidRDefault="00B47189" w:rsidP="00F91017">
      <w:pPr>
        <w:spacing w:after="0" w:line="240" w:lineRule="auto"/>
      </w:pPr>
      <w:r>
        <w:separator/>
      </w:r>
    </w:p>
  </w:footnote>
  <w:footnote w:type="continuationSeparator" w:id="0">
    <w:p w:rsidR="00B47189" w:rsidRDefault="00B47189" w:rsidP="00F91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017" w:rsidRDefault="00F910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017" w:rsidRDefault="00F9101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017" w:rsidRDefault="00F910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268F"/>
    <w:multiLevelType w:val="hybridMultilevel"/>
    <w:tmpl w:val="E0A49D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D24558"/>
    <w:multiLevelType w:val="hybridMultilevel"/>
    <w:tmpl w:val="D4D2F958"/>
    <w:lvl w:ilvl="0" w:tplc="0C06B2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3B33B0"/>
    <w:multiLevelType w:val="hybridMultilevel"/>
    <w:tmpl w:val="4748FE60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F15A9"/>
    <w:multiLevelType w:val="hybridMultilevel"/>
    <w:tmpl w:val="782CB93C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00874"/>
    <w:multiLevelType w:val="hybridMultilevel"/>
    <w:tmpl w:val="198A0564"/>
    <w:lvl w:ilvl="0" w:tplc="0C06B2E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824CA"/>
    <w:multiLevelType w:val="hybridMultilevel"/>
    <w:tmpl w:val="3AEA918A"/>
    <w:lvl w:ilvl="0" w:tplc="0C06B2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8F7D88"/>
    <w:multiLevelType w:val="hybridMultilevel"/>
    <w:tmpl w:val="551A51AC"/>
    <w:lvl w:ilvl="0" w:tplc="0C06B2E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245E30"/>
    <w:multiLevelType w:val="hybridMultilevel"/>
    <w:tmpl w:val="15CEF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466E72"/>
    <w:multiLevelType w:val="hybridMultilevel"/>
    <w:tmpl w:val="DA3E22DA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5B0C"/>
    <w:rsid w:val="00085B73"/>
    <w:rsid w:val="000D5B0C"/>
    <w:rsid w:val="001A33B6"/>
    <w:rsid w:val="001F387F"/>
    <w:rsid w:val="002C13A7"/>
    <w:rsid w:val="002E75AF"/>
    <w:rsid w:val="00473343"/>
    <w:rsid w:val="00543521"/>
    <w:rsid w:val="00697722"/>
    <w:rsid w:val="006A2F20"/>
    <w:rsid w:val="00722BDA"/>
    <w:rsid w:val="0087499B"/>
    <w:rsid w:val="00883C02"/>
    <w:rsid w:val="008A6724"/>
    <w:rsid w:val="00911E39"/>
    <w:rsid w:val="00A3591A"/>
    <w:rsid w:val="00A75142"/>
    <w:rsid w:val="00AD6568"/>
    <w:rsid w:val="00B47189"/>
    <w:rsid w:val="00BF0B4B"/>
    <w:rsid w:val="00C57F42"/>
    <w:rsid w:val="00DF1614"/>
    <w:rsid w:val="00E158B3"/>
    <w:rsid w:val="00ED2B92"/>
    <w:rsid w:val="00F91017"/>
    <w:rsid w:val="00FC0D03"/>
    <w:rsid w:val="00FF38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9D7B9B-04C0-48A4-90FC-43E61150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5B0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5B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D5B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017"/>
  </w:style>
  <w:style w:type="paragraph" w:styleId="Footer">
    <w:name w:val="footer"/>
    <w:basedOn w:val="Normal"/>
    <w:link w:val="FooterChar"/>
    <w:uiPriority w:val="99"/>
    <w:unhideWhenUsed/>
    <w:rsid w:val="00F91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017"/>
  </w:style>
  <w:style w:type="paragraph" w:styleId="BalloonText">
    <w:name w:val="Balloon Text"/>
    <w:basedOn w:val="Normal"/>
    <w:link w:val="BalloonTextChar"/>
    <w:uiPriority w:val="99"/>
    <w:semiHidden/>
    <w:unhideWhenUsed/>
    <w:rsid w:val="00A359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9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bishi sasuke</cp:lastModifiedBy>
  <cp:revision>10</cp:revision>
  <cp:lastPrinted>2018-01-10T13:37:00Z</cp:lastPrinted>
  <dcterms:created xsi:type="dcterms:W3CDTF">2016-11-22T11:13:00Z</dcterms:created>
  <dcterms:modified xsi:type="dcterms:W3CDTF">2018-01-10T13:37:00Z</dcterms:modified>
</cp:coreProperties>
</file>