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20" w:rsidRPr="008B4C38" w:rsidRDefault="001D0982" w:rsidP="001D0982">
      <w:pPr>
        <w:pStyle w:val="Title"/>
        <w:rPr>
          <w:b/>
          <w:color w:val="FF0000"/>
        </w:rPr>
      </w:pPr>
      <w:r w:rsidRPr="008B4C38">
        <w:rPr>
          <w:b/>
          <w:color w:val="FF0000"/>
        </w:rPr>
        <w:t>ĐIỀU TRỊ THIẾU MÁU THIẾU SẮT</w:t>
      </w:r>
    </w:p>
    <w:p w:rsidR="005C1C03" w:rsidRDefault="005C1C03" w:rsidP="005C1C03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Điều trị nguyên nhân</w:t>
      </w:r>
    </w:p>
    <w:p w:rsidR="005C1C03" w:rsidRDefault="005C1C03" w:rsidP="005C1C03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Điều trị triệu chứng: uống sắt, ăn sắt, HCL</w:t>
      </w:r>
    </w:p>
    <w:p w:rsidR="005C1C03" w:rsidRPr="005C1C03" w:rsidRDefault="005C1C03" w:rsidP="005C1C03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Điều trị hỗ trợ: tăng hấp thu sắt (vitC), ko ăn những chất giảm hấp thu (trà, sữa)</w:t>
      </w:r>
    </w:p>
    <w:p w:rsidR="00115872" w:rsidRDefault="001D0982" w:rsidP="001D0982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1D0982">
        <w:rPr>
          <w:rFonts w:ascii="Arial-BoldMT" w:hAnsi="Arial-BoldMT"/>
          <w:b/>
          <w:bCs/>
          <w:color w:val="ED1164"/>
          <w:sz w:val="24"/>
          <w:szCs w:val="24"/>
        </w:rPr>
        <w:t>Điều trị thiếu sắt</w:t>
      </w:r>
      <w:r w:rsidRPr="001D0982">
        <w:rPr>
          <w:rFonts w:ascii="Arial-BoldMT" w:hAnsi="Arial-BoldMT"/>
          <w:color w:val="ED1164"/>
          <w:sz w:val="24"/>
          <w:szCs w:val="24"/>
        </w:rPr>
        <w:br/>
      </w:r>
      <w:r w:rsidRPr="001D0982">
        <w:rPr>
          <w:rFonts w:ascii="Arial-BoldMT" w:hAnsi="Arial-BoldMT"/>
          <w:b/>
          <w:bCs/>
          <w:color w:val="000000"/>
          <w:sz w:val="24"/>
          <w:szCs w:val="24"/>
        </w:rPr>
        <w:t xml:space="preserve">a. Cho uống viên sắt: </w:t>
      </w:r>
      <w:r w:rsidRPr="001D0982">
        <w:rPr>
          <w:rFonts w:ascii="ArialMT" w:hAnsi="ArialMT"/>
          <w:color w:val="000000"/>
          <w:sz w:val="24"/>
          <w:szCs w:val="24"/>
        </w:rPr>
        <w:t>3mg sắt cơ bản/kg/ngày đối với thiế</w:t>
      </w:r>
      <w:r>
        <w:rPr>
          <w:rFonts w:ascii="ArialMT" w:hAnsi="ArialMT"/>
          <w:color w:val="000000"/>
          <w:sz w:val="24"/>
          <w:szCs w:val="24"/>
        </w:rPr>
        <w:t xml:space="preserve">u máu trung bình và </w:t>
      </w:r>
      <w:r w:rsidRPr="001D0982">
        <w:rPr>
          <w:rFonts w:ascii="ArialMT" w:hAnsi="ArialMT"/>
          <w:color w:val="000000"/>
          <w:sz w:val="24"/>
          <w:szCs w:val="24"/>
        </w:rPr>
        <w:t>nhẹ</w:t>
      </w:r>
      <w:r>
        <w:rPr>
          <w:rFonts w:ascii="ArialMT" w:hAnsi="ArialMT"/>
          <w:color w:val="000000"/>
          <w:sz w:val="24"/>
          <w:szCs w:val="24"/>
        </w:rPr>
        <w:t>;</w:t>
      </w:r>
      <w:r w:rsidRPr="001D0982">
        <w:rPr>
          <w:rFonts w:ascii="ArialMT" w:hAnsi="ArialMT"/>
          <w:color w:val="000000"/>
          <w:sz w:val="24"/>
          <w:szCs w:val="24"/>
        </w:rPr>
        <w:t xml:space="preserve"> 4 - 6 mg sắt cơ bản/kg/ngày</w:t>
      </w:r>
      <w:r>
        <w:rPr>
          <w:rFonts w:ascii="ArialMT" w:hAnsi="ArialMT"/>
          <w:color w:val="000000"/>
          <w:sz w:val="24"/>
          <w:szCs w:val="24"/>
        </w:rPr>
        <w:t xml:space="preserve"> cho t</w:t>
      </w:r>
      <w:r w:rsidRPr="001D0982">
        <w:rPr>
          <w:rFonts w:ascii="ArialMT" w:hAnsi="ArialMT"/>
          <w:color w:val="000000"/>
          <w:sz w:val="24"/>
          <w:szCs w:val="24"/>
        </w:rPr>
        <w:t>hiếu máu nặng, chia 3 lầ</w:t>
      </w:r>
      <w:r>
        <w:rPr>
          <w:rFonts w:ascii="ArialMT" w:hAnsi="ArialMT"/>
          <w:color w:val="000000"/>
          <w:sz w:val="24"/>
          <w:szCs w:val="24"/>
        </w:rPr>
        <w:t>n uống cách xa bữa ăn. Sử dụng: Ferrous sulfate chứa 20% Fe nguyên tố, liều 30mg/kg/ngày</w:t>
      </w:r>
      <w:r w:rsidRPr="001D0982">
        <w:rPr>
          <w:rFonts w:ascii="ArialMT" w:hAnsi="ArialMT"/>
          <w:color w:val="000000"/>
          <w:sz w:val="24"/>
          <w:szCs w:val="24"/>
        </w:rPr>
        <w:br/>
      </w:r>
      <w:r w:rsidRPr="001D0982">
        <w:rPr>
          <w:rFonts w:ascii="ArialMT" w:hAnsi="ArialMT"/>
          <w:color w:val="ED1164"/>
          <w:sz w:val="24"/>
          <w:szCs w:val="24"/>
        </w:rPr>
        <w:t xml:space="preserve">● </w:t>
      </w:r>
      <w:r w:rsidRPr="001D0982">
        <w:rPr>
          <w:rFonts w:ascii="ArialMT" w:hAnsi="ArialMT"/>
          <w:color w:val="000000"/>
          <w:sz w:val="24"/>
          <w:szCs w:val="24"/>
        </w:rPr>
        <w:t>Thời gian: trong 3 tháng hay ít nhất 1 tháng sau khi Hb về bình thường.</w:t>
      </w:r>
      <w:r w:rsidRPr="001D0982">
        <w:rPr>
          <w:rFonts w:ascii="ArialMT" w:hAnsi="ArialMT"/>
          <w:color w:val="000000"/>
          <w:sz w:val="24"/>
          <w:szCs w:val="24"/>
        </w:rPr>
        <w:br/>
      </w:r>
      <w:r w:rsidRPr="001D0982">
        <w:rPr>
          <w:rFonts w:ascii="ArialMT" w:hAnsi="ArialMT"/>
          <w:color w:val="ED1164"/>
          <w:sz w:val="24"/>
          <w:szCs w:val="24"/>
        </w:rPr>
        <w:t xml:space="preserve">● </w:t>
      </w:r>
      <w:r>
        <w:rPr>
          <w:rFonts w:ascii="ArialMT" w:hAnsi="ArialMT"/>
          <w:color w:val="000000"/>
          <w:sz w:val="24"/>
          <w:szCs w:val="24"/>
        </w:rPr>
        <w:t xml:space="preserve">Theo dõi: </w:t>
      </w:r>
      <w:r w:rsidR="00115872">
        <w:rPr>
          <w:rFonts w:ascii="ArialMT" w:hAnsi="ArialMT"/>
          <w:color w:val="000000"/>
          <w:sz w:val="24"/>
          <w:szCs w:val="24"/>
        </w:rPr>
        <w:t>sau điều trị</w:t>
      </w:r>
    </w:p>
    <w:p w:rsidR="00115872" w:rsidRPr="00115872" w:rsidRDefault="00115872" w:rsidP="00115872">
      <w:pPr>
        <w:pStyle w:val="ListParagraph"/>
        <w:numPr>
          <w:ilvl w:val="0"/>
          <w:numId w:val="3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1 </w:t>
      </w:r>
      <w:r>
        <w:rPr>
          <w:rFonts w:ascii="ArialMT" w:hAnsi="ArialMT"/>
          <w:sz w:val="24"/>
          <w:szCs w:val="24"/>
        </w:rPr>
        <w:t xml:space="preserve">ngày: lâm sàng cải thiện (hết quấy khóc, chán ăn, vật vã, ngủ ít, nhức đầu, chóng mặt </w:t>
      </w:r>
      <w:r>
        <w:rPr>
          <w:rFonts w:ascii="ArialMT" w:hAnsi="ArialMT" w:hint="eastAsia"/>
          <w:sz w:val="24"/>
          <w:szCs w:val="24"/>
        </w:rPr>
        <w:t>…</w:t>
      </w:r>
      <w:r>
        <w:rPr>
          <w:rFonts w:ascii="ArialMT" w:hAnsi="ArialMT"/>
          <w:sz w:val="24"/>
          <w:szCs w:val="24"/>
        </w:rPr>
        <w:t>)</w:t>
      </w:r>
    </w:p>
    <w:p w:rsidR="00115872" w:rsidRPr="00115872" w:rsidRDefault="00115872" w:rsidP="00115872">
      <w:pPr>
        <w:pStyle w:val="ListParagraph"/>
        <w:numPr>
          <w:ilvl w:val="0"/>
          <w:numId w:val="3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sz w:val="24"/>
          <w:szCs w:val="24"/>
        </w:rPr>
        <w:t>2 ngày: đáp ứng tủy (HC non, HC lưới ra máu ngoại biên)</w:t>
      </w:r>
    </w:p>
    <w:p w:rsidR="00115872" w:rsidRPr="00115872" w:rsidRDefault="00115872" w:rsidP="00115872">
      <w:pPr>
        <w:pStyle w:val="ListParagraph"/>
        <w:numPr>
          <w:ilvl w:val="0"/>
          <w:numId w:val="3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sz w:val="24"/>
          <w:szCs w:val="24"/>
        </w:rPr>
        <w:t>3 ngày: HC lưới tăng, đạt đỉnh sau 5-7 ngày</w:t>
      </w:r>
    </w:p>
    <w:p w:rsidR="00115872" w:rsidRPr="00115872" w:rsidRDefault="00115872" w:rsidP="00115872">
      <w:pPr>
        <w:pStyle w:val="ListParagraph"/>
        <w:numPr>
          <w:ilvl w:val="0"/>
          <w:numId w:val="3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sz w:val="24"/>
          <w:szCs w:val="24"/>
        </w:rPr>
        <w:t>4-30 ngày: tăng Hb 0,5 g/dL/ngày</w:t>
      </w:r>
    </w:p>
    <w:p w:rsidR="00115872" w:rsidRPr="00115872" w:rsidRDefault="00115872" w:rsidP="00115872">
      <w:pPr>
        <w:pStyle w:val="ListParagraph"/>
        <w:numPr>
          <w:ilvl w:val="0"/>
          <w:numId w:val="3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sz w:val="24"/>
          <w:szCs w:val="24"/>
        </w:rPr>
        <w:t xml:space="preserve">Sau 1-3 tháng: phục hồi dự </w:t>
      </w:r>
      <w:bookmarkStart w:id="0" w:name="_GoBack"/>
      <w:bookmarkEnd w:id="0"/>
      <w:r>
        <w:rPr>
          <w:rFonts w:ascii="ArialMT" w:hAnsi="ArialMT"/>
          <w:sz w:val="24"/>
          <w:szCs w:val="24"/>
        </w:rPr>
        <w:t>trữ Fe</w:t>
      </w:r>
    </w:p>
    <w:p w:rsidR="001D0982" w:rsidRPr="00115872" w:rsidRDefault="001D0982" w:rsidP="00115872">
      <w:pPr>
        <w:pStyle w:val="ListParagraph"/>
        <w:ind w:left="360"/>
        <w:rPr>
          <w:rFonts w:ascii="ArialMT" w:hAnsi="ArialMT"/>
          <w:color w:val="000000"/>
          <w:sz w:val="24"/>
          <w:szCs w:val="24"/>
        </w:rPr>
      </w:pPr>
      <w:r w:rsidRPr="00115872">
        <w:rPr>
          <w:rFonts w:ascii="Arial-BoldMT" w:hAnsi="Arial-BoldMT"/>
          <w:b/>
          <w:bCs/>
          <w:color w:val="000000"/>
          <w:sz w:val="24"/>
          <w:szCs w:val="24"/>
        </w:rPr>
        <w:t xml:space="preserve">b. Cho tăng cường chế độ ăn giàu sắt: </w:t>
      </w:r>
      <w:r w:rsidRPr="00115872">
        <w:rPr>
          <w:rFonts w:ascii="ArialMT" w:hAnsi="ArialMT"/>
          <w:color w:val="000000"/>
          <w:sz w:val="24"/>
          <w:szCs w:val="24"/>
        </w:rPr>
        <w:t>bổ sung thêm nhiều thực phẩm chứa sắt. Tránh các thức ăn giảm hấp thu sắt: sữa, ngũ cốc, trà, cà phê, trứng.</w:t>
      </w:r>
    </w:p>
    <w:p w:rsidR="001D0982" w:rsidRPr="001D0982" w:rsidRDefault="001D0982" w:rsidP="001D0982">
      <w:pPr>
        <w:pStyle w:val="ListParagraph"/>
        <w:ind w:left="360"/>
        <w:rPr>
          <w:sz w:val="24"/>
          <w:szCs w:val="24"/>
        </w:rPr>
      </w:pPr>
      <w:r w:rsidRPr="001D0982">
        <w:rPr>
          <w:rFonts w:ascii="Arial-BoldMT" w:hAnsi="Arial-BoldMT"/>
          <w:b/>
          <w:bCs/>
          <w:color w:val="000000"/>
          <w:sz w:val="24"/>
          <w:szCs w:val="24"/>
        </w:rPr>
        <w:t>c. Truyền hồng cầu lắng</w:t>
      </w:r>
      <w:r w:rsidRPr="001D0982">
        <w:rPr>
          <w:rFonts w:ascii="Arial-BoldMT" w:hAnsi="Arial-BoldMT"/>
          <w:color w:val="000000"/>
          <w:sz w:val="24"/>
          <w:szCs w:val="24"/>
        </w:rPr>
        <w:br/>
      </w:r>
      <w:r w:rsidRPr="001D0982">
        <w:rPr>
          <w:rFonts w:ascii="ArialMT" w:hAnsi="ArialMT"/>
          <w:color w:val="ED1164"/>
          <w:sz w:val="24"/>
          <w:szCs w:val="24"/>
        </w:rPr>
        <w:t xml:space="preserve">● </w:t>
      </w:r>
      <w:r w:rsidRPr="001D0982">
        <w:rPr>
          <w:rFonts w:ascii="ArialMT" w:hAnsi="ArialMT"/>
          <w:color w:val="000000"/>
          <w:sz w:val="24"/>
          <w:szCs w:val="24"/>
        </w:rPr>
        <w:t>Chỉ định khi Hb &lt; 4 g/dL hay trẻ thiếu máu nặng kèm theo rối loạ</w:t>
      </w:r>
      <w:r>
        <w:rPr>
          <w:rFonts w:ascii="ArialMT" w:hAnsi="ArialMT"/>
          <w:color w:val="000000"/>
          <w:sz w:val="24"/>
          <w:szCs w:val="24"/>
        </w:rPr>
        <w:t xml:space="preserve">n tri giác, </w:t>
      </w:r>
      <w:r w:rsidRPr="001D0982">
        <w:rPr>
          <w:rFonts w:ascii="ArialMT" w:hAnsi="ArialMT"/>
          <w:color w:val="000000"/>
          <w:sz w:val="24"/>
          <w:szCs w:val="24"/>
        </w:rPr>
        <w:t>nhịp thở, mạch ngoại biên yếu, suy tim.</w:t>
      </w:r>
      <w:r w:rsidRPr="001D0982">
        <w:rPr>
          <w:rFonts w:ascii="ArialMT" w:hAnsi="ArialMT"/>
          <w:color w:val="000000"/>
          <w:sz w:val="24"/>
          <w:szCs w:val="24"/>
        </w:rPr>
        <w:br/>
      </w:r>
      <w:r w:rsidRPr="001D0982">
        <w:rPr>
          <w:rFonts w:ascii="ArialMT" w:hAnsi="ArialMT"/>
          <w:color w:val="ED1164"/>
          <w:sz w:val="24"/>
          <w:szCs w:val="24"/>
        </w:rPr>
        <w:t xml:space="preserve">● </w:t>
      </w:r>
      <w:r w:rsidRPr="001D0982">
        <w:rPr>
          <w:rFonts w:ascii="ArialMT" w:hAnsi="ArialMT"/>
          <w:color w:val="000000"/>
          <w:sz w:val="24"/>
          <w:szCs w:val="24"/>
        </w:rPr>
        <w:t>Cách cho hồng cầu lắng 3 - 5 ml/kg/lần truyền tĩnh mạch chậm trong 3 giờ</w:t>
      </w:r>
      <w:r>
        <w:rPr>
          <w:rFonts w:ascii="ArialMT" w:hAnsi="ArialMT"/>
          <w:color w:val="000000"/>
          <w:sz w:val="24"/>
          <w:szCs w:val="24"/>
        </w:rPr>
        <w:t xml:space="preserve">. </w:t>
      </w:r>
      <w:r w:rsidRPr="001D0982">
        <w:rPr>
          <w:rFonts w:ascii="ArialMT" w:hAnsi="ArialMT"/>
          <w:color w:val="000000"/>
          <w:sz w:val="24"/>
          <w:szCs w:val="24"/>
        </w:rPr>
        <w:t>Sau truyền cho uống sắt.</w:t>
      </w:r>
    </w:p>
    <w:p w:rsidR="007B1624" w:rsidRPr="002D565C" w:rsidRDefault="001D0982" w:rsidP="001D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982">
        <w:rPr>
          <w:rFonts w:ascii="Arial-BoldMT" w:hAnsi="Arial-BoldMT"/>
          <w:b/>
          <w:bCs/>
          <w:color w:val="ED1164"/>
          <w:sz w:val="24"/>
          <w:szCs w:val="24"/>
        </w:rPr>
        <w:t>Điều trị nguyên nhân gây thiếu sắt</w:t>
      </w:r>
      <w:r w:rsidRPr="001D0982">
        <w:rPr>
          <w:rFonts w:ascii="Arial-BoldMT" w:hAnsi="Arial-BoldMT"/>
          <w:color w:val="ED1164"/>
          <w:sz w:val="24"/>
          <w:szCs w:val="24"/>
        </w:rPr>
        <w:br/>
      </w:r>
      <w:r w:rsidRPr="001D0982">
        <w:rPr>
          <w:rFonts w:ascii="ArialMT" w:hAnsi="ArialMT"/>
          <w:b/>
          <w:color w:val="000000"/>
          <w:sz w:val="24"/>
          <w:szCs w:val="24"/>
        </w:rPr>
        <w:t>a. Tăng cường dinh dưỡn</w:t>
      </w:r>
      <w:r>
        <w:rPr>
          <w:rFonts w:ascii="ArialMT" w:hAnsi="ArialMT"/>
          <w:b/>
          <w:color w:val="000000"/>
          <w:sz w:val="24"/>
          <w:szCs w:val="24"/>
        </w:rPr>
        <w:t>g</w:t>
      </w:r>
      <w:r w:rsidRPr="001D0982">
        <w:rPr>
          <w:rFonts w:ascii="ArialMT" w:hAnsi="ArialMT"/>
          <w:color w:val="000000"/>
          <w:sz w:val="24"/>
          <w:szCs w:val="24"/>
        </w:rPr>
        <w:br/>
      </w:r>
      <w:r w:rsidRPr="001D0982">
        <w:rPr>
          <w:rFonts w:ascii="ArialMT" w:hAnsi="ArialMT"/>
          <w:b/>
          <w:color w:val="000000"/>
          <w:sz w:val="24"/>
          <w:szCs w:val="24"/>
        </w:rPr>
        <w:t>b. Sổ giun</w:t>
      </w:r>
      <w:r w:rsidRPr="001D0982">
        <w:rPr>
          <w:rFonts w:ascii="ArialMT" w:hAnsi="ArialMT"/>
          <w:color w:val="000000"/>
          <w:sz w:val="24"/>
          <w:szCs w:val="24"/>
        </w:rPr>
        <w:t>: đối với trẻ trên 24 tháng, chưa sổ giun trướ</w:t>
      </w:r>
      <w:r w:rsidR="007B1624">
        <w:rPr>
          <w:rFonts w:ascii="ArialMT" w:hAnsi="ArialMT"/>
          <w:color w:val="000000"/>
          <w:sz w:val="24"/>
          <w:szCs w:val="24"/>
        </w:rPr>
        <w:t>c đó 6 tháng.</w:t>
      </w:r>
      <w:r w:rsidR="007B1624">
        <w:rPr>
          <w:rFonts w:ascii="ArialMT" w:hAnsi="ArialMT"/>
          <w:color w:val="000000"/>
          <w:sz w:val="24"/>
          <w:szCs w:val="24"/>
        </w:rPr>
        <w:br/>
      </w:r>
      <w:r w:rsidR="007B1624" w:rsidRPr="002D565C">
        <w:rPr>
          <w:rFonts w:ascii="ArialMT" w:hAnsi="ArialMT"/>
          <w:sz w:val="24"/>
          <w:szCs w:val="24"/>
        </w:rPr>
        <w:t>Mebendazol 0,1</w:t>
      </w:r>
      <w:r w:rsidRPr="002D565C">
        <w:rPr>
          <w:rFonts w:ascii="ArialMT" w:hAnsi="ArialMT"/>
          <w:sz w:val="24"/>
          <w:szCs w:val="24"/>
        </w:rPr>
        <w:t xml:space="preserve"> g/viên: 1 viên x 2 lầ</w:t>
      </w:r>
      <w:r w:rsidR="005C1C03" w:rsidRPr="002D565C">
        <w:rPr>
          <w:rFonts w:ascii="ArialMT" w:hAnsi="ArialMT"/>
          <w:sz w:val="24"/>
          <w:szCs w:val="24"/>
        </w:rPr>
        <w:t>n/ngày, trong 3</w:t>
      </w:r>
      <w:r w:rsidRPr="002D565C">
        <w:rPr>
          <w:rFonts w:ascii="ArialMT" w:hAnsi="ArialMT"/>
          <w:sz w:val="24"/>
          <w:szCs w:val="24"/>
        </w:rPr>
        <w:t xml:space="preserve"> ngày liên tiếp.</w:t>
      </w:r>
    </w:p>
    <w:p w:rsidR="001D0982" w:rsidRPr="001D0982" w:rsidRDefault="007B1624" w:rsidP="007B1624">
      <w:pPr>
        <w:pStyle w:val="ListParagraph"/>
        <w:ind w:left="360"/>
        <w:rPr>
          <w:sz w:val="24"/>
          <w:szCs w:val="24"/>
        </w:rPr>
      </w:pPr>
      <w:r w:rsidRPr="002D565C">
        <w:rPr>
          <w:rFonts w:ascii="ArialMT" w:hAnsi="ArialMT"/>
          <w:color w:val="BFBFBF" w:themeColor="background1" w:themeShade="BF"/>
          <w:sz w:val="24"/>
          <w:szCs w:val="24"/>
        </w:rPr>
        <w:t>Zentel 0,2g 1v x2 uống/sáng, trưa lúc đói trong 5 ngày</w:t>
      </w:r>
      <w:r w:rsidR="001D0982" w:rsidRPr="001D0982">
        <w:rPr>
          <w:rFonts w:ascii="ArialMT" w:hAnsi="ArialMT"/>
          <w:color w:val="000000"/>
          <w:sz w:val="24"/>
          <w:szCs w:val="24"/>
        </w:rPr>
        <w:br/>
      </w:r>
      <w:r w:rsidR="001D0982" w:rsidRPr="001D0982">
        <w:rPr>
          <w:rFonts w:ascii="ArialMT" w:hAnsi="ArialMT"/>
          <w:b/>
          <w:color w:val="000000"/>
          <w:sz w:val="24"/>
          <w:szCs w:val="24"/>
        </w:rPr>
        <w:t>c. Vệ sinh thân thể</w:t>
      </w:r>
      <w:r w:rsidR="001D0982" w:rsidRPr="001D0982">
        <w:rPr>
          <w:rFonts w:ascii="ArialMT" w:hAnsi="ArialMT"/>
          <w:color w:val="000000"/>
          <w:sz w:val="24"/>
          <w:szCs w:val="24"/>
        </w:rPr>
        <w:t>: không đi chân đất.</w:t>
      </w:r>
    </w:p>
    <w:p w:rsidR="001D0982" w:rsidRPr="001D0982" w:rsidRDefault="001D0982" w:rsidP="001D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982">
        <w:rPr>
          <w:rFonts w:ascii="Arial-BoldMT" w:hAnsi="Arial-BoldMT"/>
          <w:b/>
          <w:bCs/>
          <w:color w:val="ED1164"/>
          <w:sz w:val="24"/>
          <w:szCs w:val="24"/>
        </w:rPr>
        <w:t>Điều trị hỗ trợ</w:t>
      </w:r>
      <w:r w:rsidRPr="001D0982">
        <w:rPr>
          <w:rFonts w:ascii="Arial-BoldMT" w:hAnsi="Arial-BoldMT"/>
          <w:color w:val="ED1164"/>
          <w:sz w:val="24"/>
          <w:szCs w:val="24"/>
        </w:rPr>
        <w:br/>
      </w:r>
      <w:r w:rsidRPr="001D0982">
        <w:rPr>
          <w:rFonts w:ascii="ArialMT" w:hAnsi="ArialMT"/>
          <w:color w:val="ED1164"/>
          <w:sz w:val="24"/>
          <w:szCs w:val="24"/>
        </w:rPr>
        <w:t xml:space="preserve">● </w:t>
      </w:r>
      <w:r w:rsidRPr="001D0982">
        <w:rPr>
          <w:rFonts w:ascii="ArialMT" w:hAnsi="ArialMT"/>
          <w:color w:val="000000"/>
          <w:sz w:val="24"/>
          <w:szCs w:val="24"/>
        </w:rPr>
        <w:t>Vitamin C.</w:t>
      </w:r>
      <w:r w:rsidRPr="001D0982">
        <w:rPr>
          <w:rFonts w:ascii="ArialMT" w:hAnsi="ArialMT"/>
          <w:color w:val="000000"/>
          <w:sz w:val="24"/>
          <w:szCs w:val="24"/>
        </w:rPr>
        <w:br/>
      </w:r>
      <w:r w:rsidRPr="001D0982">
        <w:rPr>
          <w:rFonts w:ascii="ArialMT" w:hAnsi="ArialMT"/>
          <w:color w:val="ED1164"/>
          <w:sz w:val="24"/>
          <w:szCs w:val="24"/>
        </w:rPr>
        <w:t xml:space="preserve">● </w:t>
      </w:r>
      <w:r w:rsidRPr="001D0982">
        <w:rPr>
          <w:rFonts w:ascii="ArialMT" w:hAnsi="ArialMT"/>
          <w:color w:val="000000"/>
          <w:sz w:val="24"/>
          <w:szCs w:val="24"/>
        </w:rPr>
        <w:t>Tránh các thức ăn giảm hấp thu sắt.</w:t>
      </w:r>
    </w:p>
    <w:p w:rsidR="001D0982" w:rsidRPr="005C1C03" w:rsidRDefault="001D0982" w:rsidP="005C1C03">
      <w:pPr>
        <w:rPr>
          <w:sz w:val="24"/>
          <w:szCs w:val="24"/>
        </w:rPr>
      </w:pPr>
      <w:r w:rsidRPr="005C1C03">
        <w:rPr>
          <w:rFonts w:ascii="MyriadPro-Bold" w:hAnsi="MyriadPro-Bold"/>
          <w:b/>
          <w:bCs/>
          <w:color w:val="ED1164"/>
          <w:sz w:val="24"/>
          <w:szCs w:val="24"/>
        </w:rPr>
        <w:t>Tái khám</w:t>
      </w:r>
      <w:r w:rsidRPr="005C1C03">
        <w:rPr>
          <w:rFonts w:ascii="MyriadPro-Bold" w:hAnsi="MyriadPro-Bold"/>
          <w:color w:val="ED1164"/>
          <w:sz w:val="24"/>
          <w:szCs w:val="24"/>
        </w:rPr>
        <w:br/>
      </w:r>
      <w:r w:rsidRPr="005C1C03">
        <w:rPr>
          <w:rFonts w:ascii="ArialMT" w:hAnsi="ArialMT"/>
          <w:color w:val="000000"/>
          <w:sz w:val="24"/>
          <w:szCs w:val="24"/>
        </w:rPr>
        <w:t>1. Thời gian tái khám: sau 2 tuần, về sau mỗi tháng trong 3 tháng liên tiếp.</w:t>
      </w:r>
      <w:r w:rsidRPr="005C1C03">
        <w:rPr>
          <w:rFonts w:ascii="ArialMT" w:hAnsi="ArialMT"/>
          <w:color w:val="000000"/>
          <w:sz w:val="24"/>
          <w:szCs w:val="24"/>
        </w:rPr>
        <w:br/>
        <w:t>2. Nội dung tái khám: màu da, dạng huyết cầu, hồng cầu lưới, ferritin.</w:t>
      </w:r>
    </w:p>
    <w:sectPr w:rsidR="001D0982" w:rsidRPr="005C1C03" w:rsidSect="005C1C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31D" w:rsidRDefault="003C431D" w:rsidP="00074AD3">
      <w:pPr>
        <w:spacing w:after="0" w:line="240" w:lineRule="auto"/>
      </w:pPr>
      <w:r>
        <w:separator/>
      </w:r>
    </w:p>
  </w:endnote>
  <w:endnote w:type="continuationSeparator" w:id="0">
    <w:p w:rsidR="003C431D" w:rsidRDefault="003C431D" w:rsidP="0007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yriadPro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D3" w:rsidRDefault="00074A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D3" w:rsidRDefault="00074A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D3" w:rsidRDefault="00074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31D" w:rsidRDefault="003C431D" w:rsidP="00074AD3">
      <w:pPr>
        <w:spacing w:after="0" w:line="240" w:lineRule="auto"/>
      </w:pPr>
      <w:r>
        <w:separator/>
      </w:r>
    </w:p>
  </w:footnote>
  <w:footnote w:type="continuationSeparator" w:id="0">
    <w:p w:rsidR="003C431D" w:rsidRDefault="003C431D" w:rsidP="00074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D3" w:rsidRDefault="00074A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D3" w:rsidRDefault="00074A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D3" w:rsidRDefault="00074A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F28C2"/>
    <w:multiLevelType w:val="hybridMultilevel"/>
    <w:tmpl w:val="B24EE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0254C"/>
    <w:multiLevelType w:val="hybridMultilevel"/>
    <w:tmpl w:val="0126701C"/>
    <w:lvl w:ilvl="0" w:tplc="0C06B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2D534F"/>
    <w:multiLevelType w:val="hybridMultilevel"/>
    <w:tmpl w:val="6B62F6B6"/>
    <w:lvl w:ilvl="0" w:tplc="0210815C">
      <w:start w:val="1"/>
      <w:numFmt w:val="decimal"/>
      <w:lvlText w:val="%1."/>
      <w:lvlJc w:val="left"/>
      <w:pPr>
        <w:ind w:left="360" w:hanging="360"/>
      </w:pPr>
      <w:rPr>
        <w:rFonts w:ascii="Arial-BoldMT" w:hAnsi="Arial-BoldMT" w:hint="default"/>
        <w:b/>
        <w:color w:val="ED116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982"/>
    <w:rsid w:val="00074AD3"/>
    <w:rsid w:val="00115872"/>
    <w:rsid w:val="001D0982"/>
    <w:rsid w:val="002D565C"/>
    <w:rsid w:val="002E514E"/>
    <w:rsid w:val="003C431D"/>
    <w:rsid w:val="005C1C03"/>
    <w:rsid w:val="006A2F20"/>
    <w:rsid w:val="007B1624"/>
    <w:rsid w:val="008B4C38"/>
    <w:rsid w:val="00F42A9F"/>
    <w:rsid w:val="00FF6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C7F85B-71BE-4D56-8444-E7D8C3BA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9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9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D3"/>
  </w:style>
  <w:style w:type="paragraph" w:styleId="Footer">
    <w:name w:val="footer"/>
    <w:basedOn w:val="Normal"/>
    <w:link w:val="FooterChar"/>
    <w:uiPriority w:val="99"/>
    <w:unhideWhenUsed/>
    <w:rsid w:val="0007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D3"/>
  </w:style>
  <w:style w:type="paragraph" w:styleId="BalloonText">
    <w:name w:val="Balloon Text"/>
    <w:basedOn w:val="Normal"/>
    <w:link w:val="BalloonTextChar"/>
    <w:uiPriority w:val="99"/>
    <w:semiHidden/>
    <w:unhideWhenUsed/>
    <w:rsid w:val="008B4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62326-2240-4290-8A6C-A418E0839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7</cp:revision>
  <cp:lastPrinted>2018-01-10T13:26:00Z</cp:lastPrinted>
  <dcterms:created xsi:type="dcterms:W3CDTF">2016-11-22T13:38:00Z</dcterms:created>
  <dcterms:modified xsi:type="dcterms:W3CDTF">2018-01-10T13:27:00Z</dcterms:modified>
</cp:coreProperties>
</file>