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01" w:rsidRDefault="006348C3" w:rsidP="006348C3">
      <w:pPr>
        <w:jc w:val="center"/>
        <w:rPr>
          <w:sz w:val="40"/>
        </w:rPr>
      </w:pPr>
      <w:r w:rsidRPr="006348C3">
        <w:rPr>
          <w:sz w:val="40"/>
        </w:rPr>
        <w:t>VIÊM RUỘT HOẠI TỬ</w:t>
      </w:r>
    </w:p>
    <w:p w:rsidR="006348C3" w:rsidRDefault="006348C3" w:rsidP="006348C3"/>
    <w:p w:rsidR="006348C3" w:rsidRDefault="006348C3" w:rsidP="006348C3">
      <w:pPr>
        <w:pStyle w:val="Heading1"/>
      </w:pPr>
      <w:r>
        <w:t>Đại cương</w:t>
      </w:r>
    </w:p>
    <w:p w:rsidR="006348C3" w:rsidRDefault="006348C3" w:rsidP="006348C3">
      <w:r>
        <w:t>Hoại tử cấp tính ruột</w:t>
      </w:r>
    </w:p>
    <w:p w:rsidR="006348C3" w:rsidRDefault="006348C3" w:rsidP="006348C3">
      <w:r>
        <w:t xml:space="preserve">Thường tổn thương đoạn </w:t>
      </w:r>
      <w:bookmarkStart w:id="0" w:name="_GoBack"/>
      <w:bookmarkEnd w:id="0"/>
      <w:r>
        <w:t>cuối RN, đầu RG</w:t>
      </w:r>
    </w:p>
    <w:p w:rsidR="004520FE" w:rsidRDefault="004520FE" w:rsidP="006348C3">
      <w:r>
        <w:t>Nguyên nhân đa yếu tố</w:t>
      </w:r>
    </w:p>
    <w:p w:rsidR="004520FE" w:rsidRDefault="004520FE" w:rsidP="006348C3">
      <w:r>
        <w:tab/>
        <w:t>Non tháng</w:t>
      </w:r>
    </w:p>
    <w:p w:rsidR="004520FE" w:rsidRDefault="004520FE" w:rsidP="006348C3">
      <w:r>
        <w:tab/>
        <w:t>Nuôi sữa CT</w:t>
      </w:r>
    </w:p>
    <w:p w:rsidR="004520FE" w:rsidRDefault="004520FE" w:rsidP="006348C3">
      <w:r>
        <w:tab/>
        <w:t>Mẹ nhiễm độc, dùng cocaine</w:t>
      </w:r>
    </w:p>
    <w:p w:rsidR="004520FE" w:rsidRDefault="004520FE" w:rsidP="006348C3">
      <w:r>
        <w:tab/>
        <w:t xml:space="preserve">Con sinh ngạt, </w:t>
      </w:r>
      <w:r w:rsidR="00AD1D4E">
        <w:t xml:space="preserve">SHH, sốc, </w:t>
      </w:r>
      <w:r>
        <w:t>PDA, catheter ĐM rốn, truyền HCL</w:t>
      </w:r>
    </w:p>
    <w:p w:rsidR="00CC4D20" w:rsidRDefault="00CC4D20" w:rsidP="006348C3">
      <w:r>
        <w:t xml:space="preserve">Cơ chế chính là thiếu máu </w:t>
      </w:r>
      <w:r w:rsidR="00D0193C">
        <w:t xml:space="preserve">nuôi ruột non </w:t>
      </w:r>
      <w:r>
        <w:t xml:space="preserve">cục </w:t>
      </w:r>
      <w:r w:rsidR="00D0193C">
        <w:t xml:space="preserve">bộ </w:t>
      </w:r>
    </w:p>
    <w:p w:rsidR="004520FE" w:rsidRDefault="004520FE" w:rsidP="006348C3"/>
    <w:p w:rsidR="006348C3" w:rsidRDefault="006348C3" w:rsidP="006348C3">
      <w:pPr>
        <w:pStyle w:val="Heading1"/>
      </w:pPr>
      <w:r>
        <w:t xml:space="preserve">Sinh </w:t>
      </w:r>
      <w:r w:rsidR="004520FE">
        <w:t>lý bệnh</w:t>
      </w:r>
    </w:p>
    <w:p w:rsidR="006348C3" w:rsidRDefault="006348C3" w:rsidP="006348C3">
      <w:r>
        <w:t xml:space="preserve">Giảm tưới máu ruột </w:t>
      </w:r>
      <w:r>
        <w:sym w:font="Wingdings" w:char="F0E0"/>
      </w:r>
      <w:r>
        <w:t xml:space="preserve"> Thiếu máu cục bộ </w:t>
      </w:r>
      <w:r>
        <w:sym w:font="Wingdings" w:char="F0E0"/>
      </w:r>
      <w:r>
        <w:t xml:space="preserve"> Niêm mạc ruột dễ tổn thương </w:t>
      </w:r>
      <w:r w:rsidR="00804E31">
        <w:rPr>
          <w:rFonts w:cs="Times New Roman"/>
        </w:rPr>
        <w:t>±</w:t>
      </w:r>
      <w:r>
        <w:t xml:space="preserve"> Phát triển VK đường ruột </w:t>
      </w:r>
      <w:r>
        <w:sym w:font="Wingdings" w:char="F0E0"/>
      </w:r>
      <w:r>
        <w:t xml:space="preserve"> Quá trình viêm: Cytokin,</w:t>
      </w:r>
      <w:r w:rsidR="004520FE" w:rsidRPr="004520FE">
        <w:t xml:space="preserve"> PAF (platelet activating factor), leukotriene, TNF (tumor necrosis factor)</w:t>
      </w:r>
      <w:r>
        <w:t xml:space="preserve">… </w:t>
      </w:r>
      <w:r>
        <w:sym w:font="Wingdings" w:char="F0E0"/>
      </w:r>
      <w:r>
        <w:t xml:space="preserve"> VRHT</w:t>
      </w:r>
    </w:p>
    <w:p w:rsidR="004520FE" w:rsidRDefault="004520FE" w:rsidP="006348C3"/>
    <w:p w:rsidR="006348C3" w:rsidRDefault="006348C3" w:rsidP="006348C3">
      <w:pPr>
        <w:pStyle w:val="Heading1"/>
      </w:pPr>
      <w:r>
        <w:t>Lâm sàng</w:t>
      </w:r>
    </w:p>
    <w:p w:rsidR="006348C3" w:rsidRDefault="006348C3" w:rsidP="006348C3">
      <w:r>
        <w:t>Nhiễm độc</w:t>
      </w:r>
    </w:p>
    <w:p w:rsidR="006348C3" w:rsidRDefault="006348C3" w:rsidP="006348C3">
      <w:r>
        <w:t>Nhiễm trùng đi kèm</w:t>
      </w:r>
    </w:p>
    <w:p w:rsidR="00EA1BC0" w:rsidRDefault="00EA1BC0" w:rsidP="006348C3">
      <w:r>
        <w:sym w:font="Wingdings" w:char="F0E0"/>
      </w:r>
      <w:r>
        <w:t xml:space="preserve"> Tối cấp – cấp</w:t>
      </w:r>
    </w:p>
    <w:p w:rsidR="003213E5" w:rsidRDefault="003213E5" w:rsidP="006348C3">
      <w:r>
        <w:sym w:font="Wingdings" w:char="F0E0"/>
      </w:r>
      <w:r>
        <w:t xml:space="preserve"> Đủ tháng: 3 – 4 ngày tuổi, non tháng: 3 – 4 tuần tuổi</w:t>
      </w:r>
      <w:r w:rsidR="00804E31">
        <w:t xml:space="preserve"> (chăm sóc kỹ hơn)</w:t>
      </w:r>
    </w:p>
    <w:p w:rsidR="006348C3" w:rsidRDefault="004520FE" w:rsidP="006348C3">
      <w:pPr>
        <w:pStyle w:val="Heading2"/>
      </w:pPr>
      <w:r>
        <w:t>Triệu chứng t</w:t>
      </w:r>
      <w:r w:rsidR="006348C3">
        <w:t>oàn thân</w:t>
      </w:r>
      <w:r>
        <w:t xml:space="preserve"> </w:t>
      </w:r>
      <w:r>
        <w:sym w:font="Wingdings" w:char="F0E0"/>
      </w:r>
      <w:r>
        <w:t xml:space="preserve"> ABCDE</w:t>
      </w:r>
    </w:p>
    <w:p w:rsidR="008A7187" w:rsidRDefault="004520FE" w:rsidP="008A7187">
      <w:pPr>
        <w:pStyle w:val="Heading2"/>
      </w:pPr>
      <w:r>
        <w:t>Triệu chứng t</w:t>
      </w:r>
      <w:r w:rsidR="006348C3">
        <w:t>ại đườ</w:t>
      </w:r>
      <w:r>
        <w:t xml:space="preserve">ng tiêu hoá </w:t>
      </w:r>
      <w:r w:rsidR="008A7187">
        <w:sym w:font="Wingdings" w:char="F0E0"/>
      </w:r>
      <w:r w:rsidR="008A7187">
        <w:t xml:space="preserve"> 3 chứng LS</w:t>
      </w:r>
    </w:p>
    <w:p w:rsidR="008A7187" w:rsidRDefault="008A7187" w:rsidP="004520FE">
      <w:pPr>
        <w:ind w:left="1440"/>
      </w:pPr>
      <w:r>
        <w:t>Bất dung nạp sữa</w:t>
      </w:r>
    </w:p>
    <w:p w:rsidR="008A7187" w:rsidRDefault="008A7187" w:rsidP="004520FE">
      <w:pPr>
        <w:ind w:left="1440"/>
      </w:pPr>
      <w:r>
        <w:t>Bụng chướng</w:t>
      </w:r>
    </w:p>
    <w:p w:rsidR="008A7187" w:rsidRDefault="008A7187" w:rsidP="004520FE">
      <w:pPr>
        <w:ind w:left="1440"/>
      </w:pPr>
      <w:r>
        <w:t>Tiêu phân bất thường</w:t>
      </w:r>
    </w:p>
    <w:p w:rsidR="004520FE" w:rsidRPr="008A7187" w:rsidRDefault="004520FE" w:rsidP="004520FE">
      <w:pPr>
        <w:ind w:left="1440"/>
      </w:pPr>
    </w:p>
    <w:p w:rsidR="006348C3" w:rsidRDefault="004450F6" w:rsidP="004450F6">
      <w:pPr>
        <w:pStyle w:val="Heading1"/>
      </w:pPr>
      <w:r>
        <w:t>Cận lâm sàng</w:t>
      </w:r>
    </w:p>
    <w:p w:rsidR="008A7187" w:rsidRDefault="008A7187" w:rsidP="004520FE">
      <w:pPr>
        <w:pStyle w:val="Heading2"/>
      </w:pPr>
      <w:r>
        <w:t xml:space="preserve">SA </w:t>
      </w:r>
      <w:r>
        <w:sym w:font="Wingdings" w:char="F0E0"/>
      </w:r>
      <w:r>
        <w:t xml:space="preserve"> Đánh giá</w:t>
      </w:r>
    </w:p>
    <w:p w:rsidR="008A7187" w:rsidRDefault="008A7187" w:rsidP="004520FE">
      <w:pPr>
        <w:ind w:left="567"/>
      </w:pPr>
      <w:r>
        <w:t>Hơi ổ bụng</w:t>
      </w:r>
    </w:p>
    <w:p w:rsidR="008A7187" w:rsidRDefault="008A7187" w:rsidP="004520FE">
      <w:pPr>
        <w:ind w:left="567"/>
      </w:pPr>
      <w:r>
        <w:t>Dịch ổ bụng, ruột</w:t>
      </w:r>
    </w:p>
    <w:p w:rsidR="008A7187" w:rsidRDefault="008A7187" w:rsidP="004520FE">
      <w:pPr>
        <w:ind w:left="567"/>
      </w:pPr>
      <w:r>
        <w:t>Độ dày thành ruột</w:t>
      </w:r>
    </w:p>
    <w:p w:rsidR="008A7187" w:rsidRDefault="008A7187" w:rsidP="004520FE">
      <w:pPr>
        <w:ind w:left="567"/>
      </w:pPr>
      <w:r>
        <w:t>Tưới máu ruột</w:t>
      </w:r>
    </w:p>
    <w:p w:rsidR="004450F6" w:rsidRDefault="004450F6" w:rsidP="004520FE">
      <w:pPr>
        <w:pStyle w:val="Heading2"/>
      </w:pPr>
      <w:r>
        <w:t xml:space="preserve">XQ bụng không sửa soạn </w:t>
      </w:r>
      <w:r>
        <w:sym w:font="Wingdings" w:char="F0E0"/>
      </w:r>
      <w:r>
        <w:t xml:space="preserve"> Chẩn đoán</w:t>
      </w:r>
    </w:p>
    <w:p w:rsidR="000F21A1" w:rsidRDefault="000F21A1" w:rsidP="004520FE">
      <w:pPr>
        <w:ind w:left="567"/>
      </w:pPr>
      <w:r>
        <w:sym w:font="Wingdings" w:char="F0E0"/>
      </w:r>
      <w:r>
        <w:t xml:space="preserve"> 2 tư thể: Nằm, nghiêng (T) + tia ngang </w:t>
      </w:r>
      <w:r>
        <w:sym w:font="Wingdings" w:char="F0E0"/>
      </w:r>
      <w:r>
        <w:t xml:space="preserve"> Phát hiện hơi tự do</w:t>
      </w:r>
    </w:p>
    <w:p w:rsidR="007150A4" w:rsidRDefault="007150A4" w:rsidP="004520FE">
      <w:pPr>
        <w:ind w:left="567"/>
      </w:pPr>
      <w:r>
        <w:t>Ruột chướng hơi</w:t>
      </w:r>
    </w:p>
    <w:p w:rsidR="007150A4" w:rsidRDefault="007150A4" w:rsidP="004520FE">
      <w:pPr>
        <w:ind w:left="567"/>
      </w:pPr>
      <w:r>
        <w:sym w:font="Wingdings" w:char="F0E0"/>
      </w:r>
      <w:r>
        <w:t xml:space="preserve"> Sentinal loop: Quai ruột dãn cố định/nhiều phim XQ </w:t>
      </w:r>
      <w:r>
        <w:sym w:font="Wingdings" w:char="F0E0"/>
      </w:r>
      <w:r>
        <w:t xml:space="preserve"> Liệt ruột khu trú</w:t>
      </w:r>
    </w:p>
    <w:p w:rsidR="007150A4" w:rsidRDefault="007150A4" w:rsidP="004520FE">
      <w:pPr>
        <w:ind w:left="567"/>
      </w:pPr>
      <w:r>
        <w:lastRenderedPageBreak/>
        <w:t>Thành ruột dày: &gt;3 – 4 mm</w:t>
      </w:r>
    </w:p>
    <w:p w:rsidR="007150A4" w:rsidRDefault="007150A4" w:rsidP="004520FE">
      <w:pPr>
        <w:ind w:left="567"/>
      </w:pPr>
      <w:r>
        <w:t>Hình ảnh bọt xà phòng: Phân + hơi trong lòng ruột</w:t>
      </w:r>
    </w:p>
    <w:p w:rsidR="000F21A1" w:rsidRDefault="000F21A1" w:rsidP="004520FE">
      <w:pPr>
        <w:ind w:left="567"/>
      </w:pPr>
      <w:r>
        <w:t>Hơi trong thành ruột</w:t>
      </w:r>
    </w:p>
    <w:p w:rsidR="000F21A1" w:rsidRDefault="007150A4" w:rsidP="004520FE">
      <w:pPr>
        <w:ind w:left="567"/>
      </w:pPr>
      <w:r>
        <w:t>Hơi</w:t>
      </w:r>
      <w:r w:rsidR="000F21A1">
        <w:t xml:space="preserve"> trong TM cửa</w:t>
      </w:r>
    </w:p>
    <w:p w:rsidR="000F21A1" w:rsidRDefault="007B4AED" w:rsidP="004520FE">
      <w:pPr>
        <w:ind w:left="567"/>
      </w:pPr>
      <w:r>
        <w:t xml:space="preserve">Hơi tự do trong ổ bụng </w:t>
      </w:r>
      <w:r>
        <w:sym w:font="Wingdings" w:char="F0E0"/>
      </w:r>
      <w:r>
        <w:t xml:space="preserve"> Dấu Rigler’s sign</w:t>
      </w:r>
    </w:p>
    <w:p w:rsidR="004450F6" w:rsidRDefault="004520FE" w:rsidP="004520FE">
      <w:pPr>
        <w:pStyle w:val="Heading2"/>
      </w:pPr>
      <w:r>
        <w:t>Xét nghiệm</w:t>
      </w:r>
      <w:r w:rsidR="004450F6">
        <w:sym w:font="Wingdings" w:char="F0E0"/>
      </w:r>
      <w:r w:rsidR="004450F6">
        <w:t xml:space="preserve"> 3 chứng</w:t>
      </w:r>
    </w:p>
    <w:p w:rsidR="004450F6" w:rsidRDefault="004450F6" w:rsidP="004520FE">
      <w:pPr>
        <w:ind w:left="576"/>
        <w:jc w:val="both"/>
      </w:pPr>
      <w:r>
        <w:t>Giảm TC</w:t>
      </w:r>
    </w:p>
    <w:p w:rsidR="004450F6" w:rsidRDefault="004450F6" w:rsidP="004520FE">
      <w:pPr>
        <w:ind w:left="576"/>
        <w:jc w:val="both"/>
      </w:pPr>
      <w:r>
        <w:t>Toan chuyển hoá kéo dài</w:t>
      </w:r>
    </w:p>
    <w:p w:rsidR="0028496F" w:rsidRDefault="004450F6" w:rsidP="004520FE">
      <w:pPr>
        <w:ind w:left="576"/>
        <w:jc w:val="both"/>
      </w:pPr>
      <w:r>
        <w:t>Hạ Na máu nặng, kháng trị</w:t>
      </w:r>
    </w:p>
    <w:p w:rsidR="004520FE" w:rsidRDefault="004520FE" w:rsidP="004520FE">
      <w:pPr>
        <w:ind w:left="576"/>
        <w:jc w:val="both"/>
      </w:pPr>
    </w:p>
    <w:p w:rsidR="003213E5" w:rsidRDefault="0028496F" w:rsidP="003213E5">
      <w:pPr>
        <w:pStyle w:val="Heading1"/>
      </w:pPr>
      <w:r>
        <w:t>Phân chia giai đoạn</w:t>
      </w:r>
    </w:p>
    <w:p w:rsidR="00AD1D4E" w:rsidRDefault="00AD1D4E" w:rsidP="00AD1D4E">
      <w:r>
        <w:rPr>
          <w:noProof/>
        </w:rPr>
        <w:drawing>
          <wp:inline distT="0" distB="0" distL="0" distR="0" wp14:anchorId="2D5A73D2" wp14:editId="021A0180">
            <wp:extent cx="5943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4E" w:rsidRDefault="00AD1D4E" w:rsidP="00AD1D4E">
      <w:r>
        <w:rPr>
          <w:noProof/>
        </w:rPr>
        <w:drawing>
          <wp:inline distT="0" distB="0" distL="0" distR="0" wp14:anchorId="4B7F9589" wp14:editId="78987D10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C09" w:rsidRDefault="00023C09" w:rsidP="00AD1D4E"/>
    <w:p w:rsidR="00023C09" w:rsidRDefault="00023C09" w:rsidP="00AD1D4E"/>
    <w:p w:rsidR="00023C09" w:rsidRDefault="00023C09" w:rsidP="00AD1D4E"/>
    <w:p w:rsidR="00023C09" w:rsidRDefault="00023C09" w:rsidP="00AD1D4E"/>
    <w:p w:rsidR="00023C09" w:rsidRDefault="00023C09" w:rsidP="00AD1D4E"/>
    <w:p w:rsidR="00023C09" w:rsidRPr="00AD1D4E" w:rsidRDefault="00023C09" w:rsidP="00AD1D4E"/>
    <w:p w:rsidR="003213E5" w:rsidRDefault="003213E5" w:rsidP="003213E5">
      <w:pPr>
        <w:pStyle w:val="Heading1"/>
      </w:pPr>
      <w:r>
        <w:lastRenderedPageBreak/>
        <w:t>Phân biệt</w:t>
      </w:r>
    </w:p>
    <w:p w:rsidR="00072970" w:rsidRDefault="00023C09" w:rsidP="00804E31">
      <w:pPr>
        <w:pStyle w:val="Heading2"/>
      </w:pPr>
      <w:r>
        <w:t>Bệnh toàn thân gây chướng bụng: NTH</w:t>
      </w:r>
    </w:p>
    <w:p w:rsidR="00023C09" w:rsidRPr="00023C09" w:rsidRDefault="00023C09" w:rsidP="00023C09">
      <w:pPr>
        <w:pStyle w:val="Heading2"/>
      </w:pPr>
      <w:r>
        <w:t>Bụng ngoại khoa: Thủng ruột đơn thuần, xoắt ruột, lồng ruột, …</w:t>
      </w:r>
    </w:p>
    <w:p w:rsidR="003213E5" w:rsidRDefault="00023C09" w:rsidP="00023C09">
      <w:r>
        <w:sym w:font="Wingdings" w:char="F0E0"/>
      </w:r>
      <w:r>
        <w:t xml:space="preserve"> </w:t>
      </w:r>
      <w:r w:rsidR="003213E5">
        <w:t>Viêm ruột hoại tử và thủng ruột đơn thuần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3E5" w:rsidTr="003213E5">
        <w:tc>
          <w:tcPr>
            <w:tcW w:w="4675" w:type="dxa"/>
          </w:tcPr>
          <w:p w:rsidR="003213E5" w:rsidRDefault="003213E5" w:rsidP="00023C09">
            <w:pPr>
              <w:jc w:val="center"/>
            </w:pPr>
            <w:r>
              <w:t>Viêm ruột hoại tử</w:t>
            </w:r>
          </w:p>
        </w:tc>
        <w:tc>
          <w:tcPr>
            <w:tcW w:w="4675" w:type="dxa"/>
          </w:tcPr>
          <w:p w:rsidR="003213E5" w:rsidRDefault="003213E5" w:rsidP="00023C09">
            <w:pPr>
              <w:jc w:val="center"/>
            </w:pPr>
            <w:r>
              <w:t>Thủng ruột đơn thuần</w:t>
            </w:r>
          </w:p>
        </w:tc>
      </w:tr>
      <w:tr w:rsidR="003213E5" w:rsidTr="003213E5">
        <w:tc>
          <w:tcPr>
            <w:tcW w:w="4675" w:type="dxa"/>
          </w:tcPr>
          <w:p w:rsidR="003213E5" w:rsidRDefault="00E05AED" w:rsidP="003213E5">
            <w:r>
              <w:t>3 – 4 tuần tuổi</w:t>
            </w:r>
          </w:p>
        </w:tc>
        <w:tc>
          <w:tcPr>
            <w:tcW w:w="4675" w:type="dxa"/>
          </w:tcPr>
          <w:p w:rsidR="003213E5" w:rsidRDefault="00E05AED" w:rsidP="003213E5">
            <w:r>
              <w:t>1 – 2 tuần tuổi</w:t>
            </w:r>
          </w:p>
        </w:tc>
      </w:tr>
      <w:tr w:rsidR="00E05AED" w:rsidTr="003213E5">
        <w:tc>
          <w:tcPr>
            <w:tcW w:w="4675" w:type="dxa"/>
          </w:tcPr>
          <w:p w:rsidR="00E05AED" w:rsidRDefault="00E05AED" w:rsidP="003213E5">
            <w:r>
              <w:t>Thiếu máu cục bộ</w:t>
            </w:r>
          </w:p>
        </w:tc>
        <w:tc>
          <w:tcPr>
            <w:tcW w:w="4675" w:type="dxa"/>
          </w:tcPr>
          <w:p w:rsidR="00E05AED" w:rsidRDefault="00E05AED" w:rsidP="003213E5">
            <w:r>
              <w:t>Không rõ</w:t>
            </w:r>
          </w:p>
        </w:tc>
      </w:tr>
      <w:tr w:rsidR="00E05AED" w:rsidTr="003213E5">
        <w:tc>
          <w:tcPr>
            <w:tcW w:w="4675" w:type="dxa"/>
          </w:tcPr>
          <w:p w:rsidR="00E05AED" w:rsidRDefault="00E05AED" w:rsidP="003213E5">
            <w:r>
              <w:t>Liên quan cho ăn</w:t>
            </w:r>
          </w:p>
        </w:tc>
        <w:tc>
          <w:tcPr>
            <w:tcW w:w="4675" w:type="dxa"/>
          </w:tcPr>
          <w:p w:rsidR="00E05AED" w:rsidRDefault="00E05AED" w:rsidP="003213E5">
            <w:r>
              <w:t>Không liên quan cho ăn</w:t>
            </w:r>
          </w:p>
        </w:tc>
      </w:tr>
      <w:tr w:rsidR="00E05AED" w:rsidTr="003213E5">
        <w:tc>
          <w:tcPr>
            <w:tcW w:w="4675" w:type="dxa"/>
          </w:tcPr>
          <w:p w:rsidR="00E05AED" w:rsidRDefault="00E05AED" w:rsidP="003213E5">
            <w:r>
              <w:t>Hơi thành ruột</w:t>
            </w:r>
          </w:p>
        </w:tc>
        <w:tc>
          <w:tcPr>
            <w:tcW w:w="4675" w:type="dxa"/>
          </w:tcPr>
          <w:p w:rsidR="00E05AED" w:rsidRDefault="00E05AED" w:rsidP="003213E5">
            <w:r>
              <w:t>Không hơi thành ruột</w:t>
            </w:r>
          </w:p>
        </w:tc>
      </w:tr>
    </w:tbl>
    <w:p w:rsidR="003213E5" w:rsidRDefault="00E05AED" w:rsidP="00804E31">
      <w:pPr>
        <w:pStyle w:val="Heading2"/>
      </w:pPr>
      <w:r>
        <w:t>Viêm ruột hoại tử và bất dung nạp thức ăn</w:t>
      </w:r>
      <w:r w:rsidR="00072970">
        <w:t xml:space="preserve"> (thường trong giai đoạn sớm)</w:t>
      </w:r>
    </w:p>
    <w:p w:rsidR="00176BA0" w:rsidRDefault="00176BA0" w:rsidP="003213E5">
      <w:r>
        <w:sym w:font="Wingdings" w:char="F0E0"/>
      </w:r>
      <w:r>
        <w:t xml:space="preserve"> Nuôi ăn TM toàn phần + K</w:t>
      </w:r>
      <w:r w:rsidR="002A10D6">
        <w:t>háng sinh</w:t>
      </w:r>
      <w:r>
        <w:t xml:space="preserve"> 48 – 72h cho đến khi loại VRHT</w:t>
      </w:r>
    </w:p>
    <w:p w:rsidR="0064704B" w:rsidRDefault="0064704B" w:rsidP="003213E5"/>
    <w:p w:rsidR="00023C09" w:rsidRDefault="0064704B" w:rsidP="0064704B">
      <w:pPr>
        <w:pStyle w:val="Heading1"/>
      </w:pPr>
      <w:r>
        <w:t>Điều trị</w:t>
      </w:r>
      <w:r w:rsidR="00023C09">
        <w:t xml:space="preserve"> </w:t>
      </w:r>
    </w:p>
    <w:p w:rsidR="0064704B" w:rsidRDefault="00023C09" w:rsidP="00023C09">
      <w:pPr>
        <w:pStyle w:val="Heading2"/>
      </w:pPr>
      <w:r>
        <w:t xml:space="preserve">Nội khoa </w:t>
      </w:r>
    </w:p>
    <w:p w:rsidR="0030407C" w:rsidRDefault="0030407C" w:rsidP="0030407C">
      <w:r>
        <w:t>Ổn định hô hấp, tuần hoàn</w:t>
      </w:r>
    </w:p>
    <w:p w:rsidR="0030407C" w:rsidRDefault="0030407C" w:rsidP="0030407C">
      <w:r>
        <w:t>Dinh dưỡng: Nhịn + dẫn lưu DD + nuôi ăn TM</w:t>
      </w:r>
      <w:r w:rsidR="00023C09">
        <w:t xml:space="preserve"> 90 – 110 kcal/kg/ngày</w:t>
      </w:r>
    </w:p>
    <w:p w:rsidR="0030407C" w:rsidRDefault="0030407C" w:rsidP="0030407C">
      <w:r>
        <w:t xml:space="preserve">Kháng </w:t>
      </w:r>
      <w:r w:rsidR="00BB44AB">
        <w:t>sinh phổ rộng, đườ</w:t>
      </w:r>
      <w:r w:rsidR="00023C09">
        <w:t>ng TM, 14 ngày</w:t>
      </w:r>
    </w:p>
    <w:p w:rsidR="007F7D9F" w:rsidRDefault="007F7D9F" w:rsidP="0030407C">
      <w:r>
        <w:sym w:font="Wingdings" w:char="F0E0"/>
      </w:r>
      <w:r>
        <w:t xml:space="preserve"> Gđ sớm: Dự phòng, không loại NTH</w:t>
      </w:r>
    </w:p>
    <w:p w:rsidR="007F7D9F" w:rsidRDefault="007F7D9F" w:rsidP="0030407C">
      <w:r>
        <w:sym w:font="Wingdings" w:char="F0E0"/>
      </w:r>
      <w:r>
        <w:t xml:space="preserve"> Gđ muộn: Điều trị </w:t>
      </w:r>
      <w:r>
        <w:sym w:font="Wingdings" w:char="F0E0"/>
      </w:r>
      <w:r>
        <w:t xml:space="preserve"> KS phủ VK kỵ khí</w:t>
      </w:r>
    </w:p>
    <w:p w:rsidR="007F7D9F" w:rsidRDefault="007F7D9F" w:rsidP="0030407C">
      <w:r>
        <w:tab/>
        <w:t>Gđ1: Ampicillin + Gentamycin x 48 – 72h</w:t>
      </w:r>
    </w:p>
    <w:p w:rsidR="007F7D9F" w:rsidRDefault="007F7D9F" w:rsidP="0030407C">
      <w:r>
        <w:tab/>
        <w:t xml:space="preserve">Gđ2: Ampicillin + Gentamycin + </w:t>
      </w:r>
      <w:r w:rsidR="00A97109">
        <w:t>KS kỵ khí</w:t>
      </w:r>
      <w:r>
        <w:t xml:space="preserve"> </w:t>
      </w:r>
      <w:r>
        <w:sym w:font="Wingdings" w:char="F0E0"/>
      </w:r>
      <w:r>
        <w:t xml:space="preserve"> 7 – 10N (IIA), 14N (IIB)</w:t>
      </w:r>
    </w:p>
    <w:p w:rsidR="007F7D9F" w:rsidRDefault="007F7D9F" w:rsidP="0030407C">
      <w:r>
        <w:tab/>
        <w:t>Gđ3: Ampicillin + Gentamycin</w:t>
      </w:r>
      <w:r w:rsidR="00A97109">
        <w:t xml:space="preserve"> + KS kỵ khí</w:t>
      </w:r>
      <w:r>
        <w:t xml:space="preserve"> </w:t>
      </w:r>
      <w:r>
        <w:sym w:font="Wingdings" w:char="F0E0"/>
      </w:r>
      <w:r>
        <w:t xml:space="preserve"> 14N</w:t>
      </w:r>
    </w:p>
    <w:p w:rsidR="00BB44AB" w:rsidRDefault="00BB44AB" w:rsidP="0030407C">
      <w:r>
        <w:t>Điều chỉnh điện giải, kiềm toan, Hb, đông máu</w:t>
      </w:r>
    </w:p>
    <w:p w:rsidR="00BB44AB" w:rsidRDefault="00BB44AB" w:rsidP="0030407C"/>
    <w:p w:rsidR="00BB44AB" w:rsidRDefault="00BB44AB" w:rsidP="00023C09">
      <w:pPr>
        <w:pStyle w:val="Heading2"/>
      </w:pPr>
      <w:r>
        <w:t>Theo dõi</w:t>
      </w:r>
    </w:p>
    <w:p w:rsidR="00BB44AB" w:rsidRPr="00BB44AB" w:rsidRDefault="00BB44AB" w:rsidP="00BB44AB">
      <w:r w:rsidRPr="00BB44AB">
        <w:t>Tri giác (VMN, XH não, NT nặng, RL chuyển hóa)</w:t>
      </w:r>
    </w:p>
    <w:p w:rsidR="00BB44AB" w:rsidRPr="00BB44AB" w:rsidRDefault="00BB44AB" w:rsidP="00BB44AB">
      <w:r w:rsidRPr="00BB44AB">
        <w:t>CN thận (</w:t>
      </w:r>
      <w:r>
        <w:t xml:space="preserve">ion đồ, </w:t>
      </w:r>
      <w:r w:rsidRPr="00BB44AB">
        <w:t>BUN, Creatinin, nước tiểu)</w:t>
      </w:r>
    </w:p>
    <w:p w:rsidR="00BB44AB" w:rsidRPr="00BB44AB" w:rsidRDefault="00BB44AB" w:rsidP="00BB44AB">
      <w:r w:rsidRPr="00BB44AB">
        <w:t>Tình trạng bụng: LS và XQ bụng /6-8h x 2-3d</w:t>
      </w:r>
    </w:p>
    <w:p w:rsidR="00BB44AB" w:rsidRDefault="00BB44AB" w:rsidP="00BB44AB">
      <w:r w:rsidRPr="00BB44AB">
        <w:t>Hội chẩn ngoại khoa</w:t>
      </w:r>
    </w:p>
    <w:p w:rsidR="00DB43C1" w:rsidRDefault="00DB43C1" w:rsidP="00BB44AB"/>
    <w:p w:rsidR="00DB43C1" w:rsidRDefault="00E91D4A" w:rsidP="00023C09">
      <w:pPr>
        <w:pStyle w:val="Heading2"/>
      </w:pPr>
      <w:r>
        <w:t>N</w:t>
      </w:r>
      <w:r w:rsidR="00DB43C1">
        <w:t>goại khoa</w:t>
      </w:r>
    </w:p>
    <w:p w:rsidR="00E91D4A" w:rsidRDefault="00E91D4A" w:rsidP="00023C09">
      <w:pPr>
        <w:pStyle w:val="Heading3"/>
      </w:pPr>
      <w:r>
        <w:t>Chỉ định</w:t>
      </w:r>
    </w:p>
    <w:p w:rsidR="00DB43C1" w:rsidRDefault="00023C09" w:rsidP="00E91D4A">
      <w:r>
        <w:t xml:space="preserve">IIIA + </w:t>
      </w:r>
      <w:r w:rsidR="008004F0">
        <w:t>điều trị nội không đáp ứng</w:t>
      </w:r>
    </w:p>
    <w:p w:rsidR="0059428A" w:rsidRDefault="008004F0" w:rsidP="00DB43C1">
      <w:r>
        <w:t xml:space="preserve">IIIB </w:t>
      </w:r>
      <w:r w:rsidR="00023C09">
        <w:t>(thủng ruột, VPM, sốc, toan chuyển hoá, DIC…)</w:t>
      </w:r>
    </w:p>
    <w:p w:rsidR="003052D4" w:rsidRDefault="003052D4" w:rsidP="00DB43C1">
      <w:r>
        <w:t>Quai ruột dãn cố định trên nhiều phim</w:t>
      </w:r>
    </w:p>
    <w:p w:rsidR="00E91D4A" w:rsidRDefault="00E91D4A" w:rsidP="00023C09">
      <w:pPr>
        <w:pStyle w:val="Heading3"/>
      </w:pPr>
      <w:r>
        <w:t>Phương pháp</w:t>
      </w:r>
    </w:p>
    <w:p w:rsidR="00E91D4A" w:rsidRDefault="00E91D4A" w:rsidP="00E91D4A">
      <w:r>
        <w:t>Cắt bỏ đoạn ruột hoại tử</w:t>
      </w:r>
    </w:p>
    <w:p w:rsidR="00E91D4A" w:rsidRDefault="00E91D4A" w:rsidP="00E91D4A">
      <w:r>
        <w:t>Dẫn lưu ổ bụ</w:t>
      </w:r>
      <w:r w:rsidR="00A663DA">
        <w:t>ng</w:t>
      </w:r>
    </w:p>
    <w:p w:rsidR="007150A4" w:rsidRDefault="007150A4" w:rsidP="00E91D4A"/>
    <w:p w:rsidR="00023C09" w:rsidRDefault="00023C09" w:rsidP="00E91D4A"/>
    <w:p w:rsidR="00E91D4A" w:rsidRDefault="00E91D4A" w:rsidP="00E91D4A">
      <w:pPr>
        <w:pStyle w:val="Heading1"/>
      </w:pPr>
      <w:r>
        <w:lastRenderedPageBreak/>
        <w:t>Cho ăn lại</w:t>
      </w:r>
    </w:p>
    <w:p w:rsidR="007E68F1" w:rsidRDefault="00E367B3" w:rsidP="00A97109">
      <w:r w:rsidRPr="00E91D4A">
        <w:t>Sau 2 tuầ</w:t>
      </w:r>
      <w:r w:rsidR="00023C09">
        <w:t>n: Ổ</w:t>
      </w:r>
      <w:r w:rsidRPr="00E91D4A">
        <w:t>n định</w:t>
      </w:r>
      <w:r w:rsidR="00064CDB">
        <w:t xml:space="preserve"> lâm sàng (tái tạo niêm mạc ruột)</w:t>
      </w:r>
      <w:r w:rsidRPr="00E91D4A">
        <w:t xml:space="preserve"> </w:t>
      </w:r>
      <w:r w:rsidRPr="00E91D4A">
        <w:sym w:font="Wingdings" w:char="F0E0"/>
      </w:r>
      <w:r w:rsidRPr="00E91D4A">
        <w:t xml:space="preserve"> ngưng dẫn lưu dạ</w:t>
      </w:r>
      <w:r w:rsidR="00023C09">
        <w:t xml:space="preserve"> dày </w:t>
      </w:r>
      <w:r w:rsidRPr="00E91D4A">
        <w:sym w:font="Wingdings" w:char="F0E0"/>
      </w:r>
      <w:r w:rsidR="00064CDB">
        <w:t xml:space="preserve"> </w:t>
      </w:r>
      <w:r w:rsidRPr="00E91D4A">
        <w:t>cho ăn.</w:t>
      </w:r>
    </w:p>
    <w:p w:rsidR="00023C09" w:rsidRPr="00E91D4A" w:rsidRDefault="00023C09" w:rsidP="00A97109">
      <w:r>
        <w:t>Độ I: Có thể cho ăn sau 3 ngày nếu HC trong phân (-)</w:t>
      </w:r>
    </w:p>
    <w:p w:rsidR="007E68F1" w:rsidRDefault="00E367B3" w:rsidP="00A97109">
      <w:r w:rsidRPr="00E91D4A">
        <w:t>Sữa mẹ là ưu tiên vì dung nạp tốt.</w:t>
      </w:r>
    </w:p>
    <w:p w:rsidR="003052D4" w:rsidRDefault="007150A4" w:rsidP="00A97109">
      <w:r>
        <w:t>Pregestimil: Thuỷ phân hoàn toàn + MCT</w:t>
      </w:r>
    </w:p>
    <w:p w:rsidR="003052D4" w:rsidRDefault="003052D4" w:rsidP="003052D4">
      <w:r>
        <w:t>Bắt đầu 10 ml/kg/ngày, tăng chậm thêm 10 ml/kg/ngày.</w:t>
      </w:r>
    </w:p>
    <w:p w:rsidR="003052D4" w:rsidRDefault="003052D4" w:rsidP="003052D4">
      <w:r>
        <w:t>Không dùng đường uống các thuốc có osmol cao (vitamin) &amp; caffein cho đế</w:t>
      </w:r>
      <w:r>
        <w:t xml:space="preserve">n </w:t>
      </w:r>
      <w:r>
        <w:t>khi lượng sữa đạt 100ml/kg/ngày.</w:t>
      </w:r>
    </w:p>
    <w:p w:rsidR="003052D4" w:rsidRDefault="003052D4" w:rsidP="003052D4"/>
    <w:p w:rsidR="007150A4" w:rsidRDefault="007150A4" w:rsidP="007150A4">
      <w:pPr>
        <w:pStyle w:val="Heading1"/>
      </w:pPr>
      <w:r>
        <w:t>Theo dõi</w:t>
      </w:r>
    </w:p>
    <w:p w:rsidR="007150A4" w:rsidRDefault="007150A4" w:rsidP="007150A4">
      <w:pPr>
        <w:ind w:left="432"/>
      </w:pPr>
      <w:r>
        <w:t>Sinh hiệu</w:t>
      </w:r>
    </w:p>
    <w:p w:rsidR="007150A4" w:rsidRDefault="007150A4" w:rsidP="007150A4">
      <w:pPr>
        <w:ind w:left="432"/>
      </w:pPr>
      <w:r>
        <w:t>Sonde dạ dày</w:t>
      </w:r>
      <w:r w:rsidR="003052D4">
        <w:t xml:space="preserve"> </w:t>
      </w:r>
      <w:r w:rsidR="003052D4">
        <w:sym w:font="Wingdings" w:char="F0E0"/>
      </w:r>
      <w:r w:rsidR="003052D4">
        <w:t xml:space="preserve"> dịch dư</w:t>
      </w:r>
    </w:p>
    <w:p w:rsidR="007150A4" w:rsidRDefault="007150A4" w:rsidP="007150A4">
      <w:pPr>
        <w:ind w:left="432"/>
      </w:pPr>
      <w:r>
        <w:t>Vòng bụng</w:t>
      </w:r>
    </w:p>
    <w:p w:rsidR="00E367B3" w:rsidRPr="007150A4" w:rsidRDefault="00E367B3" w:rsidP="007150A4">
      <w:pPr>
        <w:ind w:left="432"/>
      </w:pPr>
      <w:r>
        <w:t>Phân</w:t>
      </w:r>
    </w:p>
    <w:p w:rsidR="00E91D4A" w:rsidRPr="00E91D4A" w:rsidRDefault="00E91D4A" w:rsidP="00E91D4A"/>
    <w:p w:rsidR="00E91D4A" w:rsidRPr="00E91D4A" w:rsidRDefault="00E91D4A" w:rsidP="00E91D4A"/>
    <w:p w:rsidR="00E91D4A" w:rsidRDefault="00E91D4A" w:rsidP="00DB43C1"/>
    <w:p w:rsidR="00E91D4A" w:rsidRPr="00DB43C1" w:rsidRDefault="00E91D4A" w:rsidP="00DB43C1"/>
    <w:p w:rsidR="004450F6" w:rsidRPr="004450F6" w:rsidRDefault="004450F6" w:rsidP="004450F6">
      <w:r>
        <w:tab/>
      </w:r>
    </w:p>
    <w:p w:rsidR="006348C3" w:rsidRPr="006348C3" w:rsidRDefault="006348C3" w:rsidP="006348C3"/>
    <w:sectPr w:rsidR="006348C3" w:rsidRPr="0063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377065"/>
    <w:multiLevelType w:val="hybridMultilevel"/>
    <w:tmpl w:val="2328FDE2"/>
    <w:lvl w:ilvl="0" w:tplc="5714F0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762A7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C27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DC85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62674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EE83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00DE5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E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243B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67EEF"/>
    <w:multiLevelType w:val="hybridMultilevel"/>
    <w:tmpl w:val="F89E5786"/>
    <w:lvl w:ilvl="0" w:tplc="25440C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2804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DA65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50F6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E0A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EA2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3E14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6E9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7628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41A61FC"/>
    <w:multiLevelType w:val="hybridMultilevel"/>
    <w:tmpl w:val="AB486EBA"/>
    <w:lvl w:ilvl="0" w:tplc="62CCA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4B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65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F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D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0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C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42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4D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75460BF"/>
    <w:multiLevelType w:val="hybridMultilevel"/>
    <w:tmpl w:val="91FAB984"/>
    <w:lvl w:ilvl="0" w:tplc="B1B887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FE430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46C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4E8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92F5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C07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3EEA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A848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2CF5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"/>
  </w:num>
  <w:num w:numId="4">
    <w:abstractNumId w:val="40"/>
  </w:num>
  <w:num w:numId="5">
    <w:abstractNumId w:val="38"/>
  </w:num>
  <w:num w:numId="6">
    <w:abstractNumId w:val="38"/>
  </w:num>
  <w:num w:numId="7">
    <w:abstractNumId w:val="15"/>
  </w:num>
  <w:num w:numId="8">
    <w:abstractNumId w:val="23"/>
  </w:num>
  <w:num w:numId="9">
    <w:abstractNumId w:val="0"/>
  </w:num>
  <w:num w:numId="10">
    <w:abstractNumId w:val="39"/>
  </w:num>
  <w:num w:numId="11">
    <w:abstractNumId w:val="24"/>
  </w:num>
  <w:num w:numId="12">
    <w:abstractNumId w:val="44"/>
  </w:num>
  <w:num w:numId="13">
    <w:abstractNumId w:val="21"/>
  </w:num>
  <w:num w:numId="14">
    <w:abstractNumId w:val="8"/>
  </w:num>
  <w:num w:numId="15">
    <w:abstractNumId w:val="16"/>
  </w:num>
  <w:num w:numId="16">
    <w:abstractNumId w:val="11"/>
  </w:num>
  <w:num w:numId="17">
    <w:abstractNumId w:val="42"/>
  </w:num>
  <w:num w:numId="18">
    <w:abstractNumId w:val="34"/>
  </w:num>
  <w:num w:numId="19">
    <w:abstractNumId w:val="12"/>
  </w:num>
  <w:num w:numId="20">
    <w:abstractNumId w:val="25"/>
  </w:num>
  <w:num w:numId="21">
    <w:abstractNumId w:val="28"/>
  </w:num>
  <w:num w:numId="22">
    <w:abstractNumId w:val="7"/>
  </w:num>
  <w:num w:numId="23">
    <w:abstractNumId w:val="3"/>
  </w:num>
  <w:num w:numId="24">
    <w:abstractNumId w:val="30"/>
  </w:num>
  <w:num w:numId="25">
    <w:abstractNumId w:val="22"/>
  </w:num>
  <w:num w:numId="26">
    <w:abstractNumId w:val="29"/>
  </w:num>
  <w:num w:numId="27">
    <w:abstractNumId w:val="43"/>
  </w:num>
  <w:num w:numId="28">
    <w:abstractNumId w:val="6"/>
  </w:num>
  <w:num w:numId="29">
    <w:abstractNumId w:val="2"/>
  </w:num>
  <w:num w:numId="30">
    <w:abstractNumId w:val="5"/>
  </w:num>
  <w:num w:numId="31">
    <w:abstractNumId w:val="27"/>
  </w:num>
  <w:num w:numId="32">
    <w:abstractNumId w:val="37"/>
  </w:num>
  <w:num w:numId="33">
    <w:abstractNumId w:val="19"/>
  </w:num>
  <w:num w:numId="34">
    <w:abstractNumId w:val="10"/>
  </w:num>
  <w:num w:numId="35">
    <w:abstractNumId w:val="13"/>
  </w:num>
  <w:num w:numId="36">
    <w:abstractNumId w:val="17"/>
  </w:num>
  <w:num w:numId="37">
    <w:abstractNumId w:val="14"/>
  </w:num>
  <w:num w:numId="38">
    <w:abstractNumId w:val="18"/>
  </w:num>
  <w:num w:numId="39">
    <w:abstractNumId w:val="32"/>
  </w:num>
  <w:num w:numId="40">
    <w:abstractNumId w:val="33"/>
  </w:num>
  <w:num w:numId="41">
    <w:abstractNumId w:val="31"/>
  </w:num>
  <w:num w:numId="42">
    <w:abstractNumId w:val="35"/>
  </w:num>
  <w:num w:numId="43">
    <w:abstractNumId w:val="20"/>
  </w:num>
  <w:num w:numId="44">
    <w:abstractNumId w:val="26"/>
  </w:num>
  <w:num w:numId="45">
    <w:abstractNumId w:val="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23C09"/>
    <w:rsid w:val="000341B3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0EC4"/>
    <w:rsid w:val="00064CDB"/>
    <w:rsid w:val="00065C6C"/>
    <w:rsid w:val="0006728D"/>
    <w:rsid w:val="00071638"/>
    <w:rsid w:val="00071BE0"/>
    <w:rsid w:val="00072970"/>
    <w:rsid w:val="00073A5F"/>
    <w:rsid w:val="000742AE"/>
    <w:rsid w:val="0007621A"/>
    <w:rsid w:val="00082F6C"/>
    <w:rsid w:val="000849CD"/>
    <w:rsid w:val="0009128D"/>
    <w:rsid w:val="000917F7"/>
    <w:rsid w:val="00095223"/>
    <w:rsid w:val="000A18F3"/>
    <w:rsid w:val="000A22AB"/>
    <w:rsid w:val="000B02EC"/>
    <w:rsid w:val="000B06D6"/>
    <w:rsid w:val="000B0CA7"/>
    <w:rsid w:val="000B2F34"/>
    <w:rsid w:val="000B2FE0"/>
    <w:rsid w:val="000C03D5"/>
    <w:rsid w:val="000D18FD"/>
    <w:rsid w:val="000D1BF7"/>
    <w:rsid w:val="000D1F72"/>
    <w:rsid w:val="000D7305"/>
    <w:rsid w:val="000E11A5"/>
    <w:rsid w:val="000E6C1C"/>
    <w:rsid w:val="000F0286"/>
    <w:rsid w:val="000F21A1"/>
    <w:rsid w:val="000F474B"/>
    <w:rsid w:val="000F6DBD"/>
    <w:rsid w:val="00103283"/>
    <w:rsid w:val="00110E6F"/>
    <w:rsid w:val="001145E3"/>
    <w:rsid w:val="00117F69"/>
    <w:rsid w:val="00121D59"/>
    <w:rsid w:val="00123D94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6BA0"/>
    <w:rsid w:val="00177B65"/>
    <w:rsid w:val="001815FC"/>
    <w:rsid w:val="001853EC"/>
    <w:rsid w:val="00186871"/>
    <w:rsid w:val="001910C7"/>
    <w:rsid w:val="00193027"/>
    <w:rsid w:val="001973B9"/>
    <w:rsid w:val="001A3472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D515D"/>
    <w:rsid w:val="001E494F"/>
    <w:rsid w:val="001F22DB"/>
    <w:rsid w:val="001F4FE1"/>
    <w:rsid w:val="001F635D"/>
    <w:rsid w:val="001F6B88"/>
    <w:rsid w:val="00203C74"/>
    <w:rsid w:val="0020415B"/>
    <w:rsid w:val="00206D91"/>
    <w:rsid w:val="00233679"/>
    <w:rsid w:val="002377BA"/>
    <w:rsid w:val="002430DA"/>
    <w:rsid w:val="00243935"/>
    <w:rsid w:val="00250324"/>
    <w:rsid w:val="002605FE"/>
    <w:rsid w:val="00265593"/>
    <w:rsid w:val="00265DAA"/>
    <w:rsid w:val="00266B36"/>
    <w:rsid w:val="00267479"/>
    <w:rsid w:val="0027001A"/>
    <w:rsid w:val="002764D6"/>
    <w:rsid w:val="002805C7"/>
    <w:rsid w:val="00283A84"/>
    <w:rsid w:val="0028496F"/>
    <w:rsid w:val="00286CE6"/>
    <w:rsid w:val="00293383"/>
    <w:rsid w:val="002976FC"/>
    <w:rsid w:val="002A10D6"/>
    <w:rsid w:val="002A34E9"/>
    <w:rsid w:val="002B4A9F"/>
    <w:rsid w:val="002B5E1D"/>
    <w:rsid w:val="002B7771"/>
    <w:rsid w:val="002C054F"/>
    <w:rsid w:val="002C5EBE"/>
    <w:rsid w:val="002D3E21"/>
    <w:rsid w:val="002D41A0"/>
    <w:rsid w:val="002D587C"/>
    <w:rsid w:val="002E0BC8"/>
    <w:rsid w:val="002E30BA"/>
    <w:rsid w:val="002E7B7F"/>
    <w:rsid w:val="002F7B5F"/>
    <w:rsid w:val="0030407C"/>
    <w:rsid w:val="003052D4"/>
    <w:rsid w:val="0030753D"/>
    <w:rsid w:val="00313B2C"/>
    <w:rsid w:val="003213E5"/>
    <w:rsid w:val="00321B1E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85907"/>
    <w:rsid w:val="00390560"/>
    <w:rsid w:val="00392BC6"/>
    <w:rsid w:val="003950E5"/>
    <w:rsid w:val="003A73D1"/>
    <w:rsid w:val="003A7D54"/>
    <w:rsid w:val="003B09A6"/>
    <w:rsid w:val="003B26D2"/>
    <w:rsid w:val="003B298A"/>
    <w:rsid w:val="003C3E91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40260D"/>
    <w:rsid w:val="0040732B"/>
    <w:rsid w:val="00417B42"/>
    <w:rsid w:val="00421855"/>
    <w:rsid w:val="004250CC"/>
    <w:rsid w:val="00440154"/>
    <w:rsid w:val="004404C5"/>
    <w:rsid w:val="004450F6"/>
    <w:rsid w:val="004463D9"/>
    <w:rsid w:val="004520FE"/>
    <w:rsid w:val="00452EC1"/>
    <w:rsid w:val="00454573"/>
    <w:rsid w:val="00454919"/>
    <w:rsid w:val="0045491C"/>
    <w:rsid w:val="00456A04"/>
    <w:rsid w:val="0045723B"/>
    <w:rsid w:val="004609BD"/>
    <w:rsid w:val="00465595"/>
    <w:rsid w:val="0047471D"/>
    <w:rsid w:val="00477E06"/>
    <w:rsid w:val="00482D09"/>
    <w:rsid w:val="00483BCF"/>
    <w:rsid w:val="0048420B"/>
    <w:rsid w:val="00486674"/>
    <w:rsid w:val="00493B90"/>
    <w:rsid w:val="004A1F32"/>
    <w:rsid w:val="004A6180"/>
    <w:rsid w:val="004B30D7"/>
    <w:rsid w:val="004B5A6F"/>
    <w:rsid w:val="004C2FE0"/>
    <w:rsid w:val="004C3710"/>
    <w:rsid w:val="004C45FD"/>
    <w:rsid w:val="004C6B2F"/>
    <w:rsid w:val="004D197D"/>
    <w:rsid w:val="004E2827"/>
    <w:rsid w:val="004E4855"/>
    <w:rsid w:val="004F4C43"/>
    <w:rsid w:val="004F7576"/>
    <w:rsid w:val="004F7781"/>
    <w:rsid w:val="00506A0F"/>
    <w:rsid w:val="00506FAF"/>
    <w:rsid w:val="00511A60"/>
    <w:rsid w:val="00515B9C"/>
    <w:rsid w:val="0052024D"/>
    <w:rsid w:val="005206BD"/>
    <w:rsid w:val="00520B12"/>
    <w:rsid w:val="00525059"/>
    <w:rsid w:val="0053312F"/>
    <w:rsid w:val="00535C2B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6C08"/>
    <w:rsid w:val="005575F1"/>
    <w:rsid w:val="00561DE6"/>
    <w:rsid w:val="00570FE9"/>
    <w:rsid w:val="00581AB0"/>
    <w:rsid w:val="00581E3E"/>
    <w:rsid w:val="00582AEC"/>
    <w:rsid w:val="0059062C"/>
    <w:rsid w:val="00592EFC"/>
    <w:rsid w:val="00593C3D"/>
    <w:rsid w:val="0059428A"/>
    <w:rsid w:val="00597F0C"/>
    <w:rsid w:val="005A4DDC"/>
    <w:rsid w:val="005A7475"/>
    <w:rsid w:val="005A74A9"/>
    <w:rsid w:val="005B2413"/>
    <w:rsid w:val="005C1FEF"/>
    <w:rsid w:val="005C3066"/>
    <w:rsid w:val="005C7A46"/>
    <w:rsid w:val="005D0941"/>
    <w:rsid w:val="005D0B19"/>
    <w:rsid w:val="005E0907"/>
    <w:rsid w:val="005E222B"/>
    <w:rsid w:val="005E3BE2"/>
    <w:rsid w:val="005E3E0E"/>
    <w:rsid w:val="005F3E8D"/>
    <w:rsid w:val="005F4D07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348C3"/>
    <w:rsid w:val="00637B27"/>
    <w:rsid w:val="00642DDF"/>
    <w:rsid w:val="0064704B"/>
    <w:rsid w:val="00650E5E"/>
    <w:rsid w:val="00655C80"/>
    <w:rsid w:val="00657B92"/>
    <w:rsid w:val="00660BAF"/>
    <w:rsid w:val="006708FD"/>
    <w:rsid w:val="006716DA"/>
    <w:rsid w:val="00671AF9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33E8"/>
    <w:rsid w:val="006D4345"/>
    <w:rsid w:val="006D4D09"/>
    <w:rsid w:val="006E0874"/>
    <w:rsid w:val="006E5731"/>
    <w:rsid w:val="006F04A8"/>
    <w:rsid w:val="006F4BA9"/>
    <w:rsid w:val="006F6890"/>
    <w:rsid w:val="006F7B65"/>
    <w:rsid w:val="00700359"/>
    <w:rsid w:val="00703C4A"/>
    <w:rsid w:val="00705FEF"/>
    <w:rsid w:val="0070715E"/>
    <w:rsid w:val="007073CA"/>
    <w:rsid w:val="00710B52"/>
    <w:rsid w:val="007150A4"/>
    <w:rsid w:val="007161ED"/>
    <w:rsid w:val="007168DF"/>
    <w:rsid w:val="00722258"/>
    <w:rsid w:val="00722532"/>
    <w:rsid w:val="0073283C"/>
    <w:rsid w:val="00733A54"/>
    <w:rsid w:val="00733D8D"/>
    <w:rsid w:val="00743F6E"/>
    <w:rsid w:val="0074544E"/>
    <w:rsid w:val="007478A2"/>
    <w:rsid w:val="00751113"/>
    <w:rsid w:val="00754DEA"/>
    <w:rsid w:val="00756188"/>
    <w:rsid w:val="007655FF"/>
    <w:rsid w:val="0077011F"/>
    <w:rsid w:val="007812FB"/>
    <w:rsid w:val="0078189F"/>
    <w:rsid w:val="00783493"/>
    <w:rsid w:val="007870DF"/>
    <w:rsid w:val="00793917"/>
    <w:rsid w:val="00793C52"/>
    <w:rsid w:val="00794B12"/>
    <w:rsid w:val="00795F2E"/>
    <w:rsid w:val="00796365"/>
    <w:rsid w:val="007A7B29"/>
    <w:rsid w:val="007B18B4"/>
    <w:rsid w:val="007B1AEA"/>
    <w:rsid w:val="007B4AED"/>
    <w:rsid w:val="007C2E19"/>
    <w:rsid w:val="007D5B28"/>
    <w:rsid w:val="007E1821"/>
    <w:rsid w:val="007E18FA"/>
    <w:rsid w:val="007E2858"/>
    <w:rsid w:val="007E3163"/>
    <w:rsid w:val="007E332C"/>
    <w:rsid w:val="007E495B"/>
    <w:rsid w:val="007E68F1"/>
    <w:rsid w:val="007F1611"/>
    <w:rsid w:val="007F381B"/>
    <w:rsid w:val="007F7D9F"/>
    <w:rsid w:val="008004F0"/>
    <w:rsid w:val="00801479"/>
    <w:rsid w:val="008035E2"/>
    <w:rsid w:val="00803BB3"/>
    <w:rsid w:val="00804E31"/>
    <w:rsid w:val="00813B9B"/>
    <w:rsid w:val="00820FC3"/>
    <w:rsid w:val="00823BC7"/>
    <w:rsid w:val="00832B6E"/>
    <w:rsid w:val="0083321F"/>
    <w:rsid w:val="00843E7C"/>
    <w:rsid w:val="00850A19"/>
    <w:rsid w:val="00853E16"/>
    <w:rsid w:val="00855260"/>
    <w:rsid w:val="00861EA6"/>
    <w:rsid w:val="00861EB4"/>
    <w:rsid w:val="00863FFD"/>
    <w:rsid w:val="00864B33"/>
    <w:rsid w:val="008652A6"/>
    <w:rsid w:val="00865BBA"/>
    <w:rsid w:val="00866D3A"/>
    <w:rsid w:val="00871E43"/>
    <w:rsid w:val="008764AD"/>
    <w:rsid w:val="00880A72"/>
    <w:rsid w:val="00881B68"/>
    <w:rsid w:val="00887759"/>
    <w:rsid w:val="0089073E"/>
    <w:rsid w:val="008921AF"/>
    <w:rsid w:val="008938EA"/>
    <w:rsid w:val="00894357"/>
    <w:rsid w:val="008A4597"/>
    <w:rsid w:val="008A4A01"/>
    <w:rsid w:val="008A7187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368E"/>
    <w:rsid w:val="008E5E5D"/>
    <w:rsid w:val="008F28E3"/>
    <w:rsid w:val="008F4F69"/>
    <w:rsid w:val="0090739F"/>
    <w:rsid w:val="009106BE"/>
    <w:rsid w:val="0092088D"/>
    <w:rsid w:val="009257CE"/>
    <w:rsid w:val="0092728B"/>
    <w:rsid w:val="009304B4"/>
    <w:rsid w:val="0093114A"/>
    <w:rsid w:val="00932A22"/>
    <w:rsid w:val="009346B3"/>
    <w:rsid w:val="00944719"/>
    <w:rsid w:val="0094572C"/>
    <w:rsid w:val="00945AEF"/>
    <w:rsid w:val="00953136"/>
    <w:rsid w:val="00954936"/>
    <w:rsid w:val="00956490"/>
    <w:rsid w:val="009612C2"/>
    <w:rsid w:val="0096206A"/>
    <w:rsid w:val="00985216"/>
    <w:rsid w:val="00986C54"/>
    <w:rsid w:val="00987E31"/>
    <w:rsid w:val="00991E0B"/>
    <w:rsid w:val="00997361"/>
    <w:rsid w:val="009A26CB"/>
    <w:rsid w:val="009A2C36"/>
    <w:rsid w:val="009A6A76"/>
    <w:rsid w:val="009B0EC8"/>
    <w:rsid w:val="009B274B"/>
    <w:rsid w:val="009B28E1"/>
    <w:rsid w:val="009B484C"/>
    <w:rsid w:val="009B4C6B"/>
    <w:rsid w:val="009C35D1"/>
    <w:rsid w:val="009C470B"/>
    <w:rsid w:val="009C63E0"/>
    <w:rsid w:val="009D1328"/>
    <w:rsid w:val="009D1AA8"/>
    <w:rsid w:val="009D22FB"/>
    <w:rsid w:val="009D641C"/>
    <w:rsid w:val="009D789D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4792"/>
    <w:rsid w:val="00A265D3"/>
    <w:rsid w:val="00A33B25"/>
    <w:rsid w:val="00A36D0A"/>
    <w:rsid w:val="00A4259C"/>
    <w:rsid w:val="00A42DFC"/>
    <w:rsid w:val="00A47D05"/>
    <w:rsid w:val="00A5353A"/>
    <w:rsid w:val="00A56F6D"/>
    <w:rsid w:val="00A601D4"/>
    <w:rsid w:val="00A65409"/>
    <w:rsid w:val="00A663DA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60BF"/>
    <w:rsid w:val="00A875C2"/>
    <w:rsid w:val="00A908C7"/>
    <w:rsid w:val="00A91EA8"/>
    <w:rsid w:val="00A9286E"/>
    <w:rsid w:val="00A92E93"/>
    <w:rsid w:val="00A957D8"/>
    <w:rsid w:val="00A9686F"/>
    <w:rsid w:val="00A97109"/>
    <w:rsid w:val="00AA5498"/>
    <w:rsid w:val="00AB3F80"/>
    <w:rsid w:val="00AB49BD"/>
    <w:rsid w:val="00AB57BC"/>
    <w:rsid w:val="00AB7C0B"/>
    <w:rsid w:val="00AC7B9B"/>
    <w:rsid w:val="00AD1D4E"/>
    <w:rsid w:val="00AD37C5"/>
    <w:rsid w:val="00AD4772"/>
    <w:rsid w:val="00AD7648"/>
    <w:rsid w:val="00AE2A36"/>
    <w:rsid w:val="00AE4DC9"/>
    <w:rsid w:val="00AE4E16"/>
    <w:rsid w:val="00AF15C7"/>
    <w:rsid w:val="00AF2ED1"/>
    <w:rsid w:val="00AF456C"/>
    <w:rsid w:val="00AF7C00"/>
    <w:rsid w:val="00B01A3A"/>
    <w:rsid w:val="00B0297B"/>
    <w:rsid w:val="00B04A0B"/>
    <w:rsid w:val="00B05CD7"/>
    <w:rsid w:val="00B13E34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546F0"/>
    <w:rsid w:val="00B657A6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5625"/>
    <w:rsid w:val="00BA742F"/>
    <w:rsid w:val="00BB1659"/>
    <w:rsid w:val="00BB2947"/>
    <w:rsid w:val="00BB3CCC"/>
    <w:rsid w:val="00BB44AB"/>
    <w:rsid w:val="00BB47D4"/>
    <w:rsid w:val="00BB55ED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C01F72"/>
    <w:rsid w:val="00C01FA2"/>
    <w:rsid w:val="00C061C1"/>
    <w:rsid w:val="00C11489"/>
    <w:rsid w:val="00C1184B"/>
    <w:rsid w:val="00C14D20"/>
    <w:rsid w:val="00C15D36"/>
    <w:rsid w:val="00C2296E"/>
    <w:rsid w:val="00C259AA"/>
    <w:rsid w:val="00C30E01"/>
    <w:rsid w:val="00C41257"/>
    <w:rsid w:val="00C43519"/>
    <w:rsid w:val="00C43C19"/>
    <w:rsid w:val="00C43F50"/>
    <w:rsid w:val="00C440BB"/>
    <w:rsid w:val="00C46543"/>
    <w:rsid w:val="00C46F33"/>
    <w:rsid w:val="00C50305"/>
    <w:rsid w:val="00C50D3E"/>
    <w:rsid w:val="00C52161"/>
    <w:rsid w:val="00C533E2"/>
    <w:rsid w:val="00C7539E"/>
    <w:rsid w:val="00C76544"/>
    <w:rsid w:val="00C77858"/>
    <w:rsid w:val="00C820B3"/>
    <w:rsid w:val="00C85779"/>
    <w:rsid w:val="00C85E59"/>
    <w:rsid w:val="00C902E8"/>
    <w:rsid w:val="00C92C40"/>
    <w:rsid w:val="00C940CF"/>
    <w:rsid w:val="00C96538"/>
    <w:rsid w:val="00C96D19"/>
    <w:rsid w:val="00CA4B6E"/>
    <w:rsid w:val="00CA5A26"/>
    <w:rsid w:val="00CA6BF8"/>
    <w:rsid w:val="00CB3575"/>
    <w:rsid w:val="00CB7A7A"/>
    <w:rsid w:val="00CB7EAD"/>
    <w:rsid w:val="00CC0C32"/>
    <w:rsid w:val="00CC13FA"/>
    <w:rsid w:val="00CC1583"/>
    <w:rsid w:val="00CC1B1B"/>
    <w:rsid w:val="00CC33BE"/>
    <w:rsid w:val="00CC4D20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193C"/>
    <w:rsid w:val="00D0236C"/>
    <w:rsid w:val="00D142EA"/>
    <w:rsid w:val="00D1654E"/>
    <w:rsid w:val="00D16F76"/>
    <w:rsid w:val="00D16FF7"/>
    <w:rsid w:val="00D24399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CA9"/>
    <w:rsid w:val="00D7553F"/>
    <w:rsid w:val="00D82E11"/>
    <w:rsid w:val="00D854BB"/>
    <w:rsid w:val="00D87422"/>
    <w:rsid w:val="00D94CF7"/>
    <w:rsid w:val="00D95A39"/>
    <w:rsid w:val="00D97828"/>
    <w:rsid w:val="00DA07D1"/>
    <w:rsid w:val="00DA1896"/>
    <w:rsid w:val="00DB2648"/>
    <w:rsid w:val="00DB35CF"/>
    <w:rsid w:val="00DB43C1"/>
    <w:rsid w:val="00DB4D52"/>
    <w:rsid w:val="00DB50D3"/>
    <w:rsid w:val="00DD23A7"/>
    <w:rsid w:val="00DD2BBD"/>
    <w:rsid w:val="00DD486F"/>
    <w:rsid w:val="00DD57B6"/>
    <w:rsid w:val="00DD67E1"/>
    <w:rsid w:val="00DE44CF"/>
    <w:rsid w:val="00DE6920"/>
    <w:rsid w:val="00DE7EE4"/>
    <w:rsid w:val="00DF13FF"/>
    <w:rsid w:val="00DF20D9"/>
    <w:rsid w:val="00DF3D43"/>
    <w:rsid w:val="00DF3F09"/>
    <w:rsid w:val="00DF52B3"/>
    <w:rsid w:val="00DF58C5"/>
    <w:rsid w:val="00E011A4"/>
    <w:rsid w:val="00E01C49"/>
    <w:rsid w:val="00E05AED"/>
    <w:rsid w:val="00E05FE5"/>
    <w:rsid w:val="00E066FB"/>
    <w:rsid w:val="00E07F3C"/>
    <w:rsid w:val="00E13D41"/>
    <w:rsid w:val="00E17521"/>
    <w:rsid w:val="00E20757"/>
    <w:rsid w:val="00E22E45"/>
    <w:rsid w:val="00E23A9B"/>
    <w:rsid w:val="00E24539"/>
    <w:rsid w:val="00E250B7"/>
    <w:rsid w:val="00E26543"/>
    <w:rsid w:val="00E27DBD"/>
    <w:rsid w:val="00E32674"/>
    <w:rsid w:val="00E347D3"/>
    <w:rsid w:val="00E367B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1654"/>
    <w:rsid w:val="00E91D4A"/>
    <w:rsid w:val="00E94FC3"/>
    <w:rsid w:val="00E95578"/>
    <w:rsid w:val="00E967E3"/>
    <w:rsid w:val="00E96C22"/>
    <w:rsid w:val="00EA009E"/>
    <w:rsid w:val="00EA1583"/>
    <w:rsid w:val="00EA1BC0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1C68"/>
    <w:rsid w:val="00F25046"/>
    <w:rsid w:val="00F25E88"/>
    <w:rsid w:val="00F26F08"/>
    <w:rsid w:val="00F2715A"/>
    <w:rsid w:val="00F3123B"/>
    <w:rsid w:val="00F34DA8"/>
    <w:rsid w:val="00F3570D"/>
    <w:rsid w:val="00F36C62"/>
    <w:rsid w:val="00F42E0C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84244"/>
    <w:rsid w:val="00F90B64"/>
    <w:rsid w:val="00F918F2"/>
    <w:rsid w:val="00F9288A"/>
    <w:rsid w:val="00F930F1"/>
    <w:rsid w:val="00F93B01"/>
    <w:rsid w:val="00FA0908"/>
    <w:rsid w:val="00FA1A0F"/>
    <w:rsid w:val="00FA422B"/>
    <w:rsid w:val="00FB0F51"/>
    <w:rsid w:val="00FB0FBF"/>
    <w:rsid w:val="00FB2C6D"/>
    <w:rsid w:val="00FB2F2C"/>
    <w:rsid w:val="00FB3F72"/>
    <w:rsid w:val="00FB4141"/>
    <w:rsid w:val="00FB5D1B"/>
    <w:rsid w:val="00FC0D90"/>
    <w:rsid w:val="00FC7DDB"/>
    <w:rsid w:val="00FD142B"/>
    <w:rsid w:val="00FD1F34"/>
    <w:rsid w:val="00FD2088"/>
    <w:rsid w:val="00FE1EC0"/>
    <w:rsid w:val="00FE24B5"/>
    <w:rsid w:val="00FE41FF"/>
    <w:rsid w:val="00FE4DE2"/>
    <w:rsid w:val="00FE6042"/>
    <w:rsid w:val="00FF0B74"/>
    <w:rsid w:val="00FF497F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09"/>
    <w:pPr>
      <w:spacing w:after="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ind w:left="851" w:hanging="851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03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86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B901-4F47-45C2-9521-E48FF8D2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33</cp:revision>
  <dcterms:created xsi:type="dcterms:W3CDTF">2015-06-13T01:58:00Z</dcterms:created>
  <dcterms:modified xsi:type="dcterms:W3CDTF">2015-07-05T17:53:00Z</dcterms:modified>
</cp:coreProperties>
</file>