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38" w:rsidRDefault="00EB3338">
      <w:bookmarkStart w:id="0" w:name="_GoBack"/>
      <w:bookmarkEnd w:id="0"/>
      <w:proofErr w:type="spellStart"/>
      <w:r>
        <w:t>Flixotide</w:t>
      </w:r>
      <w:proofErr w:type="spellEnd"/>
      <w:r>
        <w:t xml:space="preserve"> 125 </w:t>
      </w:r>
      <w:proofErr w:type="spellStart"/>
      <w:r>
        <w:t>ug</w:t>
      </w:r>
      <w:proofErr w:type="spellEnd"/>
      <w:r>
        <w:t xml:space="preserve"> 1 </w:t>
      </w:r>
      <w:proofErr w:type="spellStart"/>
      <w:r>
        <w:t>nhát</w:t>
      </w:r>
      <w:proofErr w:type="spellEnd"/>
      <w:r>
        <w:t xml:space="preserve"> x2 </w:t>
      </w:r>
      <w:proofErr w:type="spellStart"/>
      <w:r>
        <w:t>xịt</w:t>
      </w:r>
      <w:proofErr w:type="spellEnd"/>
      <w:r>
        <w:t xml:space="preserve"> qua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,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</w:p>
    <w:p w:rsidR="004225AA" w:rsidRDefault="004225AA">
      <w:proofErr w:type="spellStart"/>
      <w:r>
        <w:t>Bacivit</w:t>
      </w:r>
      <w:proofErr w:type="spellEnd"/>
      <w:r>
        <w:t xml:space="preserve"> (</w:t>
      </w:r>
      <w:proofErr w:type="spellStart"/>
      <w:r>
        <w:t>lactobacilus</w:t>
      </w:r>
      <w:proofErr w:type="spellEnd"/>
      <w:r>
        <w:t xml:space="preserve">) 1 </w:t>
      </w:r>
      <w:proofErr w:type="spellStart"/>
      <w:r>
        <w:t>gói</w:t>
      </w:r>
      <w:proofErr w:type="spellEnd"/>
      <w:r>
        <w:t xml:space="preserve"> x2 </w:t>
      </w:r>
      <w:proofErr w:type="spellStart"/>
      <w:r>
        <w:t>uống</w:t>
      </w:r>
      <w:proofErr w:type="spellEnd"/>
    </w:p>
    <w:p w:rsidR="004225AA" w:rsidRDefault="004225AA">
      <w:proofErr w:type="spellStart"/>
      <w:r>
        <w:t>Hidrasec</w:t>
      </w:r>
      <w:proofErr w:type="spellEnd"/>
      <w:r>
        <w:t xml:space="preserve">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Racecadotril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</w:t>
      </w:r>
      <w:r>
        <w:t xml:space="preserve"> 0,01g 1 </w:t>
      </w:r>
      <w:proofErr w:type="spellStart"/>
      <w:r>
        <w:t>gói</w:t>
      </w:r>
      <w:proofErr w:type="spellEnd"/>
      <w:r>
        <w:t xml:space="preserve"> x3</w:t>
      </w:r>
    </w:p>
    <w:p w:rsidR="004225AA" w:rsidRDefault="004225AA">
      <w:proofErr w:type="spellStart"/>
      <w:r>
        <w:t>Kagasdin</w:t>
      </w:r>
      <w:proofErr w:type="spellEnd"/>
      <w:r>
        <w:t xml:space="preserve"> 0,02g (omeprazole) ½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uống</w:t>
      </w:r>
      <w:proofErr w:type="spellEnd"/>
    </w:p>
    <w:p w:rsidR="00536F1E" w:rsidRDefault="00536F1E">
      <w:proofErr w:type="spellStart"/>
      <w:r>
        <w:t>Thuốc</w:t>
      </w:r>
      <w:proofErr w:type="spellEnd"/>
      <w:r>
        <w:t>:</w:t>
      </w:r>
    </w:p>
    <w:p w:rsidR="00536F1E" w:rsidRDefault="00536F1E" w:rsidP="00536F1E">
      <w:pPr>
        <w:pStyle w:val="ListParagraph"/>
        <w:numPr>
          <w:ilvl w:val="0"/>
          <w:numId w:val="1"/>
        </w:numPr>
      </w:pP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</w:p>
    <w:p w:rsidR="00536F1E" w:rsidRDefault="00536F1E" w:rsidP="00536F1E">
      <w:pPr>
        <w:pStyle w:val="ListParagraph"/>
        <w:numPr>
          <w:ilvl w:val="1"/>
          <w:numId w:val="1"/>
        </w:numPr>
      </w:pPr>
      <w:proofErr w:type="spellStart"/>
      <w:r>
        <w:t>Vách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</w:p>
    <w:p w:rsidR="001A53A3" w:rsidRDefault="001A53A3" w:rsidP="001A53A3">
      <w:pPr>
        <w:pStyle w:val="ListParagraph"/>
        <w:numPr>
          <w:ilvl w:val="2"/>
          <w:numId w:val="1"/>
        </w:numPr>
      </w:pPr>
      <w:r>
        <w:t>Beta-lactam</w:t>
      </w:r>
    </w:p>
    <w:p w:rsidR="00536F1E" w:rsidRDefault="00536F1E" w:rsidP="001A53A3">
      <w:pPr>
        <w:pStyle w:val="ListParagraph"/>
        <w:numPr>
          <w:ilvl w:val="3"/>
          <w:numId w:val="1"/>
        </w:numPr>
      </w:pPr>
      <w:proofErr w:type="spellStart"/>
      <w:r>
        <w:t>Cepha</w:t>
      </w:r>
      <w:proofErr w:type="spellEnd"/>
    </w:p>
    <w:p w:rsidR="00536F1E" w:rsidRDefault="00536F1E" w:rsidP="00536F1E">
      <w:pPr>
        <w:pStyle w:val="ListParagraph"/>
      </w:pPr>
      <w:proofErr w:type="spellStart"/>
      <w:r>
        <w:t>Ceftazidime</w:t>
      </w:r>
      <w:proofErr w:type="spellEnd"/>
      <w:r>
        <w:t xml:space="preserve"> 1g/</w:t>
      </w:r>
      <w:proofErr w:type="spellStart"/>
      <w:r>
        <w:t>lọ</w:t>
      </w:r>
      <w:proofErr w:type="spellEnd"/>
      <w:r>
        <w:t xml:space="preserve"> TMC </w:t>
      </w:r>
      <w:proofErr w:type="spellStart"/>
      <w:r>
        <w:t>ngày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80-150mg/kg/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150mg/kg</w:t>
      </w:r>
    </w:p>
    <w:p w:rsidR="00536F1E" w:rsidRDefault="00536F1E" w:rsidP="00536F1E">
      <w:pPr>
        <w:pStyle w:val="ListParagraph"/>
      </w:pPr>
      <w:proofErr w:type="spellStart"/>
      <w:r>
        <w:t>Ceftrione</w:t>
      </w:r>
      <w:proofErr w:type="spellEnd"/>
      <w:r>
        <w:t xml:space="preserve"> 1g TMC </w:t>
      </w:r>
      <w:proofErr w:type="spellStart"/>
      <w:r>
        <w:t>ngày</w:t>
      </w:r>
      <w:proofErr w:type="spellEnd"/>
      <w:r>
        <w:t xml:space="preserve"> 1-2 </w:t>
      </w:r>
      <w:proofErr w:type="spellStart"/>
      <w:r>
        <w:t>lần</w:t>
      </w:r>
      <w:proofErr w:type="spellEnd"/>
      <w:r w:rsidR="00F86FD6">
        <w:t xml:space="preserve"> </w:t>
      </w:r>
      <w:proofErr w:type="spellStart"/>
      <w:r w:rsidR="00F86FD6">
        <w:t>liều</w:t>
      </w:r>
      <w:proofErr w:type="spellEnd"/>
      <w:r w:rsidR="00F86FD6">
        <w:t xml:space="preserve">: </w:t>
      </w:r>
      <w:r w:rsidR="00A53195">
        <w:t xml:space="preserve">NTH, VMN </w:t>
      </w:r>
      <w:proofErr w:type="spellStart"/>
      <w:r w:rsidR="00A53195">
        <w:t>liều</w:t>
      </w:r>
      <w:proofErr w:type="spellEnd"/>
      <w:r w:rsidR="00A53195">
        <w:t xml:space="preserve"> 100mg/kg/</w:t>
      </w:r>
      <w:proofErr w:type="spellStart"/>
      <w:r w:rsidR="00A53195">
        <w:t>ngày</w:t>
      </w:r>
      <w:proofErr w:type="spellEnd"/>
      <w:r w:rsidR="00A53195">
        <w:t xml:space="preserve">, </w:t>
      </w:r>
      <w:proofErr w:type="spellStart"/>
      <w:r w:rsidR="00A53195">
        <w:t>còn</w:t>
      </w:r>
      <w:proofErr w:type="spellEnd"/>
      <w:r w:rsidR="00A53195">
        <w:t xml:space="preserve"> </w:t>
      </w:r>
      <w:proofErr w:type="spellStart"/>
      <w:r w:rsidR="00A53195">
        <w:t>lại</w:t>
      </w:r>
      <w:proofErr w:type="spellEnd"/>
      <w:r w:rsidR="00A53195">
        <w:t xml:space="preserve"> </w:t>
      </w:r>
      <w:proofErr w:type="spellStart"/>
      <w:r w:rsidR="00A53195">
        <w:t>liều</w:t>
      </w:r>
      <w:proofErr w:type="spellEnd"/>
      <w:r w:rsidR="00A53195">
        <w:t xml:space="preserve"> 80</w:t>
      </w:r>
    </w:p>
    <w:p w:rsidR="00536F1E" w:rsidRDefault="00536F1E" w:rsidP="00536F1E">
      <w:pPr>
        <w:pStyle w:val="ListParagraph"/>
      </w:pPr>
      <w:proofErr w:type="spellStart"/>
      <w:r>
        <w:t>Traforan</w:t>
      </w:r>
      <w:proofErr w:type="spellEnd"/>
      <w:r>
        <w:t xml:space="preserve"> (</w:t>
      </w:r>
      <w:proofErr w:type="spellStart"/>
      <w:r>
        <w:t>cefotaxim</w:t>
      </w:r>
      <w:proofErr w:type="spellEnd"/>
      <w:r>
        <w:t xml:space="preserve">) 1g TMC </w:t>
      </w:r>
      <w:proofErr w:type="spellStart"/>
      <w:r>
        <w:t>ngày</w:t>
      </w:r>
      <w:proofErr w:type="spellEnd"/>
      <w:r>
        <w:t xml:space="preserve"> 3-4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200mg/kg/</w:t>
      </w:r>
      <w:proofErr w:type="spellStart"/>
      <w:r>
        <w:t>ngày</w:t>
      </w:r>
      <w:proofErr w:type="spellEnd"/>
    </w:p>
    <w:p w:rsidR="00536F1E" w:rsidRDefault="00536F1E" w:rsidP="001A53A3">
      <w:pPr>
        <w:pStyle w:val="ListParagraph"/>
        <w:numPr>
          <w:ilvl w:val="3"/>
          <w:numId w:val="1"/>
        </w:numPr>
      </w:pPr>
      <w:proofErr w:type="spellStart"/>
      <w:r>
        <w:t>Carbapenem</w:t>
      </w:r>
      <w:proofErr w:type="spellEnd"/>
    </w:p>
    <w:p w:rsidR="00536F1E" w:rsidRDefault="00536F1E" w:rsidP="00536F1E">
      <w:pPr>
        <w:pStyle w:val="ListParagraph"/>
      </w:pPr>
      <w:proofErr w:type="spellStart"/>
      <w:r>
        <w:t>Merugold</w:t>
      </w:r>
      <w:proofErr w:type="spellEnd"/>
      <w:r>
        <w:t xml:space="preserve"> (</w:t>
      </w:r>
      <w:proofErr w:type="spellStart"/>
      <w:r>
        <w:t>meropenem</w:t>
      </w:r>
      <w:proofErr w:type="spellEnd"/>
      <w:r>
        <w:t>) 1g/</w:t>
      </w:r>
      <w:proofErr w:type="spellStart"/>
      <w:r>
        <w:t>lọ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60mg/kg/</w:t>
      </w:r>
      <w:proofErr w:type="spellStart"/>
      <w:r>
        <w:t>ngày</w:t>
      </w:r>
      <w:proofErr w:type="spellEnd"/>
      <w:r>
        <w:t xml:space="preserve"> chia 3 TMC</w:t>
      </w:r>
    </w:p>
    <w:p w:rsidR="00536F1E" w:rsidRDefault="00536F1E" w:rsidP="00536F1E">
      <w:pPr>
        <w:pStyle w:val="ListParagraph"/>
      </w:pPr>
      <w:proofErr w:type="spellStart"/>
      <w:r>
        <w:t>Raxadin</w:t>
      </w:r>
      <w:proofErr w:type="spellEnd"/>
      <w:r>
        <w:t xml:space="preserve"> (</w:t>
      </w:r>
      <w:proofErr w:type="spellStart"/>
      <w:r>
        <w:t>imipenem</w:t>
      </w:r>
      <w:proofErr w:type="spellEnd"/>
      <w:r>
        <w:t xml:space="preserve"> 0,5g + </w:t>
      </w:r>
      <w:proofErr w:type="spellStart"/>
      <w:r>
        <w:t>cilastatin</w:t>
      </w:r>
      <w:proofErr w:type="spellEnd"/>
      <w:r>
        <w:t xml:space="preserve"> 0,5g)</w:t>
      </w:r>
    </w:p>
    <w:p w:rsidR="00536F1E" w:rsidRDefault="00536F1E" w:rsidP="001A53A3">
      <w:pPr>
        <w:pStyle w:val="ListParagraph"/>
        <w:numPr>
          <w:ilvl w:val="3"/>
          <w:numId w:val="1"/>
        </w:numPr>
      </w:pPr>
      <w:proofErr w:type="spellStart"/>
      <w:r>
        <w:t>Penicillins</w:t>
      </w:r>
      <w:proofErr w:type="spellEnd"/>
      <w:r>
        <w:t xml:space="preserve"> + anti b-lactamase</w:t>
      </w:r>
    </w:p>
    <w:p w:rsidR="00536F1E" w:rsidRDefault="00536F1E" w:rsidP="00536F1E">
      <w:pPr>
        <w:pStyle w:val="ListParagraph"/>
      </w:pPr>
      <w:proofErr w:type="spellStart"/>
      <w:r>
        <w:t>Augxicim</w:t>
      </w:r>
      <w:proofErr w:type="spellEnd"/>
      <w:r>
        <w:t xml:space="preserve"> 0,25g/</w:t>
      </w:r>
      <w:proofErr w:type="spellStart"/>
      <w:r>
        <w:t>gói</w:t>
      </w:r>
      <w:proofErr w:type="spellEnd"/>
      <w:r>
        <w:t xml:space="preserve"> </w:t>
      </w:r>
      <w:proofErr w:type="spellStart"/>
      <w:r>
        <w:t>uống</w:t>
      </w:r>
      <w:proofErr w:type="spellEnd"/>
    </w:p>
    <w:p w:rsidR="001A53A3" w:rsidRDefault="00536F1E" w:rsidP="001A53A3">
      <w:pPr>
        <w:pStyle w:val="ListParagraph"/>
      </w:pPr>
      <w:proofErr w:type="spellStart"/>
      <w:r>
        <w:t>Viticalat</w:t>
      </w:r>
      <w:proofErr w:type="spellEnd"/>
      <w:r>
        <w:t xml:space="preserve"> (3g </w:t>
      </w:r>
      <w:proofErr w:type="spellStart"/>
      <w:r>
        <w:t>ticarcilin</w:t>
      </w:r>
      <w:proofErr w:type="spellEnd"/>
      <w:r>
        <w:t xml:space="preserve"> + 0</w:t>
      </w:r>
      <w:proofErr w:type="gramStart"/>
      <w:r>
        <w:t>,2</w:t>
      </w:r>
      <w:proofErr w:type="gramEnd"/>
      <w:r>
        <w:t xml:space="preserve"> </w:t>
      </w:r>
      <w:proofErr w:type="spellStart"/>
      <w:r>
        <w:t>a.clavulanic</w:t>
      </w:r>
      <w:proofErr w:type="spellEnd"/>
      <w:r>
        <w:t>)</w:t>
      </w:r>
    </w:p>
    <w:p w:rsidR="001A53A3" w:rsidRDefault="001A53A3" w:rsidP="001A53A3">
      <w:pPr>
        <w:pStyle w:val="ListParagraph"/>
      </w:pPr>
      <w:proofErr w:type="spellStart"/>
      <w:r>
        <w:t>Oxacillin</w:t>
      </w:r>
      <w:proofErr w:type="spellEnd"/>
      <w:r>
        <w:t xml:space="preserve"> 1g: penicillin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betalactamese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1A53A3" w:rsidRDefault="001A53A3" w:rsidP="001A53A3">
      <w:pPr>
        <w:pStyle w:val="ListParagraph"/>
        <w:numPr>
          <w:ilvl w:val="3"/>
          <w:numId w:val="1"/>
        </w:numPr>
      </w:pPr>
      <w:proofErr w:type="spellStart"/>
      <w:r>
        <w:t>monobactams</w:t>
      </w:r>
      <w:proofErr w:type="spellEnd"/>
    </w:p>
    <w:p w:rsidR="00536F1E" w:rsidRDefault="00536F1E" w:rsidP="00536F1E">
      <w:pPr>
        <w:pStyle w:val="ListParagraph"/>
        <w:numPr>
          <w:ilvl w:val="2"/>
          <w:numId w:val="1"/>
        </w:numPr>
      </w:pPr>
      <w:proofErr w:type="spellStart"/>
      <w:r>
        <w:t>vancomycin</w:t>
      </w:r>
      <w:proofErr w:type="spellEnd"/>
    </w:p>
    <w:p w:rsidR="00536F1E" w:rsidRDefault="00536F1E" w:rsidP="00536F1E">
      <w:pPr>
        <w:pStyle w:val="ListParagraph"/>
      </w:pPr>
      <w:proofErr w:type="spellStart"/>
      <w:r>
        <w:t>Valacin</w:t>
      </w:r>
      <w:proofErr w:type="spellEnd"/>
      <w:r>
        <w:t xml:space="preserve"> (</w:t>
      </w:r>
      <w:proofErr w:type="spellStart"/>
      <w:r>
        <w:t>vancomycin</w:t>
      </w:r>
      <w:proofErr w:type="spellEnd"/>
      <w:r>
        <w:t xml:space="preserve"> 0,5g) 0,5g/</w:t>
      </w:r>
      <w:proofErr w:type="spellStart"/>
      <w:r>
        <w:t>lọ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glucose 5%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5mg</w:t>
      </w:r>
      <w:proofErr w:type="gramStart"/>
      <w:r>
        <w:t>:1ml</w:t>
      </w:r>
      <w:proofErr w:type="gramEnd"/>
      <w:r>
        <w:t xml:space="preserve"> TTM qua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  <w:proofErr w:type="spellStart"/>
      <w:proofErr w:type="gramStart"/>
      <w:r>
        <w:t>liều</w:t>
      </w:r>
      <w:proofErr w:type="spellEnd"/>
      <w:proofErr w:type="gramEnd"/>
      <w:r>
        <w:t xml:space="preserve"> 60mg/kg/</w:t>
      </w:r>
      <w:proofErr w:type="spellStart"/>
      <w:r>
        <w:t>ngày</w:t>
      </w:r>
      <w:proofErr w:type="spellEnd"/>
      <w:r w:rsidR="00F86FD6">
        <w:t xml:space="preserve"> </w:t>
      </w:r>
      <w:proofErr w:type="spellStart"/>
      <w:r w:rsidR="00F86FD6">
        <w:t>cho</w:t>
      </w:r>
      <w:proofErr w:type="spellEnd"/>
      <w:r w:rsidR="00F86FD6">
        <w:t xml:space="preserve"> VMN, NTH (</w:t>
      </w:r>
      <w:proofErr w:type="spellStart"/>
      <w:r w:rsidR="00F86FD6">
        <w:t>truyền</w:t>
      </w:r>
      <w:proofErr w:type="spellEnd"/>
      <w:r w:rsidR="00F86FD6">
        <w:t xml:space="preserve"> </w:t>
      </w:r>
      <w:proofErr w:type="spellStart"/>
      <w:r w:rsidR="00F86FD6">
        <w:t>trong</w:t>
      </w:r>
      <w:proofErr w:type="spellEnd"/>
      <w:r w:rsidR="00F86FD6">
        <w:t xml:space="preserve"> 90’); </w:t>
      </w:r>
      <w:proofErr w:type="spellStart"/>
      <w:r w:rsidR="00F86FD6">
        <w:t>còn</w:t>
      </w:r>
      <w:proofErr w:type="spellEnd"/>
      <w:r w:rsidR="00F86FD6">
        <w:t xml:space="preserve"> </w:t>
      </w:r>
      <w:proofErr w:type="spellStart"/>
      <w:r w:rsidR="00F86FD6">
        <w:t>lại</w:t>
      </w:r>
      <w:proofErr w:type="spellEnd"/>
      <w:r w:rsidR="00F86FD6">
        <w:t xml:space="preserve"> </w:t>
      </w:r>
      <w:proofErr w:type="spellStart"/>
      <w:r w:rsidR="00F86FD6">
        <w:t>cho</w:t>
      </w:r>
      <w:proofErr w:type="spellEnd"/>
      <w:r w:rsidR="00F86FD6">
        <w:t xml:space="preserve"> </w:t>
      </w:r>
      <w:proofErr w:type="spellStart"/>
      <w:r w:rsidR="00F86FD6">
        <w:t>liều</w:t>
      </w:r>
      <w:proofErr w:type="spellEnd"/>
      <w:r w:rsidR="00F86FD6">
        <w:t xml:space="preserve"> 40 (</w:t>
      </w:r>
      <w:proofErr w:type="spellStart"/>
      <w:r w:rsidR="00F86FD6">
        <w:t>truyền</w:t>
      </w:r>
      <w:proofErr w:type="spellEnd"/>
      <w:r w:rsidR="00F86FD6">
        <w:t xml:space="preserve"> </w:t>
      </w:r>
      <w:proofErr w:type="spellStart"/>
      <w:r w:rsidR="00F86FD6">
        <w:t>trong</w:t>
      </w:r>
      <w:proofErr w:type="spellEnd"/>
      <w:r w:rsidR="00F86FD6">
        <w:t xml:space="preserve"> 60’);</w:t>
      </w:r>
      <w:r>
        <w:t xml:space="preserve"> chia 4</w:t>
      </w:r>
      <w:r w:rsidR="00F86FD6">
        <w:t xml:space="preserve"> </w:t>
      </w:r>
      <w:proofErr w:type="spellStart"/>
      <w:r w:rsidR="00F86FD6">
        <w:t>lần</w:t>
      </w:r>
      <w:proofErr w:type="spellEnd"/>
      <w:r w:rsidR="00F86FD6">
        <w:t>/</w:t>
      </w:r>
      <w:proofErr w:type="spellStart"/>
      <w:r w:rsidR="00F86FD6">
        <w:t>ngày</w:t>
      </w:r>
      <w:proofErr w:type="spellEnd"/>
    </w:p>
    <w:p w:rsidR="001A53A3" w:rsidRDefault="001A53A3" w:rsidP="00536F1E">
      <w:pPr>
        <w:pStyle w:val="ListParagraph"/>
        <w:numPr>
          <w:ilvl w:val="1"/>
          <w:numId w:val="1"/>
        </w:numPr>
      </w:pPr>
      <w:r>
        <w:t>protein</w:t>
      </w:r>
    </w:p>
    <w:p w:rsidR="001A53A3" w:rsidRDefault="001A53A3" w:rsidP="001A53A3">
      <w:pPr>
        <w:pStyle w:val="ListParagraph"/>
        <w:numPr>
          <w:ilvl w:val="2"/>
          <w:numId w:val="1"/>
        </w:numPr>
      </w:pPr>
      <w:r>
        <w:t xml:space="preserve">aminoglycosides: </w:t>
      </w:r>
      <w:proofErr w:type="spellStart"/>
      <w:r>
        <w:t>genta</w:t>
      </w:r>
      <w:proofErr w:type="spellEnd"/>
      <w:r>
        <w:t xml:space="preserve">, </w:t>
      </w:r>
      <w:proofErr w:type="spellStart"/>
      <w:r>
        <w:t>amikacin</w:t>
      </w:r>
      <w:proofErr w:type="spellEnd"/>
    </w:p>
    <w:p w:rsidR="001A53A3" w:rsidRDefault="001A53A3" w:rsidP="001A53A3">
      <w:pPr>
        <w:pStyle w:val="ListParagraph"/>
        <w:numPr>
          <w:ilvl w:val="2"/>
          <w:numId w:val="1"/>
        </w:numPr>
      </w:pPr>
      <w:r>
        <w:t>Macrolides</w:t>
      </w:r>
    </w:p>
    <w:p w:rsidR="001A53A3" w:rsidRDefault="001A53A3" w:rsidP="001A53A3">
      <w:pPr>
        <w:pStyle w:val="ListParagraph"/>
      </w:pPr>
      <w:r>
        <w:t>Erythromycin 250mg/</w:t>
      </w:r>
      <w:proofErr w:type="spellStart"/>
      <w:r>
        <w:t>gói</w:t>
      </w:r>
      <w:proofErr w:type="spellEnd"/>
      <w:r>
        <w:t xml:space="preserve"> </w:t>
      </w:r>
      <w:proofErr w:type="spellStart"/>
      <w:r>
        <w:t>uống</w:t>
      </w:r>
      <w:proofErr w:type="spellEnd"/>
    </w:p>
    <w:p w:rsidR="001A53A3" w:rsidRDefault="001A53A3" w:rsidP="001A53A3">
      <w:pPr>
        <w:pStyle w:val="ListParagraph"/>
        <w:numPr>
          <w:ilvl w:val="2"/>
          <w:numId w:val="1"/>
        </w:numPr>
      </w:pPr>
      <w:proofErr w:type="spellStart"/>
      <w:r>
        <w:t>Dalacin</w:t>
      </w:r>
      <w:proofErr w:type="spellEnd"/>
      <w:r>
        <w:t xml:space="preserve"> (clindamycin) 0,6g/4ml</w:t>
      </w:r>
    </w:p>
    <w:p w:rsidR="001A53A3" w:rsidRDefault="001A53A3" w:rsidP="001A53A3">
      <w:pPr>
        <w:pStyle w:val="ListParagraph"/>
        <w:numPr>
          <w:ilvl w:val="2"/>
          <w:numId w:val="1"/>
        </w:numPr>
      </w:pPr>
      <w:r>
        <w:t>Chloramphenicol</w:t>
      </w:r>
    </w:p>
    <w:p w:rsidR="001A53A3" w:rsidRDefault="001A53A3" w:rsidP="001A53A3">
      <w:pPr>
        <w:pStyle w:val="ListParagraph"/>
        <w:numPr>
          <w:ilvl w:val="1"/>
          <w:numId w:val="1"/>
        </w:numPr>
      </w:pPr>
      <w:r>
        <w:t>Acid nucleic</w:t>
      </w:r>
    </w:p>
    <w:p w:rsidR="001A53A3" w:rsidRDefault="001A53A3" w:rsidP="001A53A3">
      <w:pPr>
        <w:pStyle w:val="ListParagraph"/>
        <w:numPr>
          <w:ilvl w:val="2"/>
          <w:numId w:val="1"/>
        </w:numPr>
      </w:pPr>
      <w:proofErr w:type="spellStart"/>
      <w:r>
        <w:t>Fluoroquinolone</w:t>
      </w:r>
      <w:proofErr w:type="spellEnd"/>
    </w:p>
    <w:p w:rsidR="001A53A3" w:rsidRDefault="001A53A3" w:rsidP="001A53A3">
      <w:pPr>
        <w:pStyle w:val="ListParagraph"/>
        <w:numPr>
          <w:ilvl w:val="2"/>
          <w:numId w:val="1"/>
        </w:numPr>
      </w:pPr>
      <w:r>
        <w:t>Metronidazole</w:t>
      </w:r>
    </w:p>
    <w:p w:rsidR="001A53A3" w:rsidRDefault="001A53A3" w:rsidP="001A53A3">
      <w:r w:rsidRPr="001A53A3">
        <w:rPr>
          <w:noProof/>
        </w:rPr>
        <w:lastRenderedPageBreak/>
        <w:drawing>
          <wp:inline distT="0" distB="0" distL="0" distR="0">
            <wp:extent cx="3017250" cy="1855500"/>
            <wp:effectExtent l="57150" t="38100" r="30750" b="114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76" cy="185490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A3" w:rsidRDefault="001A53A3" w:rsidP="001A53A3"/>
    <w:p w:rsidR="00FD653B" w:rsidRDefault="00FD653B" w:rsidP="008075A2"/>
    <w:sectPr w:rsidR="00FD653B" w:rsidSect="001017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76B" w:rsidRDefault="008B776B" w:rsidP="005176D3">
      <w:pPr>
        <w:spacing w:after="0" w:line="240" w:lineRule="auto"/>
      </w:pPr>
      <w:r>
        <w:separator/>
      </w:r>
    </w:p>
  </w:endnote>
  <w:endnote w:type="continuationSeparator" w:id="0">
    <w:p w:rsidR="008B776B" w:rsidRDefault="008B776B" w:rsidP="0051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D3" w:rsidRDefault="00517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D3" w:rsidRDefault="005176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D3" w:rsidRDefault="00517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76B" w:rsidRDefault="008B776B" w:rsidP="005176D3">
      <w:pPr>
        <w:spacing w:after="0" w:line="240" w:lineRule="auto"/>
      </w:pPr>
      <w:r>
        <w:separator/>
      </w:r>
    </w:p>
  </w:footnote>
  <w:footnote w:type="continuationSeparator" w:id="0">
    <w:p w:rsidR="008B776B" w:rsidRDefault="008B776B" w:rsidP="0051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D3" w:rsidRDefault="005176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2407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D3" w:rsidRDefault="005176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2408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D3" w:rsidRDefault="005176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2406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DDE"/>
    <w:multiLevelType w:val="hybridMultilevel"/>
    <w:tmpl w:val="DABCEEA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0D95"/>
    <w:multiLevelType w:val="hybridMultilevel"/>
    <w:tmpl w:val="6B68DD6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61866"/>
    <w:multiLevelType w:val="hybridMultilevel"/>
    <w:tmpl w:val="4742016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3338"/>
    <w:rsid w:val="0010179D"/>
    <w:rsid w:val="001A53A3"/>
    <w:rsid w:val="002D3CEA"/>
    <w:rsid w:val="00361332"/>
    <w:rsid w:val="004225AA"/>
    <w:rsid w:val="005176D3"/>
    <w:rsid w:val="00536F1E"/>
    <w:rsid w:val="00763FFB"/>
    <w:rsid w:val="007B4EBE"/>
    <w:rsid w:val="008075A2"/>
    <w:rsid w:val="008B776B"/>
    <w:rsid w:val="00947E6D"/>
    <w:rsid w:val="00A53195"/>
    <w:rsid w:val="00AB593D"/>
    <w:rsid w:val="00B23D79"/>
    <w:rsid w:val="00C22AD0"/>
    <w:rsid w:val="00D338CE"/>
    <w:rsid w:val="00E770BA"/>
    <w:rsid w:val="00EB3338"/>
    <w:rsid w:val="00F86FD6"/>
    <w:rsid w:val="00FB5EE0"/>
    <w:rsid w:val="00FD653B"/>
    <w:rsid w:val="00FF3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A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65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5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1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D3"/>
  </w:style>
  <w:style w:type="paragraph" w:styleId="Footer">
    <w:name w:val="footer"/>
    <w:basedOn w:val="Normal"/>
    <w:link w:val="FooterChar"/>
    <w:uiPriority w:val="99"/>
    <w:unhideWhenUsed/>
    <w:rsid w:val="0051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9</cp:revision>
  <dcterms:created xsi:type="dcterms:W3CDTF">2016-12-01T14:26:00Z</dcterms:created>
  <dcterms:modified xsi:type="dcterms:W3CDTF">2017-10-02T01:46:00Z</dcterms:modified>
</cp:coreProperties>
</file>