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VTPQ</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tên: Nguyễn Nghi Đình</w:t>
        <w:tab/>
        <w:tab/>
        <w:t xml:space="preserve">Giới: nữ</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10/07/2020 (5 tháng tuổi)</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Long An</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viện: ngày 07/12/2020, khoa Hô Hấp, phòng 211, BV NĐ1</w:t>
      </w:r>
    </w:p>
    <w:p w:rsidR="00000000" w:rsidDel="00000000" w:rsidP="00000000" w:rsidRDefault="00000000" w:rsidRPr="00000000" w14:paraId="000000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DO NV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sốt</w:t>
      </w:r>
    </w:p>
    <w:p w:rsidR="00000000" w:rsidDel="00000000" w:rsidP="00000000" w:rsidRDefault="00000000" w:rsidRPr="00000000" w14:paraId="000000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8 ngày, mẹ bé là người trực tiếp nuôi bé và khai bệnh</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N1 - N2: Bé chảy mũi và ho, lúc đầu ho khan, sau ho có đàm, không sốt. Mẹ đưa bé đi khám BS tư cho thuốc 2 ngày uống không rõ loại.</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N3: Bé còn ho đàm và chảy mũi, bé xuất hiện khò khè, quấy khóc nhiều =&gt; Nhập BV Nhi Đồng Thành Phố, (qua lời khai của mẹ), em được chẩn đoán Viêm phổi, xử trí lúc NV: bé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được thở oxy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PKD, sử dụng kháng sinh đường TM=&gt; Ho đàm, chảy mũi, khò khè không giảm kèm xuất hiện sốt, nhiệt độ cao nhất 38,5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(đo bằng máy bấm trán), có đáp ứng thuốc hạ sốt.</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N4 - N8: Tại BVNĐTP: bé được ngưng oxy, kháng sinh TM 3 lần/ngày, PKD. Bé sốt, ho đàm, khò khè không giảm =&gt; Nhập BVNĐ1</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bệnh: bé không tím, không co giật, không bỏ bú, không ói ọc, tiêu phân vàng, tiểu vàng trong.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lúc NV:</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 tỉnh</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hồng /KT</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ấm, mạch rõ quay rõ</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M: 140 lần/phút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NĐ: 38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tab/>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 44 lần/phút</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đều, rõ</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đều, co lõm nhẹ 44 l/p</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rale ngáy</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mềm, thóp phẳng</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cơ quan khác chưa ghi nhận bất thường</w:t>
      </w:r>
    </w:p>
    <w:p w:rsidR="00000000" w:rsidDel="00000000" w:rsidP="00000000" w:rsidRDefault="00000000" w:rsidRPr="00000000" w14:paraId="0000001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TIỀN CĂN:</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 nhân:</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ghi nhận hen, khò khè trước đây, chưa từng NV.</w:t>
      </w:r>
    </w:p>
    <w:p w:rsidR="00000000" w:rsidDel="00000000" w:rsidP="00000000" w:rsidRDefault="00000000" w:rsidRPr="00000000" w14:paraId="000000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ghi nhận hội chứng xâm nhập</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phụ khoa:</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2/2, sanh thường, đủ tháng (40 tuần), PARA: 2002, cân nặng lúc sanh: 3,5 kg, sau sanh bé khác ngay, nằm với mẹ.</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bất thường của mẹ và con trong thai kỳ.</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tâm thần, vần động: bé 5 tháng tuổi, biết biết lật, tự ngóc đầu</w:t>
      </w:r>
      <w:r w:rsidDel="00000000" w:rsidR="00000000" w:rsidRPr="00000000">
        <w:rPr>
          <w:rFonts w:ascii="Times New Roman" w:cs="Times New Roman" w:eastAsia="Times New Roman" w:hAnsi="Times New Roman"/>
          <w:sz w:val="28"/>
          <w:szCs w:val="28"/>
          <w:rtl w:val="0"/>
        </w:rPr>
        <w:t xml:space="preserve">; cầm đồ chơi bằng cả 5 ngón, nghe tiếng mẹ nói, cười với tất cả mọi người khi nói chuyện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ứng: chưa ghi nhận dị ứng thuốc, thức ăn</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Chủng ngừa: tiêm ngừa theo chương chình TCMR</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ai bị hen, lao</w:t>
      </w:r>
    </w:p>
    <w:p w:rsidR="00000000" w:rsidDel="00000000" w:rsidP="00000000" w:rsidRDefault="00000000" w:rsidRPr="00000000" w14:paraId="000000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lúc 9h ngày 9/12/2020 (ngày thứ 3 sau NV)</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quát</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 tỉnh, Môi hồng/KT</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ấm, mạch quay rõ</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 Mạch 140l/ph</w:t>
        <w:tab/>
        <w:t xml:space="preserve">Thở 52 l/ph      Nhiệt độ 37</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 8,8 Kg.   CC 65cm</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vàng da, không xuất huyết da niêm, không phù.</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véo da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Đầu mặt cổ</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đối, không biến dạng</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Tuyến giáp không to</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Khí quản không di lệch</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không chảy dịch</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Họng sạch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Ngực</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đối, di động đều theo nhịp thở</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 T2 đều rõ, tần số 140 l/p, không âm thổi</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đều, co lõm ngực nhẹ, tần số: 52 lần/phút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nghe rale ngáy 2 bên</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Bụng</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đối, di động theo nhịp thở.</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mềm, ấn không điểm đau</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Gan lách không sờ chạm</w:t>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Tiết niệu – sinh dục</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quan sinh dục ngoài là nữ</w:t>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Thần kinh cơ xương khớp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Cổ mềm, thóp phẳng, không dấu thần kinh định vị</w:t>
      </w:r>
    </w:p>
    <w:p w:rsidR="00000000" w:rsidDel="00000000" w:rsidP="00000000" w:rsidRDefault="00000000" w:rsidRPr="00000000" w14:paraId="0000004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BA: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nhi nữ, 5 tháng tuổi, NV vì sốt, bệnh 8 ngày, qua hỏi bệnh và thăm khám ghi nhận:</w:t>
      </w:r>
    </w:p>
    <w:p w:rsidR="00000000" w:rsidDel="00000000" w:rsidP="00000000" w:rsidRDefault="00000000" w:rsidRPr="00000000" w14:paraId="000000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TCCN:</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Khò khè</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 đàm</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Sốt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mũi</w:t>
      </w:r>
    </w:p>
    <w:p w:rsidR="00000000" w:rsidDel="00000000" w:rsidP="00000000" w:rsidRDefault="00000000" w:rsidRPr="00000000" w14:paraId="0000004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TCTT: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nhanh: 52 lần/phút</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lõm ngực nhẹ</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rale ngáy 2 bên</w:t>
      </w:r>
    </w:p>
    <w:p w:rsidR="00000000" w:rsidDel="00000000" w:rsidP="00000000" w:rsidRDefault="00000000" w:rsidRPr="00000000" w14:paraId="0000004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căn: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ghi nhận khò khè, hen, VP trước đây.</w:t>
      </w:r>
    </w:p>
    <w:p w:rsidR="00000000" w:rsidDel="00000000" w:rsidP="00000000" w:rsidRDefault="00000000" w:rsidRPr="00000000" w14:paraId="000000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ĐẶT VẤN ĐỀ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Nguy kịch hô hấp trung bình – nặng (vì bé có thở oxy ở bv nhi đồng tp)</w:t>
      </w:r>
    </w:p>
    <w:p w:rsidR="00000000" w:rsidDel="00000000" w:rsidP="00000000" w:rsidRDefault="00000000" w:rsidRPr="00000000" w14:paraId="000000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tắc nghẽn hô hấp dưới.</w:t>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nhiễm trùng hô hấp dưới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HC tổn thương nhu mô</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biểu hiện bằng ran ẩm, ran nổ</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SƠ BỘ</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Viêm tiểu phế quản cấp bội nhiễm mức độ nặng (vì bé đã được thở Oxy ở bệnh viện nhi đồng TP)</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LUẬN:</w:t>
      </w:r>
    </w:p>
    <w:p w:rsidR="00000000" w:rsidDel="00000000" w:rsidP="00000000" w:rsidRDefault="00000000" w:rsidRPr="00000000" w14:paraId="0000005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Những yếu tố thuyết phục viêm tiểu phế quản trên case này: </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Bé 5 tháng tuổi</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Nhập viện vì HC suy hô hấp mức độ 2</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HC tắc nghẽn đường hô hấp dưới, đây là khò khè lần đầu</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đi trước bằng HC nhiễm siêu vi hay không? Case này đi trước bằng HC nhiễm siêu vi sau đó bội nhiễm lên thành HC nhiễm trùng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ĐỀ NGHỊ CLS: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CTM, CRP, XQ ngực thẳng, cấy máu, KSĐ</w:t>
      </w:r>
    </w:p>
    <w:p w:rsidR="00000000" w:rsidDel="00000000" w:rsidP="00000000" w:rsidRDefault="00000000" w:rsidRPr="00000000" w14:paraId="0000006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CẬN LÂM SÀNG:</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X-quang ngực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07/12/2020</w:t>
      </w:r>
    </w:p>
    <w:p w:rsidR="00000000" w:rsidDel="00000000" w:rsidP="00000000" w:rsidRDefault="00000000" w:rsidRPr="00000000" w14:paraId="00000064">
      <w:pPr>
        <w:ind w:left="720" w:firstLine="0"/>
        <w:rPr/>
      </w:pPr>
      <w:r w:rsidDel="00000000" w:rsidR="00000000" w:rsidRPr="00000000">
        <w:rPr/>
        <w:drawing>
          <wp:inline distB="0" distT="0" distL="0" distR="0">
            <wp:extent cx="5682432" cy="4613910"/>
            <wp:effectExtent b="0" l="0" r="0" t="0"/>
            <wp:docPr id="2" name="image1.jpg"/>
            <a:graphic>
              <a:graphicData uri="http://schemas.openxmlformats.org/drawingml/2006/picture">
                <pic:pic>
                  <pic:nvPicPr>
                    <pic:cNvPr id="0" name="image1.jpg"/>
                    <pic:cNvPicPr preferRelativeResize="0"/>
                  </pic:nvPicPr>
                  <pic:blipFill>
                    <a:blip r:embed="rId7"/>
                    <a:srcRect b="0" l="5190" r="2441" t="0"/>
                    <a:stretch>
                      <a:fillRect/>
                    </a:stretch>
                  </pic:blipFill>
                  <pic:spPr>
                    <a:xfrm>
                      <a:off x="0" y="0"/>
                      <a:ext cx="5682432" cy="46139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Bóng tim không to </w:t>
      </w:r>
    </w:p>
    <w:p w:rsidR="00000000" w:rsidDel="00000000" w:rsidP="00000000" w:rsidRDefault="00000000" w:rsidRPr="00000000" w14:paraId="00000067">
      <w:pPr>
        <w:ind w:left="720" w:firstLine="0"/>
        <w:rPr/>
      </w:pPr>
      <w:r w:rsidDel="00000000" w:rsidR="00000000" w:rsidRPr="00000000">
        <w:rPr>
          <w:rtl w:val="0"/>
        </w:rPr>
        <w:t xml:space="preserve">Viêm phổi đáy phỏi (T)</w:t>
      </w:r>
    </w:p>
    <w:p w:rsidR="00000000" w:rsidDel="00000000" w:rsidP="00000000" w:rsidRDefault="00000000" w:rsidRPr="00000000" w14:paraId="00000068">
      <w:pPr>
        <w:ind w:left="720" w:firstLine="0"/>
        <w:rPr/>
      </w:pPr>
      <w:r w:rsidDel="00000000" w:rsidR="00000000" w:rsidRPr="00000000">
        <w:rPr>
          <w:rtl w:val="0"/>
        </w:rPr>
        <w:t xml:space="preserve">Dải xẹp phổi vùng thuỳ trên phổi (T)</w:t>
      </w:r>
    </w:p>
    <w:p w:rsidR="00000000" w:rsidDel="00000000" w:rsidP="00000000" w:rsidRDefault="00000000" w:rsidRPr="00000000" w14:paraId="00000069">
      <w:pPr>
        <w:ind w:left="720" w:firstLine="0"/>
        <w:rPr/>
      </w:pPr>
      <w:r w:rsidDel="00000000" w:rsidR="00000000" w:rsidRPr="00000000">
        <w:rPr>
          <w:rtl w:val="0"/>
        </w:rPr>
        <w:t xml:space="preserve">Tràn dịch màng phổi (T) </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máu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07/12/2020</w:t>
      </w:r>
    </w:p>
    <w:tbl>
      <w:tblPr>
        <w:tblStyle w:val="Table1"/>
        <w:tblW w:w="7314.000000000001"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8"/>
        <w:gridCol w:w="2438"/>
        <w:gridCol w:w="2438"/>
        <w:tblGridChange w:id="0">
          <w:tblGrid>
            <w:gridCol w:w="2438"/>
            <w:gridCol w:w="2438"/>
            <w:gridCol w:w="2438"/>
          </w:tblGrid>
        </w:tblGridChange>
      </w:tblGrid>
      <w:tr>
        <w:tc>
          <w:tcPr/>
          <w:p w:rsidR="00000000" w:rsidDel="00000000" w:rsidP="00000000" w:rsidRDefault="00000000" w:rsidRPr="00000000" w14:paraId="0000006B">
            <w:pPr>
              <w:rPr>
                <w:b w:val="1"/>
              </w:rPr>
            </w:pPr>
            <w:r w:rsidDel="00000000" w:rsidR="00000000" w:rsidRPr="00000000">
              <w:rPr>
                <w:b w:val="1"/>
                <w:rtl w:val="0"/>
              </w:rPr>
              <w:t xml:space="preserve">Chỉ số</w:t>
            </w:r>
          </w:p>
        </w:tc>
        <w:tc>
          <w:tcPr/>
          <w:p w:rsidR="00000000" w:rsidDel="00000000" w:rsidP="00000000" w:rsidRDefault="00000000" w:rsidRPr="00000000" w14:paraId="0000006C">
            <w:pPr>
              <w:rPr>
                <w:b w:val="1"/>
              </w:rPr>
            </w:pPr>
            <w:r w:rsidDel="00000000" w:rsidR="00000000" w:rsidRPr="00000000">
              <w:rPr>
                <w:b w:val="1"/>
                <w:rtl w:val="0"/>
              </w:rPr>
              <w:t xml:space="preserve">Kết quả</w:t>
            </w:r>
          </w:p>
        </w:tc>
        <w:tc>
          <w:tcPr/>
          <w:p w:rsidR="00000000" w:rsidDel="00000000" w:rsidP="00000000" w:rsidRDefault="00000000" w:rsidRPr="00000000" w14:paraId="0000006D">
            <w:pPr>
              <w:rPr>
                <w:b w:val="1"/>
              </w:rPr>
            </w:pPr>
            <w:r w:rsidDel="00000000" w:rsidR="00000000" w:rsidRPr="00000000">
              <w:rPr>
                <w:b w:val="1"/>
                <w:rtl w:val="0"/>
              </w:rPr>
              <w:t xml:space="preserve">Đơn vị</w:t>
            </w:r>
          </w:p>
        </w:tc>
      </w:tr>
      <w:tr>
        <w:tc>
          <w:tcPr/>
          <w:p w:rsidR="00000000" w:rsidDel="00000000" w:rsidP="00000000" w:rsidRDefault="00000000" w:rsidRPr="00000000" w14:paraId="0000006E">
            <w:pPr>
              <w:jc w:val="both"/>
              <w:rPr/>
            </w:pPr>
            <w:r w:rsidDel="00000000" w:rsidR="00000000" w:rsidRPr="00000000">
              <w:rPr>
                <w:rtl w:val="0"/>
              </w:rPr>
              <w:t xml:space="preserve">WBC</w:t>
            </w:r>
          </w:p>
        </w:tc>
        <w:tc>
          <w:tcPr/>
          <w:p w:rsidR="00000000" w:rsidDel="00000000" w:rsidP="00000000" w:rsidRDefault="00000000" w:rsidRPr="00000000" w14:paraId="0000006F">
            <w:pPr>
              <w:jc w:val="both"/>
              <w:rPr>
                <w:b w:val="1"/>
              </w:rPr>
            </w:pPr>
            <w:r w:rsidDel="00000000" w:rsidR="00000000" w:rsidRPr="00000000">
              <w:rPr>
                <w:b w:val="1"/>
                <w:rtl w:val="0"/>
              </w:rPr>
              <w:t xml:space="preserve">19.84</w:t>
            </w:r>
          </w:p>
        </w:tc>
        <w:tc>
          <w:tcPr/>
          <w:p w:rsidR="00000000" w:rsidDel="00000000" w:rsidP="00000000" w:rsidRDefault="00000000" w:rsidRPr="00000000" w14:paraId="00000070">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71">
            <w:pPr>
              <w:jc w:val="both"/>
              <w:rPr/>
            </w:pPr>
            <w:r w:rsidDel="00000000" w:rsidR="00000000" w:rsidRPr="00000000">
              <w:rPr>
                <w:rtl w:val="0"/>
              </w:rPr>
              <w:t xml:space="preserve">NEUT</w:t>
            </w:r>
          </w:p>
        </w:tc>
        <w:tc>
          <w:tcPr/>
          <w:p w:rsidR="00000000" w:rsidDel="00000000" w:rsidP="00000000" w:rsidRDefault="00000000" w:rsidRPr="00000000" w14:paraId="00000072">
            <w:pPr>
              <w:jc w:val="both"/>
              <w:rPr>
                <w:b w:val="1"/>
              </w:rPr>
            </w:pPr>
            <w:r w:rsidDel="00000000" w:rsidR="00000000" w:rsidRPr="00000000">
              <w:rPr>
                <w:b w:val="1"/>
                <w:rtl w:val="0"/>
              </w:rPr>
              <w:t xml:space="preserve">10.77</w:t>
            </w:r>
          </w:p>
        </w:tc>
        <w:tc>
          <w:tcPr/>
          <w:p w:rsidR="00000000" w:rsidDel="00000000" w:rsidP="00000000" w:rsidRDefault="00000000" w:rsidRPr="00000000" w14:paraId="00000073">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74">
            <w:pPr>
              <w:jc w:val="both"/>
              <w:rPr/>
            </w:pPr>
            <w:r w:rsidDel="00000000" w:rsidR="00000000" w:rsidRPr="00000000">
              <w:rPr>
                <w:rtl w:val="0"/>
              </w:rPr>
              <w:t xml:space="preserve">EOS</w:t>
            </w:r>
          </w:p>
        </w:tc>
        <w:tc>
          <w:tcPr/>
          <w:p w:rsidR="00000000" w:rsidDel="00000000" w:rsidP="00000000" w:rsidRDefault="00000000" w:rsidRPr="00000000" w14:paraId="00000075">
            <w:pPr>
              <w:jc w:val="both"/>
              <w:rPr/>
            </w:pPr>
            <w:r w:rsidDel="00000000" w:rsidR="00000000" w:rsidRPr="00000000">
              <w:rPr>
                <w:rtl w:val="0"/>
              </w:rPr>
              <w:t xml:space="preserve">0.01</w:t>
            </w:r>
          </w:p>
        </w:tc>
        <w:tc>
          <w:tcPr/>
          <w:p w:rsidR="00000000" w:rsidDel="00000000" w:rsidP="00000000" w:rsidRDefault="00000000" w:rsidRPr="00000000" w14:paraId="00000076">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77">
            <w:pPr>
              <w:jc w:val="both"/>
              <w:rPr/>
            </w:pPr>
            <w:r w:rsidDel="00000000" w:rsidR="00000000" w:rsidRPr="00000000">
              <w:rPr>
                <w:rtl w:val="0"/>
              </w:rPr>
              <w:t xml:space="preserve">BASO</w:t>
            </w:r>
          </w:p>
        </w:tc>
        <w:tc>
          <w:tcPr/>
          <w:p w:rsidR="00000000" w:rsidDel="00000000" w:rsidP="00000000" w:rsidRDefault="00000000" w:rsidRPr="00000000" w14:paraId="00000078">
            <w:pPr>
              <w:jc w:val="both"/>
              <w:rPr>
                <w:b w:val="1"/>
              </w:rPr>
            </w:pPr>
            <w:r w:rsidDel="00000000" w:rsidR="00000000" w:rsidRPr="00000000">
              <w:rPr>
                <w:b w:val="1"/>
                <w:rtl w:val="0"/>
              </w:rPr>
              <w:t xml:space="preserve">0.06</w:t>
            </w:r>
          </w:p>
        </w:tc>
        <w:tc>
          <w:tcPr/>
          <w:p w:rsidR="00000000" w:rsidDel="00000000" w:rsidP="00000000" w:rsidRDefault="00000000" w:rsidRPr="00000000" w14:paraId="00000079">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7A">
            <w:pPr>
              <w:jc w:val="both"/>
              <w:rPr/>
            </w:pPr>
            <w:r w:rsidDel="00000000" w:rsidR="00000000" w:rsidRPr="00000000">
              <w:rPr>
                <w:rtl w:val="0"/>
              </w:rPr>
              <w:t xml:space="preserve">LYMPH</w:t>
            </w:r>
          </w:p>
        </w:tc>
        <w:tc>
          <w:tcPr/>
          <w:p w:rsidR="00000000" w:rsidDel="00000000" w:rsidP="00000000" w:rsidRDefault="00000000" w:rsidRPr="00000000" w14:paraId="0000007B">
            <w:pPr>
              <w:jc w:val="both"/>
              <w:rPr>
                <w:b w:val="1"/>
              </w:rPr>
            </w:pPr>
            <w:r w:rsidDel="00000000" w:rsidR="00000000" w:rsidRPr="00000000">
              <w:rPr>
                <w:b w:val="1"/>
                <w:rtl w:val="0"/>
              </w:rPr>
              <w:t xml:space="preserve">5.99</w:t>
            </w:r>
          </w:p>
        </w:tc>
        <w:tc>
          <w:tcPr/>
          <w:p w:rsidR="00000000" w:rsidDel="00000000" w:rsidP="00000000" w:rsidRDefault="00000000" w:rsidRPr="00000000" w14:paraId="0000007C">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7D">
            <w:pPr>
              <w:jc w:val="both"/>
              <w:rPr/>
            </w:pPr>
            <w:r w:rsidDel="00000000" w:rsidR="00000000" w:rsidRPr="00000000">
              <w:rPr>
                <w:rtl w:val="0"/>
              </w:rPr>
              <w:t xml:space="preserve">MONO</w:t>
            </w:r>
          </w:p>
        </w:tc>
        <w:tc>
          <w:tcPr/>
          <w:p w:rsidR="00000000" w:rsidDel="00000000" w:rsidP="00000000" w:rsidRDefault="00000000" w:rsidRPr="00000000" w14:paraId="0000007E">
            <w:pPr>
              <w:jc w:val="both"/>
              <w:rPr>
                <w:b w:val="1"/>
              </w:rPr>
            </w:pPr>
            <w:r w:rsidDel="00000000" w:rsidR="00000000" w:rsidRPr="00000000">
              <w:rPr>
                <w:b w:val="1"/>
                <w:rtl w:val="0"/>
              </w:rPr>
              <w:t xml:space="preserve">2.89</w:t>
            </w:r>
          </w:p>
        </w:tc>
        <w:tc>
          <w:tcPr/>
          <w:p w:rsidR="00000000" w:rsidDel="00000000" w:rsidP="00000000" w:rsidRDefault="00000000" w:rsidRPr="00000000" w14:paraId="0000007F">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80">
            <w:pPr>
              <w:jc w:val="both"/>
              <w:rPr/>
            </w:pPr>
            <w:r w:rsidDel="00000000" w:rsidR="00000000" w:rsidRPr="00000000">
              <w:rPr>
                <w:rtl w:val="0"/>
              </w:rPr>
              <w:t xml:space="preserve">IG</w:t>
            </w:r>
          </w:p>
        </w:tc>
        <w:tc>
          <w:tcPr/>
          <w:p w:rsidR="00000000" w:rsidDel="00000000" w:rsidP="00000000" w:rsidRDefault="00000000" w:rsidRPr="00000000" w14:paraId="00000081">
            <w:pPr>
              <w:jc w:val="both"/>
              <w:rPr/>
            </w:pPr>
            <w:r w:rsidDel="00000000" w:rsidR="00000000" w:rsidRPr="00000000">
              <w:rPr>
                <w:rtl w:val="0"/>
              </w:rPr>
              <w:t xml:space="preserve">0.64</w:t>
            </w:r>
          </w:p>
        </w:tc>
        <w:tc>
          <w:tcPr/>
          <w:p w:rsidR="00000000" w:rsidDel="00000000" w:rsidP="00000000" w:rsidRDefault="00000000" w:rsidRPr="00000000" w14:paraId="00000082">
            <w:pPr>
              <w:jc w:val="both"/>
              <w:rPr/>
            </w:pPr>
            <w:r w:rsidDel="00000000" w:rsidR="00000000" w:rsidRPr="00000000">
              <w:rPr>
                <w:rtl w:val="0"/>
              </w:rPr>
              <w:t xml:space="preserve">K/µL</w:t>
            </w:r>
          </w:p>
        </w:tc>
      </w:tr>
      <w:tr>
        <w:tc>
          <w:tcPr/>
          <w:p w:rsidR="00000000" w:rsidDel="00000000" w:rsidP="00000000" w:rsidRDefault="00000000" w:rsidRPr="00000000" w14:paraId="00000083">
            <w:pPr>
              <w:jc w:val="both"/>
              <w:rPr/>
            </w:pPr>
            <w:r w:rsidDel="00000000" w:rsidR="00000000" w:rsidRPr="00000000">
              <w:rPr>
                <w:rtl w:val="0"/>
              </w:rPr>
              <w:t xml:space="preserve">%NEUT</w:t>
            </w:r>
          </w:p>
        </w:tc>
        <w:tc>
          <w:tcPr/>
          <w:p w:rsidR="00000000" w:rsidDel="00000000" w:rsidP="00000000" w:rsidRDefault="00000000" w:rsidRPr="00000000" w14:paraId="00000084">
            <w:pPr>
              <w:jc w:val="both"/>
              <w:rPr/>
            </w:pPr>
            <w:r w:rsidDel="00000000" w:rsidR="00000000" w:rsidRPr="00000000">
              <w:rPr>
                <w:rtl w:val="0"/>
              </w:rPr>
              <w:t xml:space="preserve">54.2%</w:t>
            </w:r>
          </w:p>
        </w:tc>
        <w:tc>
          <w:tcPr/>
          <w:p w:rsidR="00000000" w:rsidDel="00000000" w:rsidP="00000000" w:rsidRDefault="00000000" w:rsidRPr="00000000" w14:paraId="00000085">
            <w:pPr>
              <w:jc w:val="both"/>
              <w:rPr/>
            </w:pPr>
            <w:r w:rsidDel="00000000" w:rsidR="00000000" w:rsidRPr="00000000">
              <w:rPr>
                <w:rtl w:val="0"/>
              </w:rPr>
              <w:t xml:space="preserve">%</w:t>
            </w:r>
          </w:p>
        </w:tc>
      </w:tr>
      <w:tr>
        <w:tc>
          <w:tcPr/>
          <w:p w:rsidR="00000000" w:rsidDel="00000000" w:rsidP="00000000" w:rsidRDefault="00000000" w:rsidRPr="00000000" w14:paraId="00000086">
            <w:pPr>
              <w:jc w:val="both"/>
              <w:rPr/>
            </w:pPr>
            <w:r w:rsidDel="00000000" w:rsidR="00000000" w:rsidRPr="00000000">
              <w:rPr>
                <w:rtl w:val="0"/>
              </w:rPr>
              <w:t xml:space="preserve">%EOS</w:t>
            </w:r>
          </w:p>
        </w:tc>
        <w:tc>
          <w:tcPr/>
          <w:p w:rsidR="00000000" w:rsidDel="00000000" w:rsidP="00000000" w:rsidRDefault="00000000" w:rsidRPr="00000000" w14:paraId="00000087">
            <w:pPr>
              <w:jc w:val="both"/>
              <w:rPr/>
            </w:pPr>
            <w:r w:rsidDel="00000000" w:rsidR="00000000" w:rsidRPr="00000000">
              <w:rPr>
                <w:rtl w:val="0"/>
              </w:rPr>
              <w:t xml:space="preserve">1.0</w:t>
            </w:r>
          </w:p>
        </w:tc>
        <w:tc>
          <w:tcPr/>
          <w:p w:rsidR="00000000" w:rsidDel="00000000" w:rsidP="00000000" w:rsidRDefault="00000000" w:rsidRPr="00000000" w14:paraId="00000088">
            <w:pPr>
              <w:jc w:val="both"/>
              <w:rPr/>
            </w:pPr>
            <w:r w:rsidDel="00000000" w:rsidR="00000000" w:rsidRPr="00000000">
              <w:rPr>
                <w:rtl w:val="0"/>
              </w:rPr>
              <w:t xml:space="preserve">%</w:t>
            </w:r>
          </w:p>
        </w:tc>
      </w:tr>
      <w:tr>
        <w:tc>
          <w:tcPr/>
          <w:p w:rsidR="00000000" w:rsidDel="00000000" w:rsidP="00000000" w:rsidRDefault="00000000" w:rsidRPr="00000000" w14:paraId="00000089">
            <w:pPr>
              <w:jc w:val="both"/>
              <w:rPr/>
            </w:pPr>
            <w:r w:rsidDel="00000000" w:rsidR="00000000" w:rsidRPr="00000000">
              <w:rPr>
                <w:rtl w:val="0"/>
              </w:rPr>
              <w:t xml:space="preserve">%BASO</w:t>
            </w:r>
          </w:p>
        </w:tc>
        <w:tc>
          <w:tcPr/>
          <w:p w:rsidR="00000000" w:rsidDel="00000000" w:rsidP="00000000" w:rsidRDefault="00000000" w:rsidRPr="00000000" w14:paraId="0000008A">
            <w:pPr>
              <w:jc w:val="both"/>
              <w:rPr/>
            </w:pPr>
            <w:r w:rsidDel="00000000" w:rsidR="00000000" w:rsidRPr="00000000">
              <w:rPr>
                <w:rtl w:val="0"/>
              </w:rPr>
              <w:t xml:space="preserve">0.0</w:t>
            </w:r>
          </w:p>
        </w:tc>
        <w:tc>
          <w:tcPr/>
          <w:p w:rsidR="00000000" w:rsidDel="00000000" w:rsidP="00000000" w:rsidRDefault="00000000" w:rsidRPr="00000000" w14:paraId="0000008B">
            <w:pPr>
              <w:jc w:val="both"/>
              <w:rPr/>
            </w:pPr>
            <w:r w:rsidDel="00000000" w:rsidR="00000000" w:rsidRPr="00000000">
              <w:rPr>
                <w:rtl w:val="0"/>
              </w:rPr>
              <w:t xml:space="preserve">%</w:t>
            </w:r>
          </w:p>
        </w:tc>
      </w:tr>
      <w:tr>
        <w:tc>
          <w:tcPr/>
          <w:p w:rsidR="00000000" w:rsidDel="00000000" w:rsidP="00000000" w:rsidRDefault="00000000" w:rsidRPr="00000000" w14:paraId="0000008C">
            <w:pPr>
              <w:jc w:val="both"/>
              <w:rPr/>
            </w:pPr>
            <w:r w:rsidDel="00000000" w:rsidR="00000000" w:rsidRPr="00000000">
              <w:rPr>
                <w:rtl w:val="0"/>
              </w:rPr>
              <w:t xml:space="preserve">%LYMPH</w:t>
            </w:r>
          </w:p>
        </w:tc>
        <w:tc>
          <w:tcPr/>
          <w:p w:rsidR="00000000" w:rsidDel="00000000" w:rsidP="00000000" w:rsidRDefault="00000000" w:rsidRPr="00000000" w14:paraId="0000008D">
            <w:pPr>
              <w:jc w:val="both"/>
              <w:rPr/>
            </w:pPr>
            <w:r w:rsidDel="00000000" w:rsidR="00000000" w:rsidRPr="00000000">
              <w:rPr>
                <w:rtl w:val="0"/>
              </w:rPr>
              <w:t xml:space="preserve">30.2</w:t>
            </w:r>
          </w:p>
        </w:tc>
        <w:tc>
          <w:tcPr/>
          <w:p w:rsidR="00000000" w:rsidDel="00000000" w:rsidP="00000000" w:rsidRDefault="00000000" w:rsidRPr="00000000" w14:paraId="0000008E">
            <w:pPr>
              <w:jc w:val="both"/>
              <w:rPr/>
            </w:pPr>
            <w:r w:rsidDel="00000000" w:rsidR="00000000" w:rsidRPr="00000000">
              <w:rPr>
                <w:rtl w:val="0"/>
              </w:rPr>
              <w:t xml:space="preserve">%</w:t>
            </w:r>
          </w:p>
        </w:tc>
      </w:tr>
      <w:tr>
        <w:tc>
          <w:tcPr/>
          <w:p w:rsidR="00000000" w:rsidDel="00000000" w:rsidP="00000000" w:rsidRDefault="00000000" w:rsidRPr="00000000" w14:paraId="0000008F">
            <w:pPr>
              <w:jc w:val="both"/>
              <w:rPr/>
            </w:pPr>
            <w:r w:rsidDel="00000000" w:rsidR="00000000" w:rsidRPr="00000000">
              <w:rPr>
                <w:rtl w:val="0"/>
              </w:rPr>
              <w:t xml:space="preserve">%MONO</w:t>
            </w:r>
          </w:p>
        </w:tc>
        <w:tc>
          <w:tcPr/>
          <w:p w:rsidR="00000000" w:rsidDel="00000000" w:rsidP="00000000" w:rsidRDefault="00000000" w:rsidRPr="00000000" w14:paraId="00000090">
            <w:pPr>
              <w:jc w:val="both"/>
              <w:rPr>
                <w:b w:val="1"/>
              </w:rPr>
            </w:pPr>
            <w:r w:rsidDel="00000000" w:rsidR="00000000" w:rsidRPr="00000000">
              <w:rPr>
                <w:b w:val="1"/>
                <w:rtl w:val="0"/>
              </w:rPr>
              <w:t xml:space="preserve">14.3</w:t>
            </w:r>
          </w:p>
        </w:tc>
        <w:tc>
          <w:tcPr/>
          <w:p w:rsidR="00000000" w:rsidDel="00000000" w:rsidP="00000000" w:rsidRDefault="00000000" w:rsidRPr="00000000" w14:paraId="00000091">
            <w:pPr>
              <w:jc w:val="both"/>
              <w:rPr/>
            </w:pPr>
            <w:r w:rsidDel="00000000" w:rsidR="00000000" w:rsidRPr="00000000">
              <w:rPr>
                <w:rtl w:val="0"/>
              </w:rPr>
              <w:t xml:space="preserve">%</w:t>
            </w:r>
          </w:p>
        </w:tc>
      </w:tr>
      <w:tr>
        <w:tc>
          <w:tcPr/>
          <w:p w:rsidR="00000000" w:rsidDel="00000000" w:rsidP="00000000" w:rsidRDefault="00000000" w:rsidRPr="00000000" w14:paraId="00000092">
            <w:pPr>
              <w:jc w:val="both"/>
              <w:rPr/>
            </w:pPr>
            <w:r w:rsidDel="00000000" w:rsidR="00000000" w:rsidRPr="00000000">
              <w:rPr>
                <w:rtl w:val="0"/>
              </w:rPr>
              <w:t xml:space="preserve">%IG</w:t>
            </w:r>
          </w:p>
        </w:tc>
        <w:tc>
          <w:tcPr/>
          <w:p w:rsidR="00000000" w:rsidDel="00000000" w:rsidP="00000000" w:rsidRDefault="00000000" w:rsidRPr="00000000" w14:paraId="00000093">
            <w:pPr>
              <w:jc w:val="both"/>
              <w:rPr/>
            </w:pPr>
            <w:r w:rsidDel="00000000" w:rsidR="00000000" w:rsidRPr="00000000">
              <w:rPr>
                <w:rtl w:val="0"/>
              </w:rPr>
              <w:t xml:space="preserve">0.0</w:t>
            </w:r>
          </w:p>
        </w:tc>
        <w:tc>
          <w:tcPr/>
          <w:p w:rsidR="00000000" w:rsidDel="00000000" w:rsidP="00000000" w:rsidRDefault="00000000" w:rsidRPr="00000000" w14:paraId="00000094">
            <w:pPr>
              <w:jc w:val="both"/>
              <w:rPr/>
            </w:pPr>
            <w:r w:rsidDel="00000000" w:rsidR="00000000" w:rsidRPr="00000000">
              <w:rPr>
                <w:rtl w:val="0"/>
              </w:rPr>
              <w:t xml:space="preserve">%</w:t>
            </w:r>
          </w:p>
        </w:tc>
      </w:tr>
      <w:tr>
        <w:tc>
          <w:tcPr/>
          <w:p w:rsidR="00000000" w:rsidDel="00000000" w:rsidP="00000000" w:rsidRDefault="00000000" w:rsidRPr="00000000" w14:paraId="00000095">
            <w:pPr>
              <w:jc w:val="both"/>
              <w:rPr/>
            </w:pPr>
            <w:r w:rsidDel="00000000" w:rsidR="00000000" w:rsidRPr="00000000">
              <w:rPr>
                <w:rtl w:val="0"/>
              </w:rPr>
              <w:t xml:space="preserve">RBC</w:t>
            </w:r>
          </w:p>
        </w:tc>
        <w:tc>
          <w:tcPr/>
          <w:p w:rsidR="00000000" w:rsidDel="00000000" w:rsidP="00000000" w:rsidRDefault="00000000" w:rsidRPr="00000000" w14:paraId="00000096">
            <w:pPr>
              <w:jc w:val="both"/>
              <w:rPr/>
            </w:pPr>
            <w:r w:rsidDel="00000000" w:rsidR="00000000" w:rsidRPr="00000000">
              <w:rPr>
                <w:rtl w:val="0"/>
              </w:rPr>
              <w:t xml:space="preserve">3.68</w:t>
            </w:r>
          </w:p>
        </w:tc>
        <w:tc>
          <w:tcPr/>
          <w:p w:rsidR="00000000" w:rsidDel="00000000" w:rsidP="00000000" w:rsidRDefault="00000000" w:rsidRPr="00000000" w14:paraId="00000097">
            <w:pPr>
              <w:jc w:val="both"/>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/L</w:t>
            </w:r>
          </w:p>
        </w:tc>
      </w:tr>
      <w:tr>
        <w:tc>
          <w:tcPr/>
          <w:p w:rsidR="00000000" w:rsidDel="00000000" w:rsidP="00000000" w:rsidRDefault="00000000" w:rsidRPr="00000000" w14:paraId="00000098">
            <w:pPr>
              <w:jc w:val="both"/>
              <w:rPr/>
            </w:pPr>
            <w:r w:rsidDel="00000000" w:rsidR="00000000" w:rsidRPr="00000000">
              <w:rPr>
                <w:rtl w:val="0"/>
              </w:rPr>
              <w:t xml:space="preserve">HGB</w:t>
            </w:r>
          </w:p>
        </w:tc>
        <w:tc>
          <w:tcPr/>
          <w:p w:rsidR="00000000" w:rsidDel="00000000" w:rsidP="00000000" w:rsidRDefault="00000000" w:rsidRPr="00000000" w14:paraId="00000099">
            <w:pPr>
              <w:jc w:val="both"/>
              <w:rPr/>
            </w:pPr>
            <w:r w:rsidDel="00000000" w:rsidR="00000000" w:rsidRPr="00000000">
              <w:rPr>
                <w:rtl w:val="0"/>
              </w:rPr>
              <w:t xml:space="preserve">9.7</w:t>
            </w:r>
          </w:p>
        </w:tc>
        <w:tc>
          <w:tcPr/>
          <w:p w:rsidR="00000000" w:rsidDel="00000000" w:rsidP="00000000" w:rsidRDefault="00000000" w:rsidRPr="00000000" w14:paraId="0000009A">
            <w:pPr>
              <w:jc w:val="both"/>
              <w:rPr/>
            </w:pPr>
            <w:r w:rsidDel="00000000" w:rsidR="00000000" w:rsidRPr="00000000">
              <w:rPr>
                <w:rtl w:val="0"/>
              </w:rPr>
              <w:t xml:space="preserve">g/dL</w:t>
            </w:r>
          </w:p>
        </w:tc>
      </w:tr>
      <w:tr>
        <w:tc>
          <w:tcPr/>
          <w:p w:rsidR="00000000" w:rsidDel="00000000" w:rsidP="00000000" w:rsidRDefault="00000000" w:rsidRPr="00000000" w14:paraId="0000009B">
            <w:pPr>
              <w:jc w:val="both"/>
              <w:rPr/>
            </w:pPr>
            <w:r w:rsidDel="00000000" w:rsidR="00000000" w:rsidRPr="00000000">
              <w:rPr>
                <w:rtl w:val="0"/>
              </w:rPr>
              <w:t xml:space="preserve">HCT</w:t>
            </w:r>
          </w:p>
        </w:tc>
        <w:tc>
          <w:tcPr/>
          <w:p w:rsidR="00000000" w:rsidDel="00000000" w:rsidP="00000000" w:rsidRDefault="00000000" w:rsidRPr="00000000" w14:paraId="0000009C">
            <w:pPr>
              <w:jc w:val="both"/>
              <w:rPr/>
            </w:pPr>
            <w:r w:rsidDel="00000000" w:rsidR="00000000" w:rsidRPr="00000000">
              <w:rPr>
                <w:rtl w:val="0"/>
              </w:rPr>
              <w:t xml:space="preserve">29.1</w:t>
            </w:r>
          </w:p>
        </w:tc>
        <w:tc>
          <w:tcPr/>
          <w:p w:rsidR="00000000" w:rsidDel="00000000" w:rsidP="00000000" w:rsidRDefault="00000000" w:rsidRPr="00000000" w14:paraId="0000009D">
            <w:pPr>
              <w:jc w:val="both"/>
              <w:rPr/>
            </w:pPr>
            <w:r w:rsidDel="00000000" w:rsidR="00000000" w:rsidRPr="00000000">
              <w:rPr>
                <w:rtl w:val="0"/>
              </w:rPr>
              <w:t xml:space="preserve">%</w:t>
            </w:r>
          </w:p>
        </w:tc>
      </w:tr>
      <w:tr>
        <w:tc>
          <w:tcPr/>
          <w:p w:rsidR="00000000" w:rsidDel="00000000" w:rsidP="00000000" w:rsidRDefault="00000000" w:rsidRPr="00000000" w14:paraId="0000009E">
            <w:pPr>
              <w:jc w:val="both"/>
              <w:rPr/>
            </w:pPr>
            <w:r w:rsidDel="00000000" w:rsidR="00000000" w:rsidRPr="00000000">
              <w:rPr>
                <w:rtl w:val="0"/>
              </w:rPr>
              <w:t xml:space="preserve">MCV</w:t>
            </w:r>
          </w:p>
        </w:tc>
        <w:tc>
          <w:tcPr/>
          <w:p w:rsidR="00000000" w:rsidDel="00000000" w:rsidP="00000000" w:rsidRDefault="00000000" w:rsidRPr="00000000" w14:paraId="0000009F">
            <w:pPr>
              <w:jc w:val="both"/>
              <w:rPr/>
            </w:pPr>
            <w:r w:rsidDel="00000000" w:rsidR="00000000" w:rsidRPr="00000000">
              <w:rPr>
                <w:rtl w:val="0"/>
              </w:rPr>
              <w:t xml:space="preserve">79.1</w:t>
            </w:r>
          </w:p>
        </w:tc>
        <w:tc>
          <w:tcPr/>
          <w:p w:rsidR="00000000" w:rsidDel="00000000" w:rsidP="00000000" w:rsidRDefault="00000000" w:rsidRPr="00000000" w14:paraId="000000A0">
            <w:pPr>
              <w:jc w:val="both"/>
              <w:rPr/>
            </w:pPr>
            <w:r w:rsidDel="00000000" w:rsidR="00000000" w:rsidRPr="00000000">
              <w:rPr>
                <w:rtl w:val="0"/>
              </w:rPr>
              <w:t xml:space="preserve">fL</w:t>
            </w:r>
          </w:p>
        </w:tc>
      </w:tr>
      <w:tr>
        <w:tc>
          <w:tcPr/>
          <w:p w:rsidR="00000000" w:rsidDel="00000000" w:rsidP="00000000" w:rsidRDefault="00000000" w:rsidRPr="00000000" w14:paraId="000000A1">
            <w:pPr>
              <w:jc w:val="both"/>
              <w:rPr/>
            </w:pPr>
            <w:r w:rsidDel="00000000" w:rsidR="00000000" w:rsidRPr="00000000">
              <w:rPr>
                <w:rtl w:val="0"/>
              </w:rPr>
              <w:t xml:space="preserve">MCH</w:t>
            </w:r>
          </w:p>
        </w:tc>
        <w:tc>
          <w:tcPr/>
          <w:p w:rsidR="00000000" w:rsidDel="00000000" w:rsidP="00000000" w:rsidRDefault="00000000" w:rsidRPr="00000000" w14:paraId="000000A2">
            <w:pPr>
              <w:jc w:val="both"/>
              <w:rPr/>
            </w:pPr>
            <w:r w:rsidDel="00000000" w:rsidR="00000000" w:rsidRPr="00000000">
              <w:rPr>
                <w:rtl w:val="0"/>
              </w:rPr>
              <w:t xml:space="preserve">26.4</w:t>
            </w:r>
          </w:p>
        </w:tc>
        <w:tc>
          <w:tcPr/>
          <w:p w:rsidR="00000000" w:rsidDel="00000000" w:rsidP="00000000" w:rsidRDefault="00000000" w:rsidRPr="00000000" w14:paraId="000000A3">
            <w:pPr>
              <w:jc w:val="both"/>
              <w:rPr/>
            </w:pPr>
            <w:r w:rsidDel="00000000" w:rsidR="00000000" w:rsidRPr="00000000">
              <w:rPr>
                <w:rtl w:val="0"/>
              </w:rPr>
              <w:t xml:space="preserve">Pg</w:t>
            </w:r>
          </w:p>
        </w:tc>
      </w:tr>
      <w:tr>
        <w:tc>
          <w:tcPr/>
          <w:p w:rsidR="00000000" w:rsidDel="00000000" w:rsidP="00000000" w:rsidRDefault="00000000" w:rsidRPr="00000000" w14:paraId="000000A4">
            <w:pPr>
              <w:jc w:val="both"/>
              <w:rPr/>
            </w:pPr>
            <w:r w:rsidDel="00000000" w:rsidR="00000000" w:rsidRPr="00000000">
              <w:rPr>
                <w:rtl w:val="0"/>
              </w:rPr>
              <w:t xml:space="preserve">MCHC</w:t>
            </w:r>
          </w:p>
        </w:tc>
        <w:tc>
          <w:tcPr/>
          <w:p w:rsidR="00000000" w:rsidDel="00000000" w:rsidP="00000000" w:rsidRDefault="00000000" w:rsidRPr="00000000" w14:paraId="000000A5">
            <w:pPr>
              <w:jc w:val="both"/>
              <w:rPr/>
            </w:pPr>
            <w:r w:rsidDel="00000000" w:rsidR="00000000" w:rsidRPr="00000000">
              <w:rPr>
                <w:rtl w:val="0"/>
              </w:rPr>
              <w:t xml:space="preserve">34.0</w:t>
            </w:r>
          </w:p>
        </w:tc>
        <w:tc>
          <w:tcPr/>
          <w:p w:rsidR="00000000" w:rsidDel="00000000" w:rsidP="00000000" w:rsidRDefault="00000000" w:rsidRPr="00000000" w14:paraId="000000A6">
            <w:pPr>
              <w:jc w:val="both"/>
              <w:rPr/>
            </w:pPr>
            <w:r w:rsidDel="00000000" w:rsidR="00000000" w:rsidRPr="00000000">
              <w:rPr>
                <w:rtl w:val="0"/>
              </w:rPr>
              <w:t xml:space="preserve">g/dL</w:t>
            </w:r>
          </w:p>
        </w:tc>
      </w:tr>
      <w:tr>
        <w:tc>
          <w:tcPr/>
          <w:p w:rsidR="00000000" w:rsidDel="00000000" w:rsidP="00000000" w:rsidRDefault="00000000" w:rsidRPr="00000000" w14:paraId="000000A7">
            <w:pPr>
              <w:jc w:val="both"/>
              <w:rPr/>
            </w:pPr>
            <w:r w:rsidDel="00000000" w:rsidR="00000000" w:rsidRPr="00000000">
              <w:rPr>
                <w:rtl w:val="0"/>
              </w:rPr>
              <w:t xml:space="preserve">RDW-CV</w:t>
            </w:r>
          </w:p>
        </w:tc>
        <w:tc>
          <w:tcPr/>
          <w:p w:rsidR="00000000" w:rsidDel="00000000" w:rsidP="00000000" w:rsidRDefault="00000000" w:rsidRPr="00000000" w14:paraId="000000A8">
            <w:pPr>
              <w:jc w:val="both"/>
              <w:rPr/>
            </w:pPr>
            <w:r w:rsidDel="00000000" w:rsidR="00000000" w:rsidRPr="00000000">
              <w:rPr>
                <w:rtl w:val="0"/>
              </w:rPr>
              <w:t xml:space="preserve">12.1</w:t>
            </w:r>
          </w:p>
        </w:tc>
        <w:tc>
          <w:tcPr/>
          <w:p w:rsidR="00000000" w:rsidDel="00000000" w:rsidP="00000000" w:rsidRDefault="00000000" w:rsidRPr="00000000" w14:paraId="000000A9">
            <w:pPr>
              <w:jc w:val="both"/>
              <w:rPr/>
            </w:pPr>
            <w:r w:rsidDel="00000000" w:rsidR="00000000" w:rsidRPr="00000000">
              <w:rPr>
                <w:rtl w:val="0"/>
              </w:rPr>
              <w:t xml:space="preserve">%</w:t>
            </w:r>
          </w:p>
        </w:tc>
      </w:tr>
      <w:tr>
        <w:tc>
          <w:tcPr/>
          <w:p w:rsidR="00000000" w:rsidDel="00000000" w:rsidP="00000000" w:rsidRDefault="00000000" w:rsidRPr="00000000" w14:paraId="000000AA">
            <w:pPr>
              <w:jc w:val="both"/>
              <w:rPr/>
            </w:pPr>
            <w:r w:rsidDel="00000000" w:rsidR="00000000" w:rsidRPr="00000000">
              <w:rPr>
                <w:rtl w:val="0"/>
              </w:rPr>
              <w:t xml:space="preserve">PLT</w:t>
            </w:r>
          </w:p>
        </w:tc>
        <w:tc>
          <w:tcPr/>
          <w:p w:rsidR="00000000" w:rsidDel="00000000" w:rsidP="00000000" w:rsidRDefault="00000000" w:rsidRPr="00000000" w14:paraId="000000AB">
            <w:pPr>
              <w:jc w:val="both"/>
              <w:rPr>
                <w:b w:val="1"/>
              </w:rPr>
            </w:pPr>
            <w:r w:rsidDel="00000000" w:rsidR="00000000" w:rsidRPr="00000000">
              <w:rPr>
                <w:b w:val="1"/>
                <w:rtl w:val="0"/>
              </w:rPr>
              <w:t xml:space="preserve">532</w:t>
            </w:r>
          </w:p>
        </w:tc>
        <w:tc>
          <w:tcPr/>
          <w:p w:rsidR="00000000" w:rsidDel="00000000" w:rsidP="00000000" w:rsidRDefault="00000000" w:rsidRPr="00000000" w14:paraId="000000AC">
            <w:pPr>
              <w:jc w:val="both"/>
              <w:rPr/>
            </w:pPr>
            <w:r w:rsidDel="00000000" w:rsidR="00000000" w:rsidRPr="00000000">
              <w:rPr>
                <w:rtl w:val="0"/>
              </w:rPr>
              <w:t xml:space="preserve">x10</w:t>
            </w:r>
            <w:r w:rsidDel="00000000" w:rsidR="00000000" w:rsidRPr="00000000">
              <w:rPr>
                <w:vertAlign w:val="superscript"/>
                <w:rtl w:val="0"/>
              </w:rPr>
              <w:t xml:space="preserve">3</w:t>
            </w:r>
            <w:r w:rsidDel="00000000" w:rsidR="00000000" w:rsidRPr="00000000">
              <w:rPr>
                <w:rtl w:val="0"/>
              </w:rPr>
              <w:t xml:space="preserve">/µL</w:t>
            </w:r>
          </w:p>
        </w:tc>
      </w:tr>
      <w:tr>
        <w:tc>
          <w:tcPr/>
          <w:p w:rsidR="00000000" w:rsidDel="00000000" w:rsidP="00000000" w:rsidRDefault="00000000" w:rsidRPr="00000000" w14:paraId="000000AD">
            <w:pPr>
              <w:jc w:val="both"/>
              <w:rPr/>
            </w:pPr>
            <w:r w:rsidDel="00000000" w:rsidR="00000000" w:rsidRPr="00000000">
              <w:rPr>
                <w:rtl w:val="0"/>
              </w:rPr>
              <w:t xml:space="preserve">PDW</w:t>
            </w:r>
          </w:p>
        </w:tc>
        <w:tc>
          <w:tcPr/>
          <w:p w:rsidR="00000000" w:rsidDel="00000000" w:rsidP="00000000" w:rsidRDefault="00000000" w:rsidRPr="00000000" w14:paraId="000000AE">
            <w:pPr>
              <w:jc w:val="both"/>
              <w:rPr/>
            </w:pPr>
            <w:r w:rsidDel="00000000" w:rsidR="00000000" w:rsidRPr="00000000">
              <w:rPr>
                <w:rtl w:val="0"/>
              </w:rPr>
              <w:t xml:space="preserve">12.9</w:t>
            </w:r>
          </w:p>
        </w:tc>
        <w:tc>
          <w:tcPr/>
          <w:p w:rsidR="00000000" w:rsidDel="00000000" w:rsidP="00000000" w:rsidRDefault="00000000" w:rsidRPr="00000000" w14:paraId="000000AF">
            <w:pPr>
              <w:jc w:val="both"/>
              <w:rPr/>
            </w:pPr>
            <w:r w:rsidDel="00000000" w:rsidR="00000000" w:rsidRPr="00000000">
              <w:rPr>
                <w:rtl w:val="0"/>
              </w:rPr>
            </w:r>
          </w:p>
        </w:tc>
      </w:tr>
      <w:tr>
        <w:tc>
          <w:tcPr/>
          <w:p w:rsidR="00000000" w:rsidDel="00000000" w:rsidP="00000000" w:rsidRDefault="00000000" w:rsidRPr="00000000" w14:paraId="000000B0">
            <w:pPr>
              <w:jc w:val="both"/>
              <w:rPr/>
            </w:pPr>
            <w:r w:rsidDel="00000000" w:rsidR="00000000" w:rsidRPr="00000000">
              <w:rPr>
                <w:rtl w:val="0"/>
              </w:rPr>
              <w:t xml:space="preserve">MPV</w:t>
            </w:r>
          </w:p>
        </w:tc>
        <w:tc>
          <w:tcPr/>
          <w:p w:rsidR="00000000" w:rsidDel="00000000" w:rsidP="00000000" w:rsidRDefault="00000000" w:rsidRPr="00000000" w14:paraId="000000B1">
            <w:pPr>
              <w:jc w:val="both"/>
              <w:rPr/>
            </w:pPr>
            <w:r w:rsidDel="00000000" w:rsidR="00000000" w:rsidRPr="00000000">
              <w:rPr>
                <w:rtl w:val="0"/>
              </w:rPr>
              <w:t xml:space="preserve">11.4</w:t>
            </w:r>
          </w:p>
        </w:tc>
        <w:tc>
          <w:tcPr/>
          <w:p w:rsidR="00000000" w:rsidDel="00000000" w:rsidP="00000000" w:rsidRDefault="00000000" w:rsidRPr="00000000" w14:paraId="000000B2">
            <w:pPr>
              <w:jc w:val="both"/>
              <w:rPr/>
            </w:pPr>
            <w:r w:rsidDel="00000000" w:rsidR="00000000" w:rsidRPr="00000000">
              <w:rPr>
                <w:rtl w:val="0"/>
              </w:rPr>
              <w:t xml:space="preserve">fL</w:t>
            </w:r>
          </w:p>
        </w:tc>
      </w:tr>
      <w:tr>
        <w:tc>
          <w:tcPr/>
          <w:p w:rsidR="00000000" w:rsidDel="00000000" w:rsidP="00000000" w:rsidRDefault="00000000" w:rsidRPr="00000000" w14:paraId="000000B3">
            <w:pPr>
              <w:jc w:val="both"/>
              <w:rPr/>
            </w:pPr>
            <w:r w:rsidDel="00000000" w:rsidR="00000000" w:rsidRPr="00000000">
              <w:rPr>
                <w:rtl w:val="0"/>
              </w:rPr>
              <w:t xml:space="preserve">%PCT</w:t>
            </w:r>
          </w:p>
        </w:tc>
        <w:tc>
          <w:tcPr/>
          <w:p w:rsidR="00000000" w:rsidDel="00000000" w:rsidP="00000000" w:rsidRDefault="00000000" w:rsidRPr="00000000" w14:paraId="000000B4">
            <w:pPr>
              <w:jc w:val="both"/>
              <w:rPr/>
            </w:pPr>
            <w:r w:rsidDel="00000000" w:rsidR="00000000" w:rsidRPr="00000000">
              <w:rPr>
                <w:rtl w:val="0"/>
              </w:rPr>
              <w:t xml:space="preserve">0.22</w:t>
            </w:r>
          </w:p>
        </w:tc>
        <w:tc>
          <w:tcPr/>
          <w:p w:rsidR="00000000" w:rsidDel="00000000" w:rsidP="00000000" w:rsidRDefault="00000000" w:rsidRPr="00000000" w14:paraId="000000B5">
            <w:pPr>
              <w:jc w:val="both"/>
              <w:rPr/>
            </w:pP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WBC tăng cao, ưu thế NEU =&gt; phù hợp với viêm tiểu phế quản bội nhiễm do vi khuẩn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HGB và HCT trong giới hạn bình thường (HGB&gt;9,5 và HCT &gt;28,5 ở trẻ 2-5 tháng tuổi) =&gt; không thiếu máu</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Sinh hoá máu: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07/12/2020</w:t>
      </w:r>
    </w:p>
    <w:tbl>
      <w:tblPr>
        <w:tblStyle w:val="Table2"/>
        <w:tblW w:w="8238.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6"/>
        <w:gridCol w:w="2746"/>
        <w:gridCol w:w="2746"/>
        <w:tblGridChange w:id="0">
          <w:tblGrid>
            <w:gridCol w:w="2746"/>
            <w:gridCol w:w="2746"/>
            <w:gridCol w:w="2746"/>
          </w:tblGrid>
        </w:tblGridChange>
      </w:tblGrid>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Chỉ số </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Kết quả</w:t>
              <w:tab/>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Đơn vị</w:t>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Ure</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mg/dL</w:t>
            </w:r>
          </w:p>
        </w:tc>
      </w:tr>
      <w:t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Creatinine</w:t>
              <w:tab/>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30.898</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mol/L</w:t>
            </w:r>
          </w:p>
        </w:tc>
      </w:tr>
      <w:t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CRP</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176.42</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mg/L</w:t>
            </w:r>
          </w:p>
        </w:tc>
      </w:tr>
    </w:tbl>
    <w:p w:rsidR="00000000" w:rsidDel="00000000" w:rsidP="00000000" w:rsidRDefault="00000000" w:rsidRPr="00000000" w14:paraId="000000C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số CRP tăng cao &gt; 5mg/L</w:t>
      </w:r>
    </w:p>
    <w:p w:rsidR="00000000" w:rsidDel="00000000" w:rsidP="00000000" w:rsidRDefault="00000000" w:rsidRPr="00000000" w14:paraId="000000C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Siêu âm ngực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09/12/2020</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tả:</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mô phổi: đông đặc thuỳ dưới phổi (T)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Air-bronchogram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phổi:</w:t>
      </w:r>
    </w:p>
    <w:p w:rsidR="00000000" w:rsidDel="00000000" w:rsidP="00000000" w:rsidRDefault="00000000" w:rsidRPr="00000000" w14:paraId="000000C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dịch màng phổi (T) lượng ít – bề dày lớp dịch 12,5mm, dịch có fibrin, vách hoá</w:t>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Dày thành màng phổi (T) d=1,7mm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thất: không khối bất thường</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tim: không tràn dịch</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Đông đặc thuỳ dưới phổi (T)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Tràn dịch màng phổi (T) lượng ít, dịch có fibrin, vách hoá</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Dày thành màng phổi (T)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XÁC ĐỊNH:</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tiểu phế quản bội nhiễm mức độ </w:t>
      </w:r>
      <w:r w:rsidDel="00000000" w:rsidR="00000000" w:rsidRPr="00000000">
        <w:rPr>
          <w:rFonts w:ascii="Times New Roman" w:cs="Times New Roman" w:eastAsia="Times New Roman" w:hAnsi="Times New Roman"/>
          <w:sz w:val="28"/>
          <w:szCs w:val="28"/>
          <w:rtl w:val="0"/>
        </w:rPr>
        <w:t xml:space="preserve">nặng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biến chứng tràn dịch màng phổi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w:t>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thoáng đường thở bằng NaCl</w:t>
      </w:r>
    </w:p>
    <w:p w:rsidR="00000000" w:rsidDel="00000000" w:rsidP="00000000" w:rsidRDefault="00000000" w:rsidRPr="00000000" w14:paraId="000000D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w:t>
      </w:r>
    </w:p>
    <w:p w:rsidR="00000000" w:rsidDel="00000000" w:rsidP="00000000" w:rsidRDefault="00000000" w:rsidRPr="00000000" w14:paraId="000000D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Cefepime 0,440g x 2 (TMC) (100mg/kg/ngày chia 2 lần)</w:t>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Dinh dưỡng:</w:t>
      </w:r>
    </w:p>
    <w:p w:rsidR="00000000" w:rsidDel="00000000" w:rsidP="00000000" w:rsidRDefault="00000000" w:rsidRPr="00000000" w14:paraId="000000E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1-BT-SM, S1 (TT)</w:t>
      </w:r>
    </w:p>
    <w:p w:rsidR="00000000" w:rsidDel="00000000" w:rsidP="00000000" w:rsidRDefault="00000000" w:rsidRPr="00000000" w14:paraId="000000E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cấp 3. </w:t>
      </w:r>
    </w:p>
    <w:p w:rsidR="00000000" w:rsidDel="00000000" w:rsidP="00000000" w:rsidRDefault="00000000" w:rsidRPr="00000000" w14:paraId="000000E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ho: </w:t>
      </w:r>
    </w:p>
    <w:p w:rsidR="00000000" w:rsidDel="00000000" w:rsidP="00000000" w:rsidRDefault="00000000" w:rsidRPr="00000000" w14:paraId="000000E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 Astex 2,5 ml x 3(u)</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Bao nhiêu chỉ định cho kháng sinh trong viêm tiểu phế quản bội nhiễm</w:t>
      </w:r>
      <w:r w:rsidDel="00000000" w:rsidR="00000000" w:rsidRPr="00000000">
        <w:rPr>
          <w:rFonts w:ascii="Times New Roman" w:cs="Times New Roman" w:eastAsia="Times New Roman" w:hAnsi="Times New Roman"/>
          <w:color w:val="5b9bd5"/>
          <w:sz w:val="28"/>
          <w:szCs w:val="28"/>
          <w:rtl w:val="0"/>
        </w:rPr>
        <w:t xml:space="preserve">:</w:t>
      </w:r>
    </w:p>
    <w:p w:rsidR="00000000" w:rsidDel="00000000" w:rsidP="00000000" w:rsidRDefault="00000000" w:rsidRPr="00000000" w14:paraId="000000E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Tất cả các VTPQ mức độ nặng đều phải cho KS, cho đến khi xem ngược lại không có chứng cứ cho kháng sinh mới ngưng </w:t>
      </w:r>
    </w:p>
    <w:p w:rsidR="00000000" w:rsidDel="00000000" w:rsidP="00000000" w:rsidRDefault="00000000" w:rsidRPr="00000000" w14:paraId="000000E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VTPQ có thở oxy là mức độ nặng</w:t>
      </w:r>
    </w:p>
    <w:p w:rsidR="00000000" w:rsidDel="00000000" w:rsidP="00000000" w:rsidRDefault="00000000" w:rsidRPr="00000000" w14:paraId="000000E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VTPQ bội nhiễm = viêm phổi =&gt; không cần phân biệt</w:t>
      </w:r>
    </w:p>
    <w:p w:rsidR="00000000" w:rsidDel="00000000" w:rsidP="00000000" w:rsidRDefault="00000000" w:rsidRPr="00000000" w14:paraId="000000EA">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Bao nhiêu điểm thuyết phục VTPQ case này có bội nhiễm:</w:t>
      </w:r>
    </w:p>
    <w:p w:rsidR="00000000" w:rsidDel="00000000" w:rsidP="00000000" w:rsidRDefault="00000000" w:rsidRPr="00000000" w14:paraId="000000E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9"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Bé này VTPQ nặng cần thở oxy =&gt; em nghĩ bội nhiễm cho đến khi em có X-quang hoặc CTM em sẽ loại trừ </w:t>
      </w:r>
    </w:p>
    <w:p w:rsidR="00000000" w:rsidDel="00000000" w:rsidP="00000000" w:rsidRDefault="00000000" w:rsidRPr="00000000" w14:paraId="000000E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9"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Sốt 39 độ =&gt; sợ bội nhiễm</w:t>
      </w:r>
    </w:p>
    <w:p w:rsidR="00000000" w:rsidDel="00000000" w:rsidP="00000000" w:rsidRDefault="00000000" w:rsidRPr="00000000" w14:paraId="000000E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9"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Bệnh cảnh ho, khò khè =&gt; mà khám có ran nổ =&gt; sợ bội nhiễm, mặc dù bội nhiễm có thể do siêu vi nhưng vẫn sợ</w:t>
      </w:r>
    </w:p>
    <w:p w:rsidR="00000000" w:rsidDel="00000000" w:rsidP="00000000" w:rsidRDefault="00000000" w:rsidRPr="00000000" w14:paraId="000000E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9"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WBC tăng cao, ưu thế NEU, mặc dù bệnh cảnh ho, sổ mũi trước đó =&gt; vẫn sợ có bội nhiễm </w:t>
      </w:r>
    </w:p>
    <w:p w:rsidR="00000000" w:rsidDel="00000000" w:rsidP="00000000" w:rsidRDefault="00000000" w:rsidRPr="00000000" w14:paraId="000000E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9"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X-quang này có tổn thương nhu mô =&gt; phải cho kháng sinh </w:t>
      </w:r>
    </w:p>
    <w:p w:rsidR="00000000" w:rsidDel="00000000" w:rsidP="00000000" w:rsidRDefault="00000000" w:rsidRPr="00000000" w14:paraId="000000F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Tất cả những yếu tố trên thuyết phục cho mình đây là bội nhiễm </w:t>
      </w:r>
    </w:p>
    <w:p w:rsidR="00000000" w:rsidDel="00000000" w:rsidP="00000000" w:rsidRDefault="00000000" w:rsidRPr="00000000" w14:paraId="000000F1">
      <w:pPr>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color w:val="5b9bd5"/>
          <w:sz w:val="28"/>
          <w:szCs w:val="28"/>
          <w:rtl w:val="0"/>
        </w:rPr>
        <w:t xml:space="preserve">Tất cả các Bệnh án đều phải đặt câu hỏi là bé có suy hô hấp hay không? Có cần nhập viện hay không? Nếu chỉ có HC tắc nghẽn đường hh dưới và HC nhiễm trùng đường hô hấp dưới thì đâu cần phải nhập viện.</w:t>
      </w:r>
    </w:p>
    <w:p w:rsidR="00000000" w:rsidDel="00000000" w:rsidP="00000000" w:rsidRDefault="00000000" w:rsidRPr="00000000" w14:paraId="000000F2">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VTPQ khi nào cần nhập viện:</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Khi bé có yếu tố nguy cơ dễ tử vong</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Dưới 3 tháng</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tiền căn tim bẩm sinh</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Tiền căn loạn sản phổi</w:t>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Suy dinh dưỡng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Suy giảm miễn dịch</w:t>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VTPQ mức độ trung bình nặng</w:t>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dấu mất nước</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có chỉ định thất bại điều trị ngoại trú thì nhập viện</w:t>
      </w:r>
    </w:p>
    <w:p w:rsidR="00000000" w:rsidDel="00000000" w:rsidP="00000000" w:rsidRDefault="00000000" w:rsidRPr="00000000" w14:paraId="000000FC">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Viêm phổi khi nào nhập viện:</w:t>
      </w:r>
    </w:p>
    <w:p w:rsidR="00000000" w:rsidDel="00000000" w:rsidP="00000000" w:rsidRDefault="00000000" w:rsidRPr="00000000" w14:paraId="000000F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Tất cả những trẻ dưới 2 tháng tuổi =&gt; đều là viêm phổi nặng và phải nhập viện hết, trừ VP do Chlamydia trachomatis</w:t>
      </w:r>
    </w:p>
    <w:p w:rsidR="00000000" w:rsidDel="00000000" w:rsidP="00000000" w:rsidRDefault="00000000" w:rsidRPr="00000000" w14:paraId="000000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VP do ho gà cũng nhập viện</w:t>
      </w:r>
    </w:p>
    <w:p w:rsidR="00000000" w:rsidDel="00000000" w:rsidP="00000000" w:rsidRDefault="00000000" w:rsidRPr="00000000" w14:paraId="000000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VP nặng theo cột phân loại =&gt; nhập viện</w:t>
      </w:r>
    </w:p>
    <w:p w:rsidR="00000000" w:rsidDel="00000000" w:rsidP="00000000" w:rsidRDefault="00000000" w:rsidRPr="00000000" w14:paraId="000001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VP có biến chứng</w:t>
      </w:r>
    </w:p>
    <w:p w:rsidR="00000000" w:rsidDel="00000000" w:rsidP="00000000" w:rsidRDefault="00000000" w:rsidRPr="00000000" w14:paraId="000001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VP do bệnh nền</w:t>
      </w:r>
    </w:p>
    <w:p w:rsidR="00000000" w:rsidDel="00000000" w:rsidP="00000000" w:rsidRDefault="00000000" w:rsidRPr="00000000" w14:paraId="000001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Thất bại điều trị ngoại trú </w:t>
      </w:r>
    </w:p>
    <w:p w:rsidR="00000000" w:rsidDel="00000000" w:rsidP="00000000" w:rsidRDefault="00000000" w:rsidRPr="00000000" w14:paraId="000001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đảm bảo với liệu pháp uống</w:t>
      </w:r>
    </w:p>
    <w:p w:rsidR="00000000" w:rsidDel="00000000" w:rsidP="00000000" w:rsidRDefault="00000000" w:rsidRPr="00000000" w14:paraId="000001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VP do tụ cầu =&gt; độc lực mạnh =&gt; nhập viện</w:t>
      </w:r>
    </w:p>
    <w:p w:rsidR="00000000" w:rsidDel="00000000" w:rsidP="00000000" w:rsidRDefault="00000000" w:rsidRPr="00000000" w14:paraId="00000105">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Chẩn đoán phân biệt trên case này: </w:t>
      </w:r>
    </w:p>
    <w:p w:rsidR="00000000" w:rsidDel="00000000" w:rsidP="00000000" w:rsidRDefault="00000000" w:rsidRPr="00000000" w14:paraId="000001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Trào ngược hay không – viêm phổi hít – có bú nằm không – bú khi ngủ không</w:t>
      </w:r>
    </w:p>
    <w:p w:rsidR="00000000" w:rsidDel="00000000" w:rsidP="00000000" w:rsidRDefault="00000000" w:rsidRPr="00000000" w14:paraId="00000107">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Viêm phổi hít trên bé này nhiều khi không phải do trào ngược mà do nó ho quá gây trào ngược </w:t>
      </w:r>
    </w:p>
    <w:p w:rsidR="00000000" w:rsidDel="00000000" w:rsidP="00000000" w:rsidRDefault="00000000" w:rsidRPr="00000000" w14:paraId="00000108">
      <w:pPr>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color w:val="5b9bd5"/>
          <w:sz w:val="28"/>
          <w:szCs w:val="28"/>
          <w:rtl w:val="0"/>
        </w:rPr>
        <w:t xml:space="preserve">Case này có tràn dịch màng phổi, sợ con vi khuẩn gì? Tác nhân gây tràn dịch màng phổi thường gặp ở VN là </w:t>
      </w:r>
      <w:r w:rsidDel="00000000" w:rsidR="00000000" w:rsidRPr="00000000">
        <w:rPr>
          <w:rFonts w:ascii="Times New Roman" w:cs="Times New Roman" w:eastAsia="Times New Roman" w:hAnsi="Times New Roman"/>
          <w:color w:val="ff0000"/>
          <w:sz w:val="28"/>
          <w:szCs w:val="28"/>
          <w:rtl w:val="0"/>
        </w:rPr>
        <w:t xml:space="preserve">tụ cầu &gt; phế cầu</w:t>
      </w:r>
      <w:r w:rsidDel="00000000" w:rsidR="00000000" w:rsidRPr="00000000">
        <w:rPr>
          <w:rFonts w:ascii="Times New Roman" w:cs="Times New Roman" w:eastAsia="Times New Roman" w:hAnsi="Times New Roman"/>
          <w:color w:val="5b9bd5"/>
          <w:sz w:val="28"/>
          <w:szCs w:val="28"/>
          <w:rtl w:val="0"/>
        </w:rPr>
        <w:t xml:space="preserve"> </w:t>
      </w:r>
      <w:r w:rsidDel="00000000" w:rsidR="00000000" w:rsidRPr="00000000">
        <w:rPr>
          <w:color w:val="5b9bd5"/>
          <w:rtl w:val="0"/>
        </w:rPr>
        <w:t xml:space="preserve">🡪</w:t>
      </w:r>
      <w:r w:rsidDel="00000000" w:rsidR="00000000" w:rsidRPr="00000000">
        <w:rPr>
          <w:rFonts w:ascii="Times New Roman" w:cs="Times New Roman" w:eastAsia="Times New Roman" w:hAnsi="Times New Roman"/>
          <w:color w:val="5b9bd5"/>
          <w:sz w:val="28"/>
          <w:szCs w:val="28"/>
          <w:rtl w:val="0"/>
        </w:rPr>
        <w:t xml:space="preserve"> Cefepime không đủ </w:t>
      </w:r>
      <w:r w:rsidDel="00000000" w:rsidR="00000000" w:rsidRPr="00000000">
        <w:rPr>
          <w:color w:val="5b9bd5"/>
          <w:rtl w:val="0"/>
        </w:rPr>
        <w:t xml:space="preserve">🡪</w:t>
      </w:r>
      <w:r w:rsidDel="00000000" w:rsidR="00000000" w:rsidRPr="00000000">
        <w:rPr>
          <w:rFonts w:ascii="Times New Roman" w:cs="Times New Roman" w:eastAsia="Times New Roman" w:hAnsi="Times New Roman"/>
          <w:color w:val="5b9bd5"/>
          <w:sz w:val="28"/>
          <w:szCs w:val="28"/>
          <w:rtl w:val="0"/>
        </w:rPr>
        <w:t xml:space="preserve"> phải thêm Vancomycin nữa (CRP quá cao)</w:t>
      </w:r>
    </w:p>
    <w:p w:rsidR="00000000" w:rsidDel="00000000" w:rsidP="00000000" w:rsidRDefault="00000000" w:rsidRPr="00000000" w14:paraId="00000109">
      <w:pPr>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color w:val="5b9bd5"/>
          <w:sz w:val="28"/>
          <w:szCs w:val="28"/>
          <w:rtl w:val="0"/>
        </w:rPr>
        <w:t xml:space="preserve">VP do phế cầu đi trước có siêu vi thì dễ dẫn tới viêm phổi hoại tử </w:t>
      </w:r>
    </w:p>
    <w:p w:rsidR="00000000" w:rsidDel="00000000" w:rsidP="00000000" w:rsidRDefault="00000000" w:rsidRPr="00000000" w14:paraId="0000010A">
      <w:pPr>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color w:val="5b9bd5"/>
          <w:sz w:val="28"/>
          <w:szCs w:val="28"/>
          <w:rtl w:val="0"/>
        </w:rPr>
        <w:t xml:space="preserve">Bé này tuyến trước đã điều trị rồi =&gt; có thể nâng bậc lên Cefepime, theo cô nên thêm Vancomycin. Và xem xét lại tình trạng </w:t>
      </w:r>
    </w:p>
    <w:p w:rsidR="00000000" w:rsidDel="00000000" w:rsidP="00000000" w:rsidRDefault="00000000" w:rsidRPr="00000000" w14:paraId="0000010B">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Các câu hỏi cô Diễm đặt ra trong bài VTPQ:</w:t>
      </w:r>
    </w:p>
    <w:p w:rsidR="00000000" w:rsidDel="00000000" w:rsidP="00000000" w:rsidRDefault="00000000" w:rsidRPr="00000000" w14:paraId="000001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VTPQ diễn tiến theo mấy kiểu:</w:t>
      </w:r>
    </w:p>
    <w:p w:rsidR="00000000" w:rsidDel="00000000" w:rsidP="00000000" w:rsidRDefault="00000000" w:rsidRPr="00000000" w14:paraId="000001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473" w:right="0" w:hanging="112.99999999999997"/>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Theo 3 kiểu, một là hết, hai là chết, diễn tiến nặng lên là có suy hô hấp hoặc bội nhiễm, kiểu thứ 3 là kéo dài do Adenovirus</w:t>
      </w:r>
    </w:p>
    <w:p w:rsidR="00000000" w:rsidDel="00000000" w:rsidP="00000000" w:rsidRDefault="00000000" w:rsidRPr="00000000" w14:paraId="000001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VTPQ có tăng tiết ADH không thích hợp:</w:t>
      </w:r>
    </w:p>
    <w:p w:rsidR="00000000" w:rsidDel="00000000" w:rsidP="00000000" w:rsidRDefault="00000000" w:rsidRPr="00000000" w14:paraId="0000010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Khi có hiện tượng ứ khí nhiều =&gt; tăng áp lực lồng ngực =&gt; Máu về tim khó =&gt; tim bơm máu đi khó =&gt; não nghĩ là thiếu nước =&gt; tăng tiết ADH</w:t>
      </w:r>
    </w:p>
    <w:p w:rsidR="00000000" w:rsidDel="00000000" w:rsidP="00000000" w:rsidRDefault="00000000" w:rsidRPr="00000000" w14:paraId="000001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Tam chứng ứ CO2 lâm sàng: </w:t>
      </w:r>
    </w:p>
    <w:p w:rsidR="00000000" w:rsidDel="00000000" w:rsidP="00000000" w:rsidRDefault="00000000" w:rsidRPr="00000000" w14:paraId="000001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Ứ CO2 thì CO2 + H2O </w:t>
      </w:r>
      <w:r w:rsidDel="00000000" w:rsidR="00000000" w:rsidRPr="00000000">
        <w:rPr>
          <w:rFonts w:ascii="Wingdings" w:cs="Wingdings" w:eastAsia="Wingdings" w:hAnsi="Wingdings"/>
          <w:b w:val="0"/>
          <w:i w:val="0"/>
          <w:smallCaps w:val="0"/>
          <w:strike w:val="0"/>
          <w:color w:val="ff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H+ + HCO3- =&gt; H+ kích thích các hoá thể thụ quan trung ương =&gt; Vã mồ hôi, tăng huyết áp, nhịp tim nhanh</w:t>
      </w:r>
    </w:p>
    <w:p w:rsidR="00000000" w:rsidDel="00000000" w:rsidP="00000000" w:rsidRDefault="00000000" w:rsidRPr="00000000" w14:paraId="0000011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Gần đây ít thấy, vì chỉ định thở O2 lên CPAP rồi</w:t>
      </w:r>
    </w:p>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Có chỉ định khí dung hay không? </w:t>
      </w:r>
    </w:p>
    <w:p w:rsidR="00000000" w:rsidDel="00000000" w:rsidP="00000000" w:rsidRDefault="00000000" w:rsidRPr="00000000" w14:paraId="0000011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VTPQ nặng bất kể lứa tuổi nào nên cho phun thử để xem có cơ hội ra không. Đúng chỉ định bé &gt; 6 tháng, khò khè lần 2 =&gt; phun. Khò khè lần đầu, bé &gt; 6 tháng, có nguy cơ hen =&gt; phun </w:t>
      </w:r>
    </w:p>
    <w:p w:rsidR="00000000" w:rsidDel="00000000" w:rsidP="00000000" w:rsidRDefault="00000000" w:rsidRPr="00000000" w14:paraId="0000011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Phun nhiều thì giãn cơ vòng thực quản =&gt; trào ngược nhiều hơn</w:t>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5b9bd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Có chỉ định kháng sinh không?</w:t>
      </w:r>
    </w:p>
    <w:p w:rsidR="00000000" w:rsidDel="00000000" w:rsidP="00000000" w:rsidRDefault="00000000" w:rsidRPr="00000000" w14:paraId="000001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Có chỉ định Corticoid không?</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Hoàn toàn không</w:t>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8"/>
          <w:szCs w:val="28"/>
          <w:u w:val="none"/>
          <w:shd w:fill="auto" w:val="clear"/>
          <w:vertAlign w:val="baseline"/>
          <w:rtl w:val="0"/>
        </w:rPr>
        <w:t xml:space="preserve">Chỉ định Adrenalin không</w:t>
      </w:r>
      <w:r w:rsidDel="00000000" w:rsidR="00000000" w:rsidRPr="00000000">
        <w:rPr>
          <w:rFonts w:ascii="Times New Roman" w:cs="Times New Roman" w:eastAsia="Times New Roman" w:hAnsi="Times New Roman"/>
          <w:b w:val="0"/>
          <w:i w:val="0"/>
          <w:smallCaps w:val="0"/>
          <w:strike w:val="0"/>
          <w:color w:val="5b9bd5"/>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VTPQ quá nặng có thể cho.</w:t>
      </w:r>
    </w:p>
    <w:p w:rsidR="00000000" w:rsidDel="00000000" w:rsidP="00000000" w:rsidRDefault="00000000" w:rsidRPr="00000000" w14:paraId="00000119">
      <w:pP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Viêm phổi không đáp ứng điều trị có bao nhiêu lý do?</w:t>
      </w:r>
    </w:p>
    <w:p w:rsidR="00000000" w:rsidDel="00000000" w:rsidP="00000000" w:rsidRDefault="00000000" w:rsidRPr="00000000" w14:paraId="0000011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Tại vi trùng: </w:t>
      </w:r>
    </w:p>
    <w:p w:rsidR="00000000" w:rsidDel="00000000" w:rsidP="00000000" w:rsidRDefault="00000000" w:rsidRPr="00000000" w14:paraId="0000011C">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Trị không đúng vi trùng</w:t>
      </w:r>
    </w:p>
    <w:p w:rsidR="00000000" w:rsidDel="00000000" w:rsidP="00000000" w:rsidRDefault="00000000" w:rsidRPr="00000000" w14:paraId="0000011D">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Sót vi trùng</w:t>
      </w:r>
    </w:p>
    <w:p w:rsidR="00000000" w:rsidDel="00000000" w:rsidP="00000000" w:rsidRDefault="00000000" w:rsidRPr="00000000" w14:paraId="0000011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TDMP thì nên thêm Vancomycin do có thể </w:t>
      </w:r>
      <w:r w:rsidDel="00000000" w:rsidR="00000000" w:rsidRPr="00000000">
        <w:rPr>
          <w:rFonts w:ascii="Times New Roman" w:cs="Times New Roman" w:eastAsia="Times New Roman" w:hAnsi="Times New Roman"/>
          <w:color w:val="ff0000"/>
          <w:sz w:val="28"/>
          <w:szCs w:val="28"/>
          <w:rtl w:val="0"/>
        </w:rPr>
        <w:t xml:space="preserve">là</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tụ cầu </w:t>
      </w:r>
    </w:p>
    <w:p w:rsidR="00000000" w:rsidDel="00000000" w:rsidP="00000000" w:rsidRDefault="00000000" w:rsidRPr="00000000" w14:paraId="0000011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Mạnh Gram âm: Cefa 3 </w:t>
      </w:r>
      <w:r w:rsidDel="00000000" w:rsidR="00000000" w:rsidRPr="00000000">
        <w:rPr>
          <w:rFonts w:ascii="Wingdings" w:cs="Wingdings" w:eastAsia="Wingdings" w:hAnsi="Wingdings"/>
          <w:color w:val="ff0000"/>
          <w:sz w:val="28"/>
          <w:szCs w:val="28"/>
          <w:rtl w:val="0"/>
        </w:rPr>
        <w:t xml:space="preserve">-&gt;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Cefa 4 </w:t>
      </w:r>
      <w:r w:rsidDel="00000000" w:rsidR="00000000" w:rsidRPr="00000000">
        <w:rPr>
          <w:rFonts w:ascii="Wingdings" w:cs="Wingdings" w:eastAsia="Wingdings" w:hAnsi="Wingdings"/>
          <w:color w:val="ff0000"/>
          <w:sz w:val="28"/>
          <w:szCs w:val="28"/>
          <w:rtl w:val="0"/>
        </w:rPr>
        <w:t xml:space="preserve">-&gt;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carbapenem</w:t>
      </w:r>
    </w:p>
    <w:p w:rsidR="00000000" w:rsidDel="00000000" w:rsidP="00000000" w:rsidRDefault="00000000" w:rsidRPr="00000000" w14:paraId="0000012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Mạnh Gram dương: cefa 3, oxacillin, vancomycin, linezolid, clindamycin (gram dương + kỵ khí)</w:t>
      </w:r>
    </w:p>
    <w:p w:rsidR="00000000" w:rsidDel="00000000" w:rsidP="00000000" w:rsidRDefault="00000000" w:rsidRPr="00000000" w14:paraId="00000121">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Phương diện VK không điển hình: macrolides hoặc quinolon hoặc tetracylin (không dùng ở trẻ con), quinolon (sau khi thất bại macrolides)</w:t>
      </w:r>
    </w:p>
    <w:p w:rsidR="00000000" w:rsidDel="00000000" w:rsidP="00000000" w:rsidRDefault="00000000" w:rsidRPr="00000000" w14:paraId="00000122">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Macrolides đi đầu do VK không điển hình ko có vách nên macrolides tấn công vào khu vực tạo protein. Macrolides đi trực tiếp vào tế bào phế nang (tan trong mỡ) tấn công vi khuẩn (VK ko điển hình chui vào trong phế nang)</w:t>
      </w:r>
    </w:p>
    <w:p w:rsidR="00000000" w:rsidDel="00000000" w:rsidP="00000000" w:rsidRDefault="00000000" w:rsidRPr="00000000" w14:paraId="00000123">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VK kỵ khí: </w:t>
      </w:r>
    </w:p>
    <w:p w:rsidR="00000000" w:rsidDel="00000000" w:rsidP="00000000" w:rsidRDefault="00000000" w:rsidRPr="00000000" w14:paraId="00000124">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Penicillin nhưng rất yếu </w:t>
      </w:r>
    </w:p>
    <w:p w:rsidR="00000000" w:rsidDel="00000000" w:rsidP="00000000" w:rsidRDefault="00000000" w:rsidRPr="00000000" w14:paraId="00000125">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Metronidazole dùng do dưới hoành</w:t>
      </w:r>
    </w:p>
    <w:p w:rsidR="00000000" w:rsidDel="00000000" w:rsidP="00000000" w:rsidRDefault="00000000" w:rsidRPr="00000000" w14:paraId="00000126">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Clindamycin tốt</w:t>
      </w:r>
    </w:p>
    <w:p w:rsidR="00000000" w:rsidDel="00000000" w:rsidP="00000000" w:rsidRDefault="00000000" w:rsidRPr="00000000" w14:paraId="00000127">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Carbapenem và Cefepime tốt</w:t>
      </w:r>
    </w:p>
    <w:p w:rsidR="00000000" w:rsidDel="00000000" w:rsidP="00000000" w:rsidRDefault="00000000" w:rsidRPr="00000000" w14:paraId="0000012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Tại BN: do suy giảm miễn dịch, bẩm sinh hay mắc phải, </w:t>
      </w:r>
    </w:p>
    <w:p w:rsidR="00000000" w:rsidDel="00000000" w:rsidP="00000000" w:rsidRDefault="00000000" w:rsidRPr="00000000" w14:paraId="0000012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Sanh non, suy dinh dưỡng nặng =&gt; suy giảm miễn dịch</w:t>
      </w:r>
    </w:p>
    <w:p w:rsidR="00000000" w:rsidDel="00000000" w:rsidP="00000000" w:rsidRDefault="00000000" w:rsidRPr="00000000" w14:paraId="0000012A">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Bẩm sinh =&gt; tìm IgG, IgA, CD4</w:t>
      </w:r>
    </w:p>
    <w:p w:rsidR="00000000" w:rsidDel="00000000" w:rsidP="00000000" w:rsidRDefault="00000000" w:rsidRPr="00000000" w14:paraId="0000012B">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Nền cao áp phổi nguyên phát hay thứ phát do tim bẩm sinh =&gt; thường tử vong</w:t>
      </w:r>
    </w:p>
    <w:p w:rsidR="00000000" w:rsidDel="00000000" w:rsidP="00000000" w:rsidRDefault="00000000" w:rsidRPr="00000000" w14:paraId="0000012C">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Cơ địa trào ngược =&gt; điều trị trào ngược</w:t>
      </w:r>
    </w:p>
    <w:p w:rsidR="00000000" w:rsidDel="00000000" w:rsidP="00000000" w:rsidRDefault="00000000" w:rsidRPr="00000000" w14:paraId="0000012D">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Có bao nhiêu cách lấy vi khuẩn ở viêm phổi? </w:t>
      </w:r>
    </w:p>
    <w:p w:rsidR="00000000" w:rsidDel="00000000" w:rsidP="00000000" w:rsidRDefault="00000000" w:rsidRPr="00000000" w14:paraId="0000012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bao giờ khạc đàm</w:t>
      </w:r>
    </w:p>
    <w:p w:rsidR="00000000" w:rsidDel="00000000" w:rsidP="00000000" w:rsidRDefault="00000000" w:rsidRPr="00000000" w14:paraId="0000012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Chính xác nhất là rửa phế quản phế nang </w:t>
      </w:r>
    </w:p>
    <w:p w:rsidR="00000000" w:rsidDel="00000000" w:rsidP="00000000" w:rsidRDefault="00000000" w:rsidRPr="00000000" w14:paraId="0000013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Lấy mũi sau cho nghi ngờ virus</w:t>
      </w:r>
    </w:p>
    <w:p w:rsidR="00000000" w:rsidDel="00000000" w:rsidP="00000000" w:rsidRDefault="00000000" w:rsidRPr="00000000" w14:paraId="0000013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NTA </w:t>
      </w:r>
    </w:p>
    <w:p w:rsidR="00000000" w:rsidDel="00000000" w:rsidP="00000000" w:rsidRDefault="00000000" w:rsidRPr="00000000" w14:paraId="00000132">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Coi có tb trụ =&gt; lấy niêm mạc khí quản</w:t>
      </w:r>
    </w:p>
    <w:p w:rsidR="00000000" w:rsidDel="00000000" w:rsidP="00000000" w:rsidRDefault="00000000" w:rsidRPr="00000000" w14:paraId="00000133">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TB lát tầng =&gt; không phải nước bọt</w:t>
      </w:r>
    </w:p>
    <w:p w:rsidR="00000000" w:rsidDel="00000000" w:rsidP="00000000" w:rsidRDefault="00000000" w:rsidRPr="00000000" w14:paraId="00000134">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Có WBC để chắc là lấy trúng đàm</w:t>
      </w:r>
    </w:p>
    <w:p w:rsidR="00000000" w:rsidDel="00000000" w:rsidP="00000000" w:rsidRDefault="00000000" w:rsidRPr="00000000" w14:paraId="0000013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Soi tươi phải có vi trùng</w:t>
      </w:r>
    </w:p>
    <w:p w:rsidR="00000000" w:rsidDel="00000000" w:rsidP="00000000" w:rsidRDefault="00000000" w:rsidRPr="00000000" w14:paraId="0000013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Đủ hết 4 cái mới đi cấy</w:t>
      </w:r>
    </w:p>
    <w:p w:rsidR="00000000" w:rsidDel="00000000" w:rsidP="00000000" w:rsidRDefault="00000000" w:rsidRPr="00000000" w14:paraId="0000013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Đặt nội khí quản thì có ETA </w:t>
      </w:r>
    </w:p>
    <w:p w:rsidR="00000000" w:rsidDel="00000000" w:rsidP="00000000" w:rsidRDefault="00000000" w:rsidRPr="00000000" w14:paraId="0000013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Chọc dò màng phổi nếu có dịch </w:t>
      </w:r>
    </w:p>
    <w:p w:rsidR="00000000" w:rsidDel="00000000" w:rsidP="00000000" w:rsidRDefault="00000000" w:rsidRPr="00000000" w14:paraId="0000013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thiết nhu mô =&gt; ít làm</w:t>
      </w:r>
    </w:p>
    <w:p w:rsidR="00000000" w:rsidDel="00000000" w:rsidP="00000000" w:rsidRDefault="00000000" w:rsidRPr="00000000" w14:paraId="0000013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PK dạ dày </w:t>
      </w:r>
    </w:p>
    <w:p w:rsidR="00000000" w:rsidDel="00000000" w:rsidP="00000000" w:rsidRDefault="00000000" w:rsidRPr="00000000" w14:paraId="0000013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Cấy máu trong TH có </w:t>
      </w:r>
      <w:r w:rsidDel="00000000" w:rsidR="00000000" w:rsidRPr="00000000">
        <w:rPr>
          <w:rFonts w:ascii="Times New Roman" w:cs="Times New Roman" w:eastAsia="Times New Roman" w:hAnsi="Times New Roman"/>
          <w:color w:val="ff0000"/>
          <w:sz w:val="28"/>
          <w:szCs w:val="28"/>
          <w:rtl w:val="0"/>
        </w:rPr>
        <w:t xml:space="preserve">nhiễm</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trùng huyết</w:t>
      </w:r>
    </w:p>
    <w:p w:rsidR="00000000" w:rsidDel="00000000" w:rsidP="00000000" w:rsidRDefault="00000000" w:rsidRPr="00000000" w14:paraId="0000013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Huyết thanh chẩn đoán  VK không điển hình </w:t>
      </w:r>
    </w:p>
    <w:p w:rsidR="00000000" w:rsidDel="00000000" w:rsidP="00000000" w:rsidRDefault="00000000" w:rsidRPr="00000000" w14:paraId="0000013D">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5b9bd5"/>
          <w:sz w:val="28"/>
          <w:szCs w:val="28"/>
          <w:rtl w:val="0"/>
        </w:rPr>
        <w:t xml:space="preserve">Viêm phổi có làm CRP hay không?</w:t>
      </w:r>
      <w:r w:rsidDel="00000000" w:rsidR="00000000" w:rsidRPr="00000000">
        <w:rPr>
          <w:rFonts w:ascii="Times New Roman" w:cs="Times New Roman" w:eastAsia="Times New Roman" w:hAnsi="Times New Roman"/>
          <w:color w:val="5b9bd5"/>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Không dùng để CĐXĐ</w:t>
      </w:r>
    </w:p>
    <w:p w:rsidR="00000000" w:rsidDel="00000000" w:rsidP="00000000" w:rsidRDefault="00000000" w:rsidRPr="00000000" w14:paraId="0000013E">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Procalcitonin quyết định có tiếp tục dùng KS hay không? Nếu Procalcitonin bình thường =&gt; ngưng KS và tìm nguyên nhân khác.</w:t>
      </w:r>
    </w:p>
    <w:p w:rsidR="00000000" w:rsidDel="00000000" w:rsidP="00000000" w:rsidRDefault="00000000" w:rsidRPr="00000000" w14:paraId="0000013F">
      <w:pP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Viêm phổi nghĩ do vi khuẩn không điển hình?</w:t>
      </w:r>
    </w:p>
    <w:p w:rsidR="00000000" w:rsidDel="00000000" w:rsidP="00000000" w:rsidRDefault="00000000" w:rsidRPr="00000000" w14:paraId="0000014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Viêm phổi khò khè</w:t>
      </w:r>
    </w:p>
    <w:p w:rsidR="00000000" w:rsidDel="00000000" w:rsidP="00000000" w:rsidRDefault="00000000" w:rsidRPr="00000000" w14:paraId="0000014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Viêm phổi có ho khan kéo dài </w:t>
      </w:r>
    </w:p>
    <w:p w:rsidR="00000000" w:rsidDel="00000000" w:rsidP="00000000" w:rsidRDefault="00000000" w:rsidRPr="00000000" w14:paraId="0000014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X-quang chỉ tổn thương mô kẽ (không có tương xứng LS và CLS) hoặc ho nhiều nhưng có tổn thương đông đặc thuỳ</w:t>
      </w:r>
    </w:p>
    <w:p w:rsidR="00000000" w:rsidDel="00000000" w:rsidP="00000000" w:rsidRDefault="00000000" w:rsidRPr="00000000" w14:paraId="0000014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Nếu Bn đã sử dụng Beta Lactam không bớt và/hoặc có sử dụng macrolides mà bớt =&gt; nghi ngờ VK không điển hình </w:t>
      </w:r>
    </w:p>
    <w:p w:rsidR="00000000" w:rsidDel="00000000" w:rsidP="00000000" w:rsidRDefault="00000000" w:rsidRPr="00000000" w14:paraId="000001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Viêm phổi có biểu hiện toàn thân: ban da, đau khớp,… =&gt; VK không điển hình</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decimal"/>
      <w:lvlText w:val="%1)"/>
      <w:lvlJc w:val="left"/>
      <w:pPr>
        <w:ind w:left="720" w:hanging="360"/>
      </w:pPr>
      <w:rPr>
        <w:b w:val="1"/>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2160" w:hanging="360"/>
      </w:pPr>
      <w:rPr>
        <w:rFonts w:ascii="Times New Roman" w:cs="Times New Roman" w:eastAsia="Times New Roman" w:hAnsi="Times New Roman"/>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473" w:hanging="113"/>
      </w:pPr>
      <w:rPr>
        <w:rFonts w:ascii="Noto Sans Symbols" w:cs="Noto Sans Symbols" w:eastAsia="Noto Sans Symbols" w:hAnsi="Noto Sans Symbols"/>
      </w:rPr>
    </w:lvl>
    <w:lvl w:ilvl="1">
      <w:start w:val="1"/>
      <w:numFmt w:val="bullet"/>
      <w:lvlText w:val="o"/>
      <w:lvlJc w:val="left"/>
      <w:pPr>
        <w:ind w:left="1743" w:hanging="360"/>
      </w:pPr>
      <w:rPr>
        <w:rFonts w:ascii="Courier New" w:cs="Courier New" w:eastAsia="Courier New" w:hAnsi="Courier New"/>
      </w:rPr>
    </w:lvl>
    <w:lvl w:ilvl="2">
      <w:start w:val="1"/>
      <w:numFmt w:val="bullet"/>
      <w:lvlText w:val="▪"/>
      <w:lvlJc w:val="left"/>
      <w:pPr>
        <w:ind w:left="2463" w:hanging="360"/>
      </w:pPr>
      <w:rPr>
        <w:rFonts w:ascii="Noto Sans Symbols" w:cs="Noto Sans Symbols" w:eastAsia="Noto Sans Symbols" w:hAnsi="Noto Sans Symbols"/>
      </w:rPr>
    </w:lvl>
    <w:lvl w:ilvl="3">
      <w:start w:val="1"/>
      <w:numFmt w:val="bullet"/>
      <w:lvlText w:val="●"/>
      <w:lvlJc w:val="left"/>
      <w:pPr>
        <w:ind w:left="3183" w:hanging="360"/>
      </w:pPr>
      <w:rPr>
        <w:rFonts w:ascii="Noto Sans Symbols" w:cs="Noto Sans Symbols" w:eastAsia="Noto Sans Symbols" w:hAnsi="Noto Sans Symbols"/>
      </w:rPr>
    </w:lvl>
    <w:lvl w:ilvl="4">
      <w:start w:val="1"/>
      <w:numFmt w:val="bullet"/>
      <w:lvlText w:val="o"/>
      <w:lvlJc w:val="left"/>
      <w:pPr>
        <w:ind w:left="3903" w:hanging="360"/>
      </w:pPr>
      <w:rPr>
        <w:rFonts w:ascii="Courier New" w:cs="Courier New" w:eastAsia="Courier New" w:hAnsi="Courier New"/>
      </w:rPr>
    </w:lvl>
    <w:lvl w:ilvl="5">
      <w:start w:val="1"/>
      <w:numFmt w:val="bullet"/>
      <w:lvlText w:val="▪"/>
      <w:lvlJc w:val="left"/>
      <w:pPr>
        <w:ind w:left="4623" w:hanging="360"/>
      </w:pPr>
      <w:rPr>
        <w:rFonts w:ascii="Noto Sans Symbols" w:cs="Noto Sans Symbols" w:eastAsia="Noto Sans Symbols" w:hAnsi="Noto Sans Symbols"/>
      </w:rPr>
    </w:lvl>
    <w:lvl w:ilvl="6">
      <w:start w:val="1"/>
      <w:numFmt w:val="bullet"/>
      <w:lvlText w:val="●"/>
      <w:lvlJc w:val="left"/>
      <w:pPr>
        <w:ind w:left="5343" w:hanging="360"/>
      </w:pPr>
      <w:rPr>
        <w:rFonts w:ascii="Noto Sans Symbols" w:cs="Noto Sans Symbols" w:eastAsia="Noto Sans Symbols" w:hAnsi="Noto Sans Symbols"/>
      </w:rPr>
    </w:lvl>
    <w:lvl w:ilvl="7">
      <w:start w:val="1"/>
      <w:numFmt w:val="bullet"/>
      <w:lvlText w:val="o"/>
      <w:lvlJc w:val="left"/>
      <w:pPr>
        <w:ind w:left="6063" w:hanging="360"/>
      </w:pPr>
      <w:rPr>
        <w:rFonts w:ascii="Courier New" w:cs="Courier New" w:eastAsia="Courier New" w:hAnsi="Courier New"/>
      </w:rPr>
    </w:lvl>
    <w:lvl w:ilvl="8">
      <w:start w:val="1"/>
      <w:numFmt w:val="bullet"/>
      <w:lvlText w:val="▪"/>
      <w:lvlJc w:val="left"/>
      <w:pPr>
        <w:ind w:left="6783" w:hanging="360"/>
      </w:pPr>
      <w:rPr>
        <w:rFonts w:ascii="Noto Sans Symbols" w:cs="Noto Sans Symbols" w:eastAsia="Noto Sans Symbols" w:hAnsi="Noto Sans Symbols"/>
      </w:rPr>
    </w:lvl>
  </w:abstractNum>
  <w:abstractNum w:abstractNumId="18">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080" w:hanging="360"/>
      </w:pPr>
      <w:rPr>
        <w:rFonts w:ascii="Calibri" w:cs="Calibri" w:eastAsia="Calibri" w:hAnsi="Calibri"/>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o"/>
      <w:lvlJc w:val="left"/>
      <w:pPr>
        <w:ind w:left="789" w:hanging="359.99999999999994"/>
      </w:pPr>
      <w:rPr>
        <w:rFonts w:ascii="Courier New" w:cs="Courier New" w:eastAsia="Courier New" w:hAnsi="Courier New"/>
      </w:rPr>
    </w:lvl>
    <w:lvl w:ilvl="1">
      <w:start w:val="1"/>
      <w:numFmt w:val="bullet"/>
      <w:lvlText w:val="o"/>
      <w:lvlJc w:val="left"/>
      <w:pPr>
        <w:ind w:left="1509" w:hanging="360"/>
      </w:pPr>
      <w:rPr>
        <w:rFonts w:ascii="Courier New" w:cs="Courier New" w:eastAsia="Courier New" w:hAnsi="Courier New"/>
      </w:rPr>
    </w:lvl>
    <w:lvl w:ilvl="2">
      <w:start w:val="1"/>
      <w:numFmt w:val="bullet"/>
      <w:lvlText w:val="▪"/>
      <w:lvlJc w:val="left"/>
      <w:pPr>
        <w:ind w:left="2229" w:hanging="360"/>
      </w:pPr>
      <w:rPr>
        <w:rFonts w:ascii="Noto Sans Symbols" w:cs="Noto Sans Symbols" w:eastAsia="Noto Sans Symbols" w:hAnsi="Noto Sans Symbols"/>
      </w:rPr>
    </w:lvl>
    <w:lvl w:ilvl="3">
      <w:start w:val="1"/>
      <w:numFmt w:val="bullet"/>
      <w:lvlText w:val="●"/>
      <w:lvlJc w:val="left"/>
      <w:pPr>
        <w:ind w:left="2949" w:hanging="360"/>
      </w:pPr>
      <w:rPr>
        <w:rFonts w:ascii="Noto Sans Symbols" w:cs="Noto Sans Symbols" w:eastAsia="Noto Sans Symbols" w:hAnsi="Noto Sans Symbols"/>
      </w:rPr>
    </w:lvl>
    <w:lvl w:ilvl="4">
      <w:start w:val="1"/>
      <w:numFmt w:val="bullet"/>
      <w:lvlText w:val="o"/>
      <w:lvlJc w:val="left"/>
      <w:pPr>
        <w:ind w:left="3669" w:hanging="360"/>
      </w:pPr>
      <w:rPr>
        <w:rFonts w:ascii="Courier New" w:cs="Courier New" w:eastAsia="Courier New" w:hAnsi="Courier New"/>
      </w:rPr>
    </w:lvl>
    <w:lvl w:ilvl="5">
      <w:start w:val="1"/>
      <w:numFmt w:val="bullet"/>
      <w:lvlText w:val="▪"/>
      <w:lvlJc w:val="left"/>
      <w:pPr>
        <w:ind w:left="4389" w:hanging="360"/>
      </w:pPr>
      <w:rPr>
        <w:rFonts w:ascii="Noto Sans Symbols" w:cs="Noto Sans Symbols" w:eastAsia="Noto Sans Symbols" w:hAnsi="Noto Sans Symbols"/>
      </w:rPr>
    </w:lvl>
    <w:lvl w:ilvl="6">
      <w:start w:val="1"/>
      <w:numFmt w:val="bullet"/>
      <w:lvlText w:val="●"/>
      <w:lvlJc w:val="left"/>
      <w:pPr>
        <w:ind w:left="5109" w:hanging="360"/>
      </w:pPr>
      <w:rPr>
        <w:rFonts w:ascii="Noto Sans Symbols" w:cs="Noto Sans Symbols" w:eastAsia="Noto Sans Symbols" w:hAnsi="Noto Sans Symbols"/>
      </w:rPr>
    </w:lvl>
    <w:lvl w:ilvl="7">
      <w:start w:val="1"/>
      <w:numFmt w:val="bullet"/>
      <w:lvlText w:val="o"/>
      <w:lvlJc w:val="left"/>
      <w:pPr>
        <w:ind w:left="5829" w:hanging="360"/>
      </w:pPr>
      <w:rPr>
        <w:rFonts w:ascii="Courier New" w:cs="Courier New" w:eastAsia="Courier New" w:hAnsi="Courier New"/>
      </w:rPr>
    </w:lvl>
    <w:lvl w:ilvl="8">
      <w:start w:val="1"/>
      <w:numFmt w:val="bullet"/>
      <w:lvlText w:val="▪"/>
      <w:lvlJc w:val="left"/>
      <w:pPr>
        <w:ind w:left="6549"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1230"/>
    <w:pPr>
      <w:ind w:left="720"/>
      <w:contextualSpacing w:val="1"/>
    </w:pPr>
  </w:style>
  <w:style w:type="paragraph" w:styleId="NormalWeb">
    <w:name w:val="Normal (Web)"/>
    <w:basedOn w:val="Normal"/>
    <w:uiPriority w:val="99"/>
    <w:unhideWhenUsed w:val="1"/>
    <w:rsid w:val="00951060"/>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51060"/>
  </w:style>
  <w:style w:type="table" w:styleId="TableGrid">
    <w:name w:val="Table Grid"/>
    <w:basedOn w:val="TableNormal"/>
    <w:uiPriority w:val="39"/>
    <w:rsid w:val="003C08EF"/>
    <w:pPr>
      <w:spacing w:after="0" w:line="240" w:lineRule="auto"/>
    </w:pPr>
    <w:rPr>
      <w:rFonts w:ascii="Times New Roman" w:hAnsi="Times New Roman"/>
      <w:sz w:val="2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04BDA"/>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04BDA"/>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0H7afGwIuAq9pocMUUBb7FVKbg==">AMUW2mWXl+pnUJndx6jP5cSTClyoWs2NkBdlt4bZ1W4eOacTqzgMUeDOKHhkdjKfiRDUMSRhrYPBx4VnEaGqKWtaRnsu85K8St902wZytQ0K947Qe8sP3BM=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2020-12-13T05:17:00Z</dcterms:created>
  <dc:creator>Le Van Giau</dc:creator>
</cp:coreProperties>
</file>