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C1" w:rsidRDefault="00331AC1" w:rsidP="00331AC1">
      <w:pPr>
        <w:jc w:val="center"/>
        <w:rPr>
          <w:b/>
          <w:sz w:val="32"/>
        </w:rPr>
      </w:pPr>
      <w:r w:rsidRPr="00331AC1">
        <w:rPr>
          <w:b/>
          <w:sz w:val="32"/>
        </w:rPr>
        <w:t>THUỐC NHIỄM</w:t>
      </w:r>
    </w:p>
    <w:p w:rsidR="00331AC1" w:rsidRPr="00331AC1" w:rsidRDefault="00331AC1" w:rsidP="00331AC1">
      <w:pPr>
        <w:jc w:val="center"/>
        <w:rPr>
          <w:b/>
          <w:sz w:val="32"/>
        </w:rPr>
      </w:pPr>
      <w:bookmarkStart w:id="0" w:name="_GoBack"/>
      <w:bookmarkEnd w:id="0"/>
    </w:p>
    <w:p w:rsidR="00A26E67" w:rsidRPr="00331AC1" w:rsidRDefault="00A26E67">
      <w:pPr>
        <w:rPr>
          <w:sz w:val="24"/>
        </w:rPr>
      </w:pPr>
      <w:r w:rsidRPr="00331AC1">
        <w:rPr>
          <w:sz w:val="24"/>
        </w:rPr>
        <w:t>Pheno 200 mg/2 ml</w:t>
      </w:r>
      <w:r w:rsidR="004A74D5" w:rsidRPr="00331AC1">
        <w:rPr>
          <w:sz w:val="24"/>
        </w:rPr>
        <w:t xml:space="preserve"> pha 25 ml nước cất để truyền trong 30p</w:t>
      </w:r>
    </w:p>
    <w:p w:rsidR="00F67A97" w:rsidRPr="00331AC1" w:rsidRDefault="00964740">
      <w:pPr>
        <w:rPr>
          <w:sz w:val="24"/>
        </w:rPr>
      </w:pPr>
      <w:r w:rsidRPr="00331AC1">
        <w:rPr>
          <w:sz w:val="24"/>
        </w:rPr>
        <w:t>IVIG 2.5g/50 ml</w:t>
      </w:r>
    </w:p>
    <w:p w:rsidR="00964740" w:rsidRPr="00331AC1" w:rsidRDefault="00964740">
      <w:pPr>
        <w:rPr>
          <w:sz w:val="24"/>
        </w:rPr>
      </w:pPr>
      <w:r w:rsidRPr="00331AC1">
        <w:rPr>
          <w:sz w:val="24"/>
        </w:rPr>
        <w:t>Diazepam 10 mg/2 ml</w:t>
      </w:r>
    </w:p>
    <w:p w:rsidR="003D2E7E" w:rsidRPr="00331AC1" w:rsidRDefault="003D2E7E">
      <w:pPr>
        <w:rPr>
          <w:sz w:val="24"/>
        </w:rPr>
      </w:pPr>
      <w:r w:rsidRPr="00331AC1">
        <w:rPr>
          <w:sz w:val="24"/>
        </w:rPr>
        <w:t>Milrinone 10 mg/10ml</w:t>
      </w:r>
      <w:r w:rsidR="004A74D5" w:rsidRPr="00331AC1">
        <w:rPr>
          <w:sz w:val="24"/>
        </w:rPr>
        <w:t xml:space="preserve"> pha 50 ml D5%</w:t>
      </w:r>
    </w:p>
    <w:p w:rsidR="00964740" w:rsidRPr="00331AC1" w:rsidRDefault="00964740">
      <w:pPr>
        <w:rPr>
          <w:sz w:val="24"/>
        </w:rPr>
      </w:pPr>
      <w:r w:rsidRPr="00331AC1">
        <w:rPr>
          <w:sz w:val="24"/>
        </w:rPr>
        <w:t>Dobu 250 mg/20 ml</w:t>
      </w:r>
    </w:p>
    <w:p w:rsidR="00964740" w:rsidRPr="00331AC1" w:rsidRDefault="00964740">
      <w:pPr>
        <w:rPr>
          <w:sz w:val="24"/>
        </w:rPr>
      </w:pPr>
      <w:r w:rsidRPr="00331AC1">
        <w:rPr>
          <w:sz w:val="24"/>
        </w:rPr>
        <w:t>Vanco 0.5 g</w:t>
      </w:r>
    </w:p>
    <w:p w:rsidR="00964740" w:rsidRPr="00331AC1" w:rsidRDefault="00964740">
      <w:pPr>
        <w:rPr>
          <w:sz w:val="24"/>
        </w:rPr>
      </w:pP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TAY CHÂN MIỆNG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Apto: nguyên nhân cơ học, nhiệtđộ.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Giật mình do ảnh hưởng hệ lưới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Hiếm liệt 1 chi, liệt nửa thân. Do đánh vào sừng trước tủy sống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EV 71  tồn tại trong phân tới 2 tháng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Phenobarital khi diazepam 3 lần không hết co giật (mục đích ngừa cơn)</w:t>
      </w:r>
    </w:p>
    <w:p w:rsidR="00C53991" w:rsidRPr="00331AC1" w:rsidRDefault="00C53991">
      <w:pPr>
        <w:rPr>
          <w:sz w:val="24"/>
        </w:rPr>
      </w:pPr>
      <w:r w:rsidRPr="00331AC1">
        <w:rPr>
          <w:sz w:val="24"/>
        </w:rPr>
        <w:t>Sốc tay chân miệng đổ dịch chậm do sợ OAP, tim bóp ko nổi</w:t>
      </w:r>
    </w:p>
    <w:p w:rsidR="003C5811" w:rsidRPr="00331AC1" w:rsidRDefault="003C5811">
      <w:pPr>
        <w:rPr>
          <w:sz w:val="24"/>
        </w:rPr>
      </w:pP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VMN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Sảng: lời nói, hành vi, giác quan.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Chưa có SIRS không cấy máu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Chờ kết quả sinh hóa, dịch não tủy về mới cho kháng sinh. Khi kết quả về nghi vi trùng thì cho KS, phải cấy máu trước, báo làm latex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Bé này nhập viện vào ngày thứ 2, choc dò ra neutrophile ưu thế nhưng không biết siêu vi hay vi khuẩn do 24-48h VMN siêu vi có neutro ưu thế. Làm sao phân biệt: VMN do siêu vi thì sau khi chọc DNT sẽ giảm triệu chứng do giảm áp lực nội sọ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Sau khi cho KS có đáp ứng: cữ sốt dãn ra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>Khi latex ra phế cầu thì mới được quyền đẩy kháng sinh (ceftri 150, cefo 300)</w:t>
      </w:r>
    </w:p>
    <w:p w:rsidR="003C5811" w:rsidRPr="00331AC1" w:rsidRDefault="003C5811">
      <w:pPr>
        <w:rPr>
          <w:sz w:val="24"/>
        </w:rPr>
      </w:pPr>
      <w:r w:rsidRPr="00331AC1">
        <w:rPr>
          <w:sz w:val="24"/>
        </w:rPr>
        <w:t xml:space="preserve">Đang đánh kháng sinh mà latex về E.coli. lâm sàng tốt thì vẫn giữ khang sinh đó, lâm sàng xấu thì chọc lại: </w:t>
      </w:r>
      <w:r w:rsidR="00C53991" w:rsidRPr="00331AC1">
        <w:rPr>
          <w:sz w:val="24"/>
        </w:rPr>
        <w:t>DNT có đáp ứng thì coi chừng có biến chứng nội sọ, cần đánh theo kháng sinh đồ</w:t>
      </w:r>
    </w:p>
    <w:p w:rsidR="00C53991" w:rsidRPr="00331AC1" w:rsidRDefault="00C53991">
      <w:pPr>
        <w:rPr>
          <w:sz w:val="24"/>
        </w:rPr>
      </w:pPr>
      <w:r w:rsidRPr="00331AC1">
        <w:rPr>
          <w:sz w:val="24"/>
        </w:rPr>
        <w:t>Tụ dịch đánh KS 21 ngày, tụ mủ đánh tới khi hết thì thôi. Áp xe đánh 6-8 tuần</w:t>
      </w:r>
    </w:p>
    <w:p w:rsidR="00C53991" w:rsidRPr="00331AC1" w:rsidRDefault="00C53991">
      <w:pPr>
        <w:rPr>
          <w:sz w:val="24"/>
        </w:rPr>
      </w:pPr>
      <w:r w:rsidRPr="00331AC1">
        <w:rPr>
          <w:sz w:val="24"/>
        </w:rPr>
        <w:t>S.agalactia: first choice: ampi, peni: ampi 400mg/kg/ngày, chia 4. Peni 500.000 UI/kg/ngày chia 6 cữ (test cữ)</w:t>
      </w:r>
    </w:p>
    <w:p w:rsidR="00C53991" w:rsidRPr="00331AC1" w:rsidRDefault="00C53991" w:rsidP="00C53991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331AC1">
        <w:rPr>
          <w:sz w:val="24"/>
        </w:rPr>
        <w:t>48 giờ chọc dò kiểm tra (nếu ko thì trước khi xuất viện phải chọc lại)</w:t>
      </w:r>
    </w:p>
    <w:p w:rsidR="00C53991" w:rsidRPr="00331AC1" w:rsidRDefault="00C53991" w:rsidP="00C53991">
      <w:pPr>
        <w:pStyle w:val="ListParagraph"/>
        <w:numPr>
          <w:ilvl w:val="1"/>
          <w:numId w:val="1"/>
        </w:numPr>
        <w:spacing w:after="200" w:line="276" w:lineRule="auto"/>
        <w:rPr>
          <w:sz w:val="24"/>
        </w:rPr>
      </w:pPr>
      <w:r w:rsidRPr="00331AC1">
        <w:rPr>
          <w:sz w:val="24"/>
        </w:rPr>
        <w:t>VMN &lt; 3th</w:t>
      </w:r>
    </w:p>
    <w:p w:rsidR="00C53991" w:rsidRPr="00331AC1" w:rsidRDefault="00C53991" w:rsidP="00C53991">
      <w:pPr>
        <w:pStyle w:val="ListParagraph"/>
        <w:numPr>
          <w:ilvl w:val="1"/>
          <w:numId w:val="1"/>
        </w:numPr>
        <w:spacing w:after="200" w:line="276" w:lineRule="auto"/>
        <w:rPr>
          <w:sz w:val="24"/>
        </w:rPr>
      </w:pPr>
      <w:r w:rsidRPr="00331AC1">
        <w:rPr>
          <w:sz w:val="24"/>
        </w:rPr>
        <w:t>không đáp ứng điều trị: ko đáp ứng thiệt, hoặc có biến chứng nội sọ</w:t>
      </w:r>
    </w:p>
    <w:p w:rsidR="00C53991" w:rsidRPr="00331AC1" w:rsidRDefault="00C53991" w:rsidP="00C53991">
      <w:pPr>
        <w:pStyle w:val="ListParagraph"/>
        <w:numPr>
          <w:ilvl w:val="1"/>
          <w:numId w:val="1"/>
        </w:numPr>
        <w:spacing w:after="200" w:line="276" w:lineRule="auto"/>
        <w:rPr>
          <w:sz w:val="24"/>
        </w:rPr>
      </w:pPr>
      <w:r w:rsidRPr="00331AC1">
        <w:rPr>
          <w:sz w:val="24"/>
        </w:rPr>
        <w:t>VMN do E.coli, phế cầu, tụ cầu, Streptococus nhóm B</w:t>
      </w:r>
    </w:p>
    <w:p w:rsidR="00C53991" w:rsidRPr="00331AC1" w:rsidRDefault="00C53991">
      <w:pPr>
        <w:rPr>
          <w:sz w:val="24"/>
        </w:rPr>
      </w:pPr>
      <w:r w:rsidRPr="00331AC1">
        <w:rPr>
          <w:sz w:val="24"/>
        </w:rPr>
        <w:t>Sẹo BCG lành sau 6-14 tuần</w:t>
      </w:r>
    </w:p>
    <w:sectPr w:rsidR="00C53991" w:rsidRPr="00331AC1" w:rsidSect="00331A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B69" w:rsidRDefault="00BC3B69" w:rsidP="00942068">
      <w:r>
        <w:separator/>
      </w:r>
    </w:p>
  </w:endnote>
  <w:endnote w:type="continuationSeparator" w:id="0">
    <w:p w:rsidR="00BC3B69" w:rsidRDefault="00BC3B69" w:rsidP="009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068" w:rsidRDefault="009420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068" w:rsidRDefault="009420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068" w:rsidRDefault="009420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B69" w:rsidRDefault="00BC3B69" w:rsidP="00942068">
      <w:r>
        <w:separator/>
      </w:r>
    </w:p>
  </w:footnote>
  <w:footnote w:type="continuationSeparator" w:id="0">
    <w:p w:rsidR="00BC3B69" w:rsidRDefault="00BC3B69" w:rsidP="00942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068" w:rsidRDefault="009420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068" w:rsidRDefault="009420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068" w:rsidRDefault="009420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F21CC"/>
    <w:multiLevelType w:val="hybridMultilevel"/>
    <w:tmpl w:val="3A9E2ED2"/>
    <w:lvl w:ilvl="0" w:tplc="612C53A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4689"/>
    <w:rsid w:val="000143B5"/>
    <w:rsid w:val="000145B5"/>
    <w:rsid w:val="00033676"/>
    <w:rsid w:val="000610BA"/>
    <w:rsid w:val="00062013"/>
    <w:rsid w:val="00067C88"/>
    <w:rsid w:val="00331689"/>
    <w:rsid w:val="00331AC1"/>
    <w:rsid w:val="003C5811"/>
    <w:rsid w:val="003C6FC0"/>
    <w:rsid w:val="003D2E7E"/>
    <w:rsid w:val="004A74D5"/>
    <w:rsid w:val="00746C7C"/>
    <w:rsid w:val="008727C0"/>
    <w:rsid w:val="00884689"/>
    <w:rsid w:val="008C2CB7"/>
    <w:rsid w:val="00942068"/>
    <w:rsid w:val="00964740"/>
    <w:rsid w:val="00A26E67"/>
    <w:rsid w:val="00BC3B69"/>
    <w:rsid w:val="00C53991"/>
    <w:rsid w:val="00D40BEE"/>
    <w:rsid w:val="00D96EAD"/>
    <w:rsid w:val="00F46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597045-0463-454F-81C3-18907D9B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3991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20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068"/>
  </w:style>
  <w:style w:type="paragraph" w:styleId="Footer">
    <w:name w:val="footer"/>
    <w:basedOn w:val="Normal"/>
    <w:link w:val="FooterChar"/>
    <w:uiPriority w:val="99"/>
    <w:semiHidden/>
    <w:unhideWhenUsed/>
    <w:rsid w:val="009420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068"/>
  </w:style>
  <w:style w:type="paragraph" w:styleId="BalloonText">
    <w:name w:val="Balloon Text"/>
    <w:basedOn w:val="Normal"/>
    <w:link w:val="BalloonTextChar"/>
    <w:uiPriority w:val="99"/>
    <w:semiHidden/>
    <w:unhideWhenUsed/>
    <w:rsid w:val="00331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bishi sasuke</cp:lastModifiedBy>
  <cp:revision>8</cp:revision>
  <cp:lastPrinted>2018-01-10T15:28:00Z</cp:lastPrinted>
  <dcterms:created xsi:type="dcterms:W3CDTF">2016-12-22T23:51:00Z</dcterms:created>
  <dcterms:modified xsi:type="dcterms:W3CDTF">2018-01-10T15:28:00Z</dcterms:modified>
</cp:coreProperties>
</file>