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Nhóm 4: đề sơ sinh</w:t>
      </w:r>
    </w:p>
    <w:p w:rsidR="00000000" w:rsidDel="00000000" w:rsidP="00000000" w:rsidRDefault="00000000" w:rsidRPr="00000000" w14:paraId="00000002">
      <w:pPr>
        <w:rPr/>
      </w:pPr>
      <w:r w:rsidDel="00000000" w:rsidR="00000000" w:rsidRPr="00000000">
        <w:rPr>
          <w:rtl w:val="0"/>
        </w:rPr>
        <w:t xml:space="preserve">Bé gái 2 ngày tuổi, tiền căn con 2/2, sanh đủ tháng, cân nặng lúc sanh 3kg, mẹ ối vỡ 12h trước sanh, tiêu phân su 6h. hôm nay bé bú kém, nhập viện. Khám thấy bé li bì, bụng chướng, giảm trương lực cơ, vàng da tươi rói ở mặt, còn lại chưa ghi nhận bất thường</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Cần hỏi thêm tiền căn gì</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Anh giải: </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Hỏi tiền căn về NTSS sớm</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Không hỏi tiền căn vàng da vì chưa gợi ý vàng da bệnh lý</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Đặt vấn đề</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NTSS sớm</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vàng da sơ sinh</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giảm trương lực cơ (có thể ngoài nguyên nhân nhiễm trùng còn có hạ đường huyết nên đặt riêng ra)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Chẩn đoán sơ bộ</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Xử trí</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ghi y lệnh vô, lưu ý các điểm sau: </w:t>
      </w:r>
    </w:p>
    <w:p w:rsidR="00000000" w:rsidDel="00000000" w:rsidP="00000000" w:rsidRDefault="00000000" w:rsidRPr="00000000" w14:paraId="0000000E">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nằm cấp cứu, (có biểu hiện thần kinh → cần theo dõi sát)</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Đặt sonde dạ dày (do bé bú kém)</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KS: ở đây anh bảo cho 2 KS (nếu các bạn nghiêng về NTH chưa VMN hơn) hoặc 3 KS (nếu các bạn nghiêng về NTH đã có VMN hơn) cho sao cũng đúng hết, anh không bắt</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CLS: không làm bilirubin, vì vàng da này đang hướng tới sinh lý</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tiêm Vitamin K ngừa XH não</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1BT-SM</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CS II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Các CLS đề nghị, mục đích đề nghị và bạn mong muốn kết quả như thế nào</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Lưu ý đề nghị thêm đường huyết</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Tiên lượng</w:t>
      </w:r>
    </w:p>
    <w:p w:rsidR="00000000" w:rsidDel="00000000" w:rsidP="00000000" w:rsidRDefault="00000000" w:rsidRPr="00000000" w14:paraId="00000018">
      <w:pPr>
        <w:numPr>
          <w:ilvl w:val="0"/>
          <w:numId w:val="7"/>
        </w:numPr>
        <w:ind w:left="1440" w:hanging="360"/>
        <w:rPr>
          <w:u w:val="none"/>
        </w:rPr>
      </w:pPr>
      <w:r w:rsidDel="00000000" w:rsidR="00000000" w:rsidRPr="00000000">
        <w:rPr>
          <w:rtl w:val="0"/>
        </w:rPr>
        <w:t xml:space="preserve">Nặng</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