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48AFE" w14:textId="77777777" w:rsidR="00BA58B3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14:paraId="5F2856ED" w14:textId="77777777" w:rsidTr="00F51C36">
        <w:tc>
          <w:tcPr>
            <w:tcW w:w="4950" w:type="dxa"/>
          </w:tcPr>
          <w:p w14:paraId="710519AC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6247C9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14:paraId="6E838002" w14:textId="77777777" w:rsidTr="00F51C36">
        <w:tc>
          <w:tcPr>
            <w:tcW w:w="4950" w:type="dxa"/>
          </w:tcPr>
          <w:p w14:paraId="299BB4D1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6247C9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6247C9">
              <w:rPr>
                <w:rFonts w:ascii="Cambria" w:hAnsi="Cambria"/>
                <w:b/>
                <w:szCs w:val="28"/>
              </w:rPr>
              <w:t>MÔN THI: N</w:t>
            </w:r>
            <w:r w:rsidR="001F3502">
              <w:rPr>
                <w:rFonts w:ascii="Cambria" w:hAnsi="Cambria"/>
                <w:b/>
                <w:szCs w:val="28"/>
              </w:rPr>
              <w:t>ỘI</w:t>
            </w:r>
            <w:r w:rsidRPr="006247C9">
              <w:rPr>
                <w:rFonts w:ascii="Cambria" w:hAnsi="Cambria"/>
                <w:b/>
                <w:szCs w:val="28"/>
              </w:rPr>
              <w:t xml:space="preserve"> </w:t>
            </w:r>
            <w:r w:rsidR="001F3502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14:paraId="0D5175F7" w14:textId="77777777" w:rsidTr="00F51C36">
        <w:tc>
          <w:tcPr>
            <w:tcW w:w="4950" w:type="dxa"/>
          </w:tcPr>
          <w:p w14:paraId="45D2CA9B" w14:textId="77777777" w:rsidR="00BA58B3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6247C9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6247C9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6247C9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Thời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gian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làm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bài</w:t>
            </w:r>
            <w:proofErr w:type="spellEnd"/>
            <w:r w:rsidRPr="006247C9">
              <w:rPr>
                <w:rFonts w:ascii="Cambria" w:hAnsi="Cambria"/>
                <w:i/>
                <w:sz w:val="24"/>
                <w:szCs w:val="28"/>
              </w:rPr>
              <w:t xml:space="preserve">: 7 </w:t>
            </w:r>
            <w:proofErr w:type="spellStart"/>
            <w:r w:rsidRPr="006247C9">
              <w:rPr>
                <w:rFonts w:ascii="Cambria" w:hAnsi="Cambria"/>
                <w:i/>
                <w:sz w:val="24"/>
                <w:szCs w:val="28"/>
              </w:rPr>
              <w:t>phút</w:t>
            </w:r>
            <w:proofErr w:type="spellEnd"/>
          </w:p>
        </w:tc>
      </w:tr>
    </w:tbl>
    <w:p w14:paraId="1A75EDA7" w14:textId="12806AFE" w:rsidR="00100CF6" w:rsidRPr="009B22B3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9B22B3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392AF0F7" w14:textId="5F0FA905" w:rsidR="00100CF6" w:rsidRPr="001E322F" w:rsidRDefault="00100CF6" w:rsidP="00100CF6">
      <w:pPr>
        <w:jc w:val="center"/>
        <w:rPr>
          <w:rFonts w:ascii="Cambria" w:hAnsi="Cambria"/>
          <w:b/>
          <w:bCs/>
          <w:sz w:val="26"/>
          <w:szCs w:val="26"/>
        </w:rPr>
      </w:pPr>
      <w:r w:rsidRPr="00100CF6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9B22B3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E524C2">
        <w:rPr>
          <w:rFonts w:ascii="Cambria" w:hAnsi="Cambria"/>
          <w:b/>
          <w:bCs/>
          <w:color w:val="0070C0"/>
          <w:sz w:val="26"/>
          <w:szCs w:val="26"/>
        </w:rPr>
        <w:t>TIM MẠCH 2</w:t>
      </w:r>
    </w:p>
    <w:p w14:paraId="0848A127" w14:textId="39165CC7" w:rsidR="002A591B" w:rsidRPr="002A591B" w:rsidRDefault="002A591B" w:rsidP="002A591B">
      <w:pPr>
        <w:spacing w:line="276" w:lineRule="auto"/>
        <w:ind w:firstLine="426"/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Bệnh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sử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: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Bệnh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nhân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nam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70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tuổi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nghỉ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hưu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khoa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cứu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lúc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giờ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sáng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ngực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5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giờ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BN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ngủ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ngực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xương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ức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kiểu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đè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ép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kéo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dài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khoảng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phút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́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tư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̣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hết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3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giờ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ăn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sáng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ngực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xương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ức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dữ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dội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liên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tục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lan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vai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trái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yếu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tố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tăng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giảm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kèm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vã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mồ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hôi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liên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tục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phải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ngồi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dậy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Tình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trạng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ngực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ngày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càng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tăng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dần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người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đưa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cứu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bệnh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Z.</w:t>
      </w:r>
    </w:p>
    <w:p w14:paraId="655B0A71" w14:textId="77777777" w:rsidR="002A591B" w:rsidRPr="002A591B" w:rsidRDefault="002A591B" w:rsidP="002A591B">
      <w:pPr>
        <w:spacing w:line="276" w:lineRule="auto"/>
        <w:ind w:firstLine="426"/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Tiền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căn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: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10 </w:t>
      </w:r>
      <w:bookmarkStart w:id="0" w:name="_GoBack"/>
      <w:bookmarkEnd w:id="0"/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năm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BN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chẩn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tăng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huyết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nhưng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điều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trị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thuốc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thường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xuyên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huyết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cao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170/100 mmHg,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huyết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bình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thường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150/90 mmHg.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chưa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bao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giờ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ngực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trước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.</w:t>
      </w:r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Dũng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hút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thuốc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lá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từ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năm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20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tuổi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1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gói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/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ngày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còn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hút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.</w:t>
      </w:r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thói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quen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ăn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mặn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uống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rượu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bia</w:t>
      </w:r>
      <w:proofErr w:type="spellEnd"/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Gia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đình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mẹ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NMCT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năm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60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tuổi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.</w:t>
      </w:r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</w:p>
    <w:p w14:paraId="70AC7082" w14:textId="77777777" w:rsidR="002A591B" w:rsidRPr="002A591B" w:rsidRDefault="002A591B" w:rsidP="002A591B">
      <w:pPr>
        <w:spacing w:line="276" w:lineRule="auto"/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Thăm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khám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thời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điểm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cứu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:</w:t>
      </w:r>
    </w:p>
    <w:p w14:paraId="226514CD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Tỉnh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tiếp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xúc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tốt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nằm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đầu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cao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45</w:t>
      </w:r>
      <w:r w:rsidRPr="002A591B">
        <w:rPr>
          <w:rFonts w:ascii="Cambria" w:eastAsia="Times New Roman" w:hAnsi="Cambria" w:cs="Times New Roman"/>
          <w:color w:val="000000"/>
          <w:sz w:val="26"/>
          <w:szCs w:val="26"/>
          <w:vertAlign w:val="superscript"/>
        </w:rPr>
        <w:t>0</w:t>
      </w:r>
    </w:p>
    <w:p w14:paraId="1ADBD3C4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M: 100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/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HA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tay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phải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: 170/110 mmHg, HA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tay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trái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: 160/100 mmHg</w:t>
      </w:r>
    </w:p>
    <w:p w14:paraId="7E57D121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Nhịp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: 24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/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SpO2: 89%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khí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trời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09FED168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Tĩnh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mạch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cổ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nổi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0FB44459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Khám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proofErr w:type="gram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mỏm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ở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khoang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liên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sườn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5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trên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đường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trung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đòn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trái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;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nhịp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tim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đều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tần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số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100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lần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/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phút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; T1, T2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rõ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có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T3 ở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mỏm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.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âm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thổi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11AEBB57" w14:textId="77777777" w:rsidR="002A591B" w:rsidRP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co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kéo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nghe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phổi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thấy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rale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ẩm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ở 2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đáy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phổi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.</w:t>
      </w:r>
    </w:p>
    <w:p w14:paraId="7755A423" w14:textId="77777777" w:rsidR="002A591B" w:rsidRDefault="002A591B" w:rsidP="002A59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Bụng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mềm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điểm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đau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gan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>không</w:t>
      </w:r>
      <w:proofErr w:type="spellEnd"/>
      <w:r w:rsidRPr="002A591B">
        <w:rPr>
          <w:rFonts w:ascii="Cambria" w:eastAsia="Times New Roman" w:hAnsi="Cambria" w:cs="Times New Roman"/>
          <w:color w:val="000000"/>
          <w:sz w:val="26"/>
          <w:szCs w:val="26"/>
        </w:rPr>
        <w:t xml:space="preserve"> to.</w:t>
      </w:r>
    </w:p>
    <w:p w14:paraId="5539F4E4" w14:textId="77777777" w:rsidR="002A591B" w:rsidRDefault="002A591B">
      <w:pPr>
        <w:rPr>
          <w:rFonts w:ascii="Cambria" w:eastAsia="Times New Roman" w:hAnsi="Cambria" w:cs="Times New Roman"/>
          <w:b/>
          <w:color w:val="FF0000"/>
          <w:sz w:val="26"/>
          <w:szCs w:val="26"/>
        </w:rPr>
      </w:pPr>
      <w:r>
        <w:rPr>
          <w:rFonts w:ascii="Cambria" w:eastAsia="Times New Roman" w:hAnsi="Cambria" w:cs="Times New Roman"/>
          <w:b/>
          <w:color w:val="FF0000"/>
          <w:sz w:val="26"/>
          <w:szCs w:val="26"/>
        </w:rPr>
        <w:br w:type="page"/>
      </w:r>
    </w:p>
    <w:p w14:paraId="29F21E47" w14:textId="7EA6849A" w:rsidR="002A591B" w:rsidRPr="002A591B" w:rsidRDefault="002A591B" w:rsidP="002A591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r w:rsidRPr="002A591B">
        <w:rPr>
          <w:rFonts w:ascii="Cambria" w:eastAsia="Times New Roman" w:hAnsi="Cambria" w:cs="Times New Roman"/>
          <w:b/>
          <w:color w:val="FF0000"/>
          <w:sz w:val="26"/>
          <w:szCs w:val="26"/>
        </w:rPr>
        <w:lastRenderedPageBreak/>
        <w:t>CÂU HỎI</w:t>
      </w:r>
    </w:p>
    <w:p w14:paraId="2B86C103" w14:textId="77777777" w:rsidR="002A591B" w:rsidRPr="002A591B" w:rsidRDefault="002A591B" w:rsidP="002A591B">
      <w:pPr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Câu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1:</w:t>
      </w:r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Chẩn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nghĩ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đến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BN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gì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?</w:t>
      </w:r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Nêu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2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chẩn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phân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?</w:t>
      </w:r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</w:p>
    <w:p w14:paraId="74FB657C" w14:textId="7334510D" w:rsidR="002A591B" w:rsidRPr="002A591B" w:rsidRDefault="002A591B" w:rsidP="002A591B">
      <w:pPr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Câu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2:</w:t>
      </w:r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cận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lâm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sàng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nghị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chẩn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BN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CLS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nào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tiên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10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phút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? </w:t>
      </w:r>
    </w:p>
    <w:p w14:paraId="6B714739" w14:textId="77777777" w:rsidR="002A591B" w:rsidRPr="002A591B" w:rsidRDefault="002A591B" w:rsidP="002A591B">
      <w:pPr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Câu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3</w:t>
      </w:r>
      <w:proofErr w:type="gramStart"/>
      <w:r w:rsidRPr="002A591B">
        <w:rPr>
          <w:rFonts w:ascii="Cambria" w:eastAsia="Times New Roman" w:hAnsi="Cambria" w:cs="Times New Roman"/>
          <w:b/>
          <w:sz w:val="26"/>
          <w:szCs w:val="26"/>
        </w:rPr>
        <w:t>:</w:t>
      </w:r>
      <w:r w:rsidRPr="002A591B">
        <w:rPr>
          <w:rFonts w:ascii="Cambria" w:eastAsia="Times New Roman" w:hAnsi="Cambria" w:cs="Times New Roman"/>
          <w:sz w:val="26"/>
          <w:szCs w:val="26"/>
        </w:rPr>
        <w:t xml:space="preserve"> :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Liệt</w:t>
      </w:r>
      <w:proofErr w:type="spellEnd"/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kê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yếu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tố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nguy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cơ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tim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mạch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bệnh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nhân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</w:p>
    <w:p w14:paraId="7C31CE12" w14:textId="77777777" w:rsidR="002A591B" w:rsidRPr="002A591B" w:rsidRDefault="002A591B" w:rsidP="002A591B">
      <w:pPr>
        <w:jc w:val="both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2A591B">
        <w:rPr>
          <w:rFonts w:ascii="Cambria" w:eastAsia="Times New Roman" w:hAnsi="Cambria" w:cs="Times New Roman"/>
          <w:b/>
          <w:sz w:val="26"/>
          <w:szCs w:val="26"/>
        </w:rPr>
        <w:t>Câu</w:t>
      </w:r>
      <w:proofErr w:type="spellEnd"/>
      <w:r w:rsidRPr="002A591B">
        <w:rPr>
          <w:rFonts w:ascii="Cambria" w:eastAsia="Times New Roman" w:hAnsi="Cambria" w:cs="Times New Roman"/>
          <w:b/>
          <w:sz w:val="26"/>
          <w:szCs w:val="26"/>
        </w:rPr>
        <w:t xml:space="preserve"> 4:</w:t>
      </w:r>
      <w:r w:rsidRPr="002A591B">
        <w:rPr>
          <w:rFonts w:ascii="Cambria" w:eastAsia="Times New Roman" w:hAnsi="Cambria" w:cs="Times New Roman"/>
          <w:sz w:val="26"/>
          <w:szCs w:val="26"/>
        </w:rPr>
        <w:t xml:space="preserve"> 1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ngày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sau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viện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ngột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lên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thở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dữ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dội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khám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tim</w:t>
      </w:r>
      <w:proofErr w:type="spellEnd"/>
      <w:proofErr w:type="gram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ghi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nhận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âm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thổi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tâm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thu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ở KLS III (T),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lan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nan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proofErr w:type="gramStart"/>
      <w:r w:rsidRPr="002A591B">
        <w:rPr>
          <w:rFonts w:ascii="Cambria" w:eastAsia="Times New Roman" w:hAnsi="Cambria" w:cs="Times New Roman"/>
          <w:sz w:val="26"/>
          <w:szCs w:val="26"/>
        </w:rPr>
        <w:t>Nghĩ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BN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biến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chứng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CLS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chẩn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đoán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2A591B">
        <w:rPr>
          <w:rFonts w:ascii="Cambria" w:eastAsia="Times New Roman" w:hAnsi="Cambria" w:cs="Times New Roman"/>
          <w:sz w:val="26"/>
          <w:szCs w:val="26"/>
        </w:rPr>
        <w:t>gì</w:t>
      </w:r>
      <w:proofErr w:type="spellEnd"/>
      <w:r w:rsidRPr="002A591B">
        <w:rPr>
          <w:rFonts w:ascii="Cambria" w:eastAsia="Times New Roman" w:hAnsi="Cambria" w:cs="Times New Roman"/>
          <w:sz w:val="26"/>
          <w:szCs w:val="26"/>
        </w:rPr>
        <w:t>?</w:t>
      </w:r>
      <w:proofErr w:type="gramEnd"/>
    </w:p>
    <w:p w14:paraId="158206C6" w14:textId="55AEACC8" w:rsidR="00100CF6" w:rsidRPr="002A591B" w:rsidRDefault="00100CF6">
      <w:pPr>
        <w:rPr>
          <w:rFonts w:ascii="Cambria" w:hAnsi="Cambria"/>
          <w:sz w:val="26"/>
          <w:szCs w:val="26"/>
        </w:rPr>
      </w:pPr>
    </w:p>
    <w:sectPr w:rsidR="00100CF6" w:rsidRPr="002A591B" w:rsidSect="00BA58B3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023FD" w14:textId="77777777" w:rsidR="0032577B" w:rsidRDefault="0032577B" w:rsidP="0052797C">
      <w:pPr>
        <w:spacing w:after="0" w:line="240" w:lineRule="auto"/>
      </w:pPr>
      <w:r>
        <w:separator/>
      </w:r>
    </w:p>
  </w:endnote>
  <w:endnote w:type="continuationSeparator" w:id="0">
    <w:p w14:paraId="4B8E1C2C" w14:textId="77777777" w:rsidR="0032577B" w:rsidRDefault="0032577B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591B" w:rsidRPr="002A591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556AC10B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>KÌ THI MÔ PHỎNG LÝ THUYẾT LÂM SÀNG S.OSCE Y3 - 2020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27F81" w14:textId="77777777" w:rsidR="0032577B" w:rsidRDefault="0032577B" w:rsidP="0052797C">
      <w:pPr>
        <w:spacing w:after="0" w:line="240" w:lineRule="auto"/>
      </w:pPr>
      <w:r>
        <w:separator/>
      </w:r>
    </w:p>
  </w:footnote>
  <w:footnote w:type="continuationSeparator" w:id="0">
    <w:p w14:paraId="576EAF53" w14:textId="77777777" w:rsidR="0032577B" w:rsidRDefault="0032577B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B3"/>
    <w:rsid w:val="00100CF6"/>
    <w:rsid w:val="0014177A"/>
    <w:rsid w:val="001B2C3A"/>
    <w:rsid w:val="001F3502"/>
    <w:rsid w:val="002A591B"/>
    <w:rsid w:val="0032577B"/>
    <w:rsid w:val="0052797C"/>
    <w:rsid w:val="00546B4D"/>
    <w:rsid w:val="00583DE3"/>
    <w:rsid w:val="006C1EF8"/>
    <w:rsid w:val="00734B6C"/>
    <w:rsid w:val="00777282"/>
    <w:rsid w:val="0089052F"/>
    <w:rsid w:val="009730CA"/>
    <w:rsid w:val="00A863E3"/>
    <w:rsid w:val="00BA58B3"/>
    <w:rsid w:val="00C77DD3"/>
    <w:rsid w:val="00C9237B"/>
    <w:rsid w:val="00D62929"/>
    <w:rsid w:val="00D946B5"/>
    <w:rsid w:val="00E524C2"/>
    <w:rsid w:val="00E91E4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5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3D"/>
    <w:rsid w:val="000C0A70"/>
    <w:rsid w:val="00246516"/>
    <w:rsid w:val="004C063D"/>
    <w:rsid w:val="006A5C3F"/>
    <w:rsid w:val="006E7A92"/>
    <w:rsid w:val="00800FB2"/>
    <w:rsid w:val="00A509D3"/>
    <w:rsid w:val="00E4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2020-12-11T10:58:00Z</dcterms:created>
  <dcterms:modified xsi:type="dcterms:W3CDTF">2020-12-11T10:58:00Z</dcterms:modified>
</cp:coreProperties>
</file>