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ff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0"/>
          <w:szCs w:val="30"/>
          <w:rtl w:val="0"/>
        </w:rPr>
        <w:t xml:space="preserve">THI THỬ OSCE NGOẠI Y3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ff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0"/>
          <w:szCs w:val="30"/>
          <w:rtl w:val="0"/>
        </w:rPr>
        <w:t xml:space="preserve">CÂU LẠC BỘ HỌC THUẬT FORUM KHOA 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TRẠM 1: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02060"/>
          <w:sz w:val="30"/>
          <w:szCs w:val="30"/>
          <w:rtl w:val="0"/>
        </w:rPr>
        <w:t xml:space="preserve">BỆNH NHÂN NAM, 29 TUỔI, NHẬP CẤP CỨU LÚC 3H00 SÁNG VÌ ĐAU BỤNG.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02060"/>
          <w:sz w:val="30"/>
          <w:szCs w:val="30"/>
          <w:rtl w:val="0"/>
        </w:rPr>
        <w:t xml:space="preserve">EM HÃY TIẾN HÀNH HỎI BỆNH SỬ, TIỀN CĂN ĐỂ THU THẬP THÔNG TIN HỖ TRỢ CHẨN ĐOÁN.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LƯU Ý: THÍ SINH CẦN NHỚ HOẶC NOTE CÁC THÔNG TIN QUAN TRỌNG TRONG LÚC HỎI BỆNH SỬ, TIỀN CĂN ĐỂ DÙNG Ở TRẠM TIẾP THEO.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rtl w:val="0"/>
        </w:rPr>
        <w:t xml:space="preserve">BAREM CHẤM BỆNH SỬ, TIỀN CĂN GỬI SINH VIÊN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b w:val="1"/>
          <w:color w:val="0020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4253"/>
        <w:gridCol w:w="3117"/>
        <w:tblGridChange w:id="0">
          <w:tblGrid>
            <w:gridCol w:w="1980"/>
            <w:gridCol w:w="4253"/>
            <w:gridCol w:w="311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  <w:rtl w:val="0"/>
              </w:rPr>
              <w:t xml:space="preserve">BAREM ĐIỂM HỎI BỆNH SỬ TIỀN CĂN (TỔNG 30Đ)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chủ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Yêu cầu, gợi ý đáp án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Điểm, 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Giao tiếp, tính chuyên nghiệp (4đ)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Xưng hô phù hợp, tôn trọng BN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Đặt câu hỏi mở/đóng thích hợp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Ngôn ngữ gần gũi, dễ hiểu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Trấn an khi BN than đau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Đau bụng (8đ)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Kiểu khởi phát: đột ngột/ từ từ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 cảnh khởi phát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Tính chất cơn đau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Vị trí đau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Hướng lan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Mức độ đau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Yếu tố tăng giảm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đau và diễn tiến đau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Triệu chứng kèm theo (10đ)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 ói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Sốt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Tiêu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Tiểu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Chán ăn sụt cân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 ói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số lần, lượng nôn, tính chất dịch nôn, nôn liên quan đến đau.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có đo nhiệt độ ?, ớn lạnh lạnh run? Uống hạ sốt có giảm ? Bao lâu sốt lại?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Tiểu: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số lần, tính chất, lượng, triệu chứng tiểu buốt lắt nhắt.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Đi tiêu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lần cuối, tính chất phân, màu sắc phân.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Chán ăn, sụt cân: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có chán ăn không, ăn uống ít đi ?, sụt cân? Bao nhiêu kg trong thời gian bao lâu ?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 (0đ), hỏi nhưng chưa đủ (1đ), hỏi đủ (2đ).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không hỏi (0đ), hỏi nhưng chưa đủ (1đ), hỏi đủ (2đ).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Tiểu: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không hỏi (0đ), hỏi nhưng chưa đủ (1đ), hỏi đủ (2đ).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Đi tiêu: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 (0đ), hỏi nhưng chưa đủ (1đ), hỏi đủ (2đ).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Chán ăn sụt cân: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 (0đ), hỏi nhưng chưa đủ (1đ), hỏi đủ (2đ).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 (8đ)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Có nội soi: có hay không, nhiễm Hp? , loét ? sinh thiết ?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Xin toa thuốc, giấy nội soi?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Triệu chứng dai dẳng sau đó?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Thói quen ăn uống, làm việc, stress.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Cơn đau tương tự trước đây?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Chấn thương, vết thương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Hút thuốc lá, rượu bia, dị ứng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Tiền căn gia đình ung thư tiêu hóa 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Thí sinh có hỏi tới, giám khảo cho điểm thoáng.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D40"/>
    <w:pPr>
      <w:spacing w:line="254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2B3OOy1E7PzPM7g+wcTbHDVmQ==">AMUW2mXaMyKqdU/HtEkaDF17MkYgEaxKk19k+yPL8urFSFKxMQUJgK9uopHe2i8bRhmUn+qnckL4pbJASSXguY/rcokU8/gmlSvny+emSDa8WHuKo4Y5KOY=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2022-05-25T11:30:00Z</dcterms:created>
  <dc:creator>Nguyen Quach Khang  Dat - Y20_K1</dc:creator>
</cp:coreProperties>
</file>