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left"/>
        <w:rPr>
          <w:b w:val="1"/>
          <w:sz w:val="32"/>
          <w:szCs w:val="32"/>
        </w:rPr>
      </w:pPr>
      <w:r w:rsidDel="00000000" w:rsidR="00000000" w:rsidRPr="00000000">
        <w:rPr>
          <w:b w:val="1"/>
          <w:sz w:val="32"/>
          <w:szCs w:val="32"/>
          <w:rtl w:val="0"/>
        </w:rPr>
        <w:t xml:space="preserve">B</w:t>
      </w:r>
      <w:r w:rsidDel="00000000" w:rsidR="00000000" w:rsidRPr="00000000">
        <w:rPr>
          <w:b w:val="1"/>
          <w:sz w:val="32"/>
          <w:szCs w:val="32"/>
          <w:rtl w:val="0"/>
        </w:rPr>
        <w:t xml:space="preserve">ỆNH ÁN</w:t>
      </w:r>
    </w:p>
    <w:p w:rsidR="00000000" w:rsidDel="00000000" w:rsidP="00000000" w:rsidRDefault="00000000" w:rsidRPr="00000000" w14:paraId="0000000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Hành chính</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 tên: Võ Văn Cường</w:t>
        <w:tab/>
        <w:tab/>
        <w:tab/>
        <w:t xml:space="preserve">Giới tính: Nam</w:t>
        <w:tab/>
        <w:tab/>
        <w:tab/>
        <w:t xml:space="preserve">Tuổi: 29 (1993)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Địa chỉ: Kiên Giang</w:t>
        <w:tab/>
        <w:tab/>
        <w:tab/>
        <w:tab/>
        <w:t xml:space="preserve">Nghề nghiệp: làm nông, phụ hồ (đã nghỉ)</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Ngày nhập viện: 27/05/2022</w:t>
        <w:tab/>
        <w:tab/>
        <w:t xml:space="preserve">Khoa: Nội tiết, BV Đại học Y Dược</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Phòng: 9-20A</w:t>
        <w:tab/>
        <w:tab/>
        <w:tab/>
        <w:tab/>
        <w:t xml:space="preserve">Giường: 04</w:t>
        <w:tab/>
        <w:tab/>
        <w:tab/>
        <w:t xml:space="preserve">Số hồ sơ: N22-0030900</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Lý do nhập viện: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Phù toàn thân</w:t>
      </w: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Bệnh sử</w:t>
      </w:r>
    </w:p>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Hội chứng thận hư, tăng huyết áp chẩn đoán cách nhập viện 3 tháng, chẩn đoán và điều trị tại BV DHYD.</w:t>
      </w:r>
    </w:p>
    <w:p w:rsidR="00000000" w:rsidDel="00000000" w:rsidP="00000000" w:rsidRDefault="00000000" w:rsidRPr="00000000" w14:paraId="000000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Cách nhập viện 6 ngày, bệnh nhân bắt đầu phù mặt, phù chân và chướng bụng, đầy bụng tăng dần. </w:t>
      </w:r>
    </w:p>
    <w:p w:rsidR="00000000" w:rsidDel="00000000" w:rsidP="00000000" w:rsidRDefault="00000000" w:rsidRPr="00000000" w14:paraId="000000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Cách nhập viện 4 ngày, bệnh nhân sốt nhẹ, không lạnh run, không rõ nhiệt độ, tự uống thuốc hạ sốt 2 lần/ngày x 2 ngày. Cách nhập viện 2 ngày, bệnh nhân sốt cao, lạnh run, không rõ nhiệt độ, tự uống thuốc hạ sốt, sau đó hết sốt.</w:t>
      </w:r>
    </w:p>
    <w:p w:rsidR="00000000" w:rsidDel="00000000" w:rsidP="00000000" w:rsidRDefault="00000000" w:rsidRPr="00000000" w14:paraId="000000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Cách nhập viện 1 ngày, bệnh nhân vẫn thấy phù tăng nhiều hơn nên đến khám tại BV DHYD =&gt; được chỉ định nhập viện.</w:t>
      </w:r>
    </w:p>
    <w:p w:rsidR="00000000" w:rsidDel="00000000" w:rsidP="00000000" w:rsidRDefault="00000000" w:rsidRPr="00000000" w14:paraId="000000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Trong quá trình bệnh, bệnh nhân không buồn nôn, nôn ói, không ho, sổ mũi, không đau ngực, khó thở, ăn uống bình thường, đi tiêu phân vàng đóng khuôn, tiểu ít (khoảng 500mL/ngày), nước tiểu vàng trong, có ít bọt, không tiểu gắt, tiểu gấp, tiểu lắt nhắt.</w:t>
      </w:r>
    </w:p>
    <w:p w:rsidR="00000000" w:rsidDel="00000000" w:rsidP="00000000" w:rsidRDefault="00000000" w:rsidRPr="00000000" w14:paraId="0000001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Sinh hiệu lúc nhập viện: Tần số tim:114 l/p, Huyết áp:130/80 mmHg, Nhiệt độ:37 °C, Nhịp thở:20 l/p, SpO2:94%, Chiều cao:170cm, Cân nặng: 53kg, BMI:17.99.</w:t>
      </w:r>
    </w:p>
    <w:p w:rsidR="00000000" w:rsidDel="00000000" w:rsidP="00000000" w:rsidRDefault="00000000" w:rsidRPr="00000000" w14:paraId="000000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Diễn tiến sau nhập viện: bệnh nhân giảm phù, không sốt, tiểu 2-3 lít/ngày, giảm 8kg trong 5 ngày.</w:t>
      </w:r>
    </w:p>
    <w:p w:rsidR="00000000" w:rsidDel="00000000" w:rsidP="00000000" w:rsidRDefault="00000000" w:rsidRPr="00000000" w14:paraId="00000012">
      <w:pPr>
        <w:spacing w:after="0" w:lineRule="auto"/>
        <w:ind w:left="426"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Tiền căn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Bản thân</w:t>
      </w:r>
    </w:p>
    <w:p w:rsidR="00000000" w:rsidDel="00000000" w:rsidP="00000000" w:rsidRDefault="00000000" w:rsidRPr="00000000" w14:paraId="0000001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Nội khoa</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Hội chứng thận hư chẩn đoán cách nhập viện 3 tháng tại BV DHYD, điều trị với Medrol 16mg 2.5 viên (pred 1mg/kg) và Spironolactone 25mg, bệnh nhân giảm phù. Tái khám mỗi 2 tuần tại BV DHYD, sau 6 tuần đạm niệu không âm tính nên được tăng liều thành Medrol 16mg 3 viên, điều trị liên tục cho đến nay đạm niệu vẫn chưa âm tính. Sinh thiết thận tại BV NDGD cách nhập viện 2 tuần, chưa có kết quả.</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Diễn tiến creatine, eGFR, albumin và đạm niệu:</w:t>
      </w:r>
    </w:p>
    <w:tbl>
      <w:tblPr>
        <w:tblStyle w:val="Table1"/>
        <w:tblW w:w="9497.0" w:type="dxa"/>
        <w:jc w:val="left"/>
        <w:tblInd w:w="1271.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00"/>
      </w:tblPr>
      <w:tblGrid>
        <w:gridCol w:w="2126"/>
        <w:gridCol w:w="921"/>
        <w:gridCol w:w="921"/>
        <w:gridCol w:w="922"/>
        <w:gridCol w:w="921"/>
        <w:gridCol w:w="921"/>
        <w:gridCol w:w="922"/>
        <w:gridCol w:w="921"/>
        <w:gridCol w:w="922"/>
        <w:tblGridChange w:id="0">
          <w:tblGrid>
            <w:gridCol w:w="2126"/>
            <w:gridCol w:w="921"/>
            <w:gridCol w:w="921"/>
            <w:gridCol w:w="922"/>
            <w:gridCol w:w="921"/>
            <w:gridCol w:w="921"/>
            <w:gridCol w:w="922"/>
            <w:gridCol w:w="921"/>
            <w:gridCol w:w="922"/>
          </w:tblGrid>
        </w:tblGridChange>
      </w:tblGrid>
      <w:tr>
        <w:trPr>
          <w:cantSplit w:val="0"/>
          <w:trHeight w:val="272" w:hRule="atLeast"/>
          <w:tblHeader w:val="0"/>
        </w:trPr>
        <w:tc>
          <w:tcPr>
            <w:shd w:fill="auto" w:val="clear"/>
          </w:tcPr>
          <w:p w:rsidR="00000000" w:rsidDel="00000000" w:rsidP="00000000" w:rsidRDefault="00000000" w:rsidRPr="00000000" w14:paraId="00000018">
            <w:pPr>
              <w:spacing w:after="0" w:line="240" w:lineRule="auto"/>
              <w:jc w:val="center"/>
              <w:rPr>
                <w:b w:val="1"/>
                <w:color w:val="000000"/>
                <w:sz w:val="20"/>
                <w:szCs w:val="20"/>
              </w:rPr>
            </w:pPr>
            <w:r w:rsidDel="00000000" w:rsidR="00000000" w:rsidRPr="00000000">
              <w:rPr>
                <w:b w:val="1"/>
                <w:color w:val="000000"/>
                <w:sz w:val="20"/>
                <w:szCs w:val="20"/>
                <w:rtl w:val="0"/>
              </w:rPr>
              <w:t xml:space="preserve"> </w:t>
            </w:r>
          </w:p>
        </w:tc>
        <w:tc>
          <w:tcPr>
            <w:shd w:fill="auto" w:val="clear"/>
          </w:tcPr>
          <w:p w:rsidR="00000000" w:rsidDel="00000000" w:rsidP="00000000" w:rsidRDefault="00000000" w:rsidRPr="00000000" w14:paraId="00000019">
            <w:pPr>
              <w:spacing w:after="0" w:line="240" w:lineRule="auto"/>
              <w:jc w:val="center"/>
              <w:rPr>
                <w:b w:val="1"/>
                <w:color w:val="000000"/>
                <w:sz w:val="20"/>
                <w:szCs w:val="20"/>
              </w:rPr>
            </w:pPr>
            <w:r w:rsidDel="00000000" w:rsidR="00000000" w:rsidRPr="00000000">
              <w:rPr>
                <w:b w:val="1"/>
                <w:color w:val="000000"/>
                <w:sz w:val="20"/>
                <w:szCs w:val="20"/>
                <w:rtl w:val="0"/>
              </w:rPr>
              <w:t xml:space="preserve">220210</w:t>
            </w:r>
          </w:p>
        </w:tc>
        <w:tc>
          <w:tcPr>
            <w:shd w:fill="auto" w:val="clear"/>
          </w:tcPr>
          <w:p w:rsidR="00000000" w:rsidDel="00000000" w:rsidP="00000000" w:rsidRDefault="00000000" w:rsidRPr="00000000" w14:paraId="0000001A">
            <w:pPr>
              <w:spacing w:after="0" w:line="240" w:lineRule="auto"/>
              <w:jc w:val="center"/>
              <w:rPr>
                <w:b w:val="1"/>
                <w:color w:val="000000"/>
                <w:sz w:val="20"/>
                <w:szCs w:val="20"/>
              </w:rPr>
            </w:pPr>
            <w:r w:rsidDel="00000000" w:rsidR="00000000" w:rsidRPr="00000000">
              <w:rPr>
                <w:b w:val="1"/>
                <w:color w:val="000000"/>
                <w:sz w:val="20"/>
                <w:szCs w:val="20"/>
                <w:rtl w:val="0"/>
              </w:rPr>
              <w:t xml:space="preserve">220224</w:t>
            </w:r>
          </w:p>
        </w:tc>
        <w:tc>
          <w:tcPr>
            <w:shd w:fill="auto" w:val="clear"/>
          </w:tcPr>
          <w:p w:rsidR="00000000" w:rsidDel="00000000" w:rsidP="00000000" w:rsidRDefault="00000000" w:rsidRPr="00000000" w14:paraId="0000001B">
            <w:pPr>
              <w:spacing w:after="0" w:line="240" w:lineRule="auto"/>
              <w:jc w:val="center"/>
              <w:rPr>
                <w:b w:val="1"/>
                <w:color w:val="000000"/>
                <w:sz w:val="20"/>
                <w:szCs w:val="20"/>
              </w:rPr>
            </w:pPr>
            <w:r w:rsidDel="00000000" w:rsidR="00000000" w:rsidRPr="00000000">
              <w:rPr>
                <w:b w:val="1"/>
                <w:color w:val="000000"/>
                <w:sz w:val="20"/>
                <w:szCs w:val="20"/>
                <w:rtl w:val="0"/>
              </w:rPr>
              <w:t xml:space="preserve">220317</w:t>
            </w:r>
          </w:p>
        </w:tc>
        <w:tc>
          <w:tcPr>
            <w:shd w:fill="auto" w:val="clear"/>
          </w:tcPr>
          <w:p w:rsidR="00000000" w:rsidDel="00000000" w:rsidP="00000000" w:rsidRDefault="00000000" w:rsidRPr="00000000" w14:paraId="0000001C">
            <w:pPr>
              <w:spacing w:after="0" w:line="240" w:lineRule="auto"/>
              <w:jc w:val="center"/>
              <w:rPr>
                <w:b w:val="1"/>
                <w:color w:val="000000"/>
                <w:sz w:val="20"/>
                <w:szCs w:val="20"/>
              </w:rPr>
            </w:pPr>
            <w:r w:rsidDel="00000000" w:rsidR="00000000" w:rsidRPr="00000000">
              <w:rPr>
                <w:b w:val="1"/>
                <w:color w:val="000000"/>
                <w:sz w:val="20"/>
                <w:szCs w:val="20"/>
                <w:rtl w:val="0"/>
              </w:rPr>
              <w:t xml:space="preserve">220324</w:t>
            </w:r>
          </w:p>
        </w:tc>
        <w:tc>
          <w:tcPr>
            <w:shd w:fill="auto" w:val="clear"/>
          </w:tcPr>
          <w:p w:rsidR="00000000" w:rsidDel="00000000" w:rsidP="00000000" w:rsidRDefault="00000000" w:rsidRPr="00000000" w14:paraId="0000001D">
            <w:pPr>
              <w:spacing w:after="0" w:line="240" w:lineRule="auto"/>
              <w:jc w:val="center"/>
              <w:rPr>
                <w:b w:val="1"/>
                <w:color w:val="000000"/>
                <w:sz w:val="20"/>
                <w:szCs w:val="20"/>
              </w:rPr>
            </w:pPr>
            <w:r w:rsidDel="00000000" w:rsidR="00000000" w:rsidRPr="00000000">
              <w:rPr>
                <w:b w:val="1"/>
                <w:color w:val="000000"/>
                <w:sz w:val="20"/>
                <w:szCs w:val="20"/>
                <w:rtl w:val="0"/>
              </w:rPr>
              <w:t xml:space="preserve">220330</w:t>
            </w:r>
          </w:p>
        </w:tc>
        <w:tc>
          <w:tcPr>
            <w:shd w:fill="auto" w:val="clear"/>
          </w:tcPr>
          <w:p w:rsidR="00000000" w:rsidDel="00000000" w:rsidP="00000000" w:rsidRDefault="00000000" w:rsidRPr="00000000" w14:paraId="0000001E">
            <w:pPr>
              <w:spacing w:after="0" w:line="240" w:lineRule="auto"/>
              <w:jc w:val="center"/>
              <w:rPr>
                <w:b w:val="1"/>
                <w:color w:val="000000"/>
                <w:sz w:val="20"/>
                <w:szCs w:val="20"/>
              </w:rPr>
            </w:pPr>
            <w:r w:rsidDel="00000000" w:rsidR="00000000" w:rsidRPr="00000000">
              <w:rPr>
                <w:b w:val="1"/>
                <w:color w:val="000000"/>
                <w:sz w:val="20"/>
                <w:szCs w:val="20"/>
                <w:rtl w:val="0"/>
              </w:rPr>
              <w:t xml:space="preserve">220420</w:t>
            </w:r>
          </w:p>
        </w:tc>
        <w:tc>
          <w:tcPr>
            <w:shd w:fill="auto" w:val="clear"/>
          </w:tcPr>
          <w:p w:rsidR="00000000" w:rsidDel="00000000" w:rsidP="00000000" w:rsidRDefault="00000000" w:rsidRPr="00000000" w14:paraId="0000001F">
            <w:pPr>
              <w:spacing w:after="0" w:line="240" w:lineRule="auto"/>
              <w:jc w:val="center"/>
              <w:rPr>
                <w:b w:val="1"/>
                <w:color w:val="000000"/>
                <w:sz w:val="20"/>
                <w:szCs w:val="20"/>
              </w:rPr>
            </w:pPr>
            <w:r w:rsidDel="00000000" w:rsidR="00000000" w:rsidRPr="00000000">
              <w:rPr>
                <w:b w:val="1"/>
                <w:color w:val="000000"/>
                <w:sz w:val="20"/>
                <w:szCs w:val="20"/>
                <w:rtl w:val="0"/>
              </w:rPr>
              <w:t xml:space="preserve">220504</w:t>
            </w:r>
          </w:p>
        </w:tc>
        <w:tc>
          <w:tcPr>
            <w:shd w:fill="auto" w:val="clear"/>
          </w:tcPr>
          <w:p w:rsidR="00000000" w:rsidDel="00000000" w:rsidP="00000000" w:rsidRDefault="00000000" w:rsidRPr="00000000" w14:paraId="00000020">
            <w:pPr>
              <w:spacing w:after="0" w:line="240" w:lineRule="auto"/>
              <w:jc w:val="center"/>
              <w:rPr>
                <w:b w:val="1"/>
                <w:color w:val="000000"/>
                <w:sz w:val="20"/>
                <w:szCs w:val="20"/>
              </w:rPr>
            </w:pPr>
            <w:r w:rsidDel="00000000" w:rsidR="00000000" w:rsidRPr="00000000">
              <w:rPr>
                <w:b w:val="1"/>
                <w:color w:val="000000"/>
                <w:sz w:val="20"/>
                <w:szCs w:val="20"/>
                <w:rtl w:val="0"/>
              </w:rPr>
              <w:t xml:space="preserve">220526</w:t>
            </w:r>
          </w:p>
        </w:tc>
      </w:tr>
      <w:tr>
        <w:trPr>
          <w:cantSplit w:val="0"/>
          <w:trHeight w:val="153" w:hRule="atLeast"/>
          <w:tblHeader w:val="0"/>
        </w:trPr>
        <w:tc>
          <w:tcPr>
            <w:shd w:fill="auto" w:val="clear"/>
            <w:vAlign w:val="bottom"/>
          </w:tcPr>
          <w:p w:rsidR="00000000" w:rsidDel="00000000" w:rsidP="00000000" w:rsidRDefault="00000000" w:rsidRPr="00000000" w14:paraId="00000021">
            <w:pPr>
              <w:spacing w:after="0" w:line="240" w:lineRule="auto"/>
              <w:rPr>
                <w:color w:val="000000"/>
                <w:sz w:val="20"/>
                <w:szCs w:val="20"/>
              </w:rPr>
            </w:pPr>
            <w:r w:rsidDel="00000000" w:rsidR="00000000" w:rsidRPr="00000000">
              <w:rPr>
                <w:color w:val="000000"/>
                <w:sz w:val="20"/>
                <w:szCs w:val="20"/>
                <w:rtl w:val="0"/>
              </w:rPr>
              <w:t xml:space="preserve">Creatinine </w:t>
              <w:br w:type="textWrapping"/>
              <w:t xml:space="preserve">(0.72-1.18 mg/dL)</w:t>
            </w:r>
          </w:p>
        </w:tc>
        <w:tc>
          <w:tcPr>
            <w:shd w:fill="auto" w:val="clear"/>
            <w:vAlign w:val="bottom"/>
          </w:tcPr>
          <w:p w:rsidR="00000000" w:rsidDel="00000000" w:rsidP="00000000" w:rsidRDefault="00000000" w:rsidRPr="00000000" w14:paraId="00000022">
            <w:pPr>
              <w:spacing w:after="0" w:line="240" w:lineRule="auto"/>
              <w:jc w:val="right"/>
              <w:rPr>
                <w:color w:val="000000"/>
                <w:sz w:val="20"/>
                <w:szCs w:val="20"/>
              </w:rPr>
            </w:pPr>
            <w:r w:rsidDel="00000000" w:rsidR="00000000" w:rsidRPr="00000000">
              <w:rPr>
                <w:color w:val="000000"/>
                <w:sz w:val="20"/>
                <w:szCs w:val="20"/>
                <w:rtl w:val="0"/>
              </w:rPr>
              <w:t xml:space="preserve">0.79</w:t>
            </w:r>
          </w:p>
        </w:tc>
        <w:tc>
          <w:tcPr>
            <w:shd w:fill="auto" w:val="clear"/>
            <w:vAlign w:val="bottom"/>
          </w:tcPr>
          <w:p w:rsidR="00000000" w:rsidDel="00000000" w:rsidP="00000000" w:rsidRDefault="00000000" w:rsidRPr="00000000" w14:paraId="00000023">
            <w:pPr>
              <w:spacing w:after="0" w:line="240" w:lineRule="auto"/>
              <w:jc w:val="right"/>
              <w:rPr>
                <w:color w:val="000000"/>
                <w:sz w:val="20"/>
                <w:szCs w:val="20"/>
              </w:rPr>
            </w:pPr>
            <w:r w:rsidDel="00000000" w:rsidR="00000000" w:rsidRPr="00000000">
              <w:rPr>
                <w:color w:val="000000"/>
                <w:sz w:val="20"/>
                <w:szCs w:val="20"/>
                <w:rtl w:val="0"/>
              </w:rPr>
              <w:t xml:space="preserve">0.66</w:t>
            </w:r>
          </w:p>
        </w:tc>
        <w:tc>
          <w:tcPr>
            <w:shd w:fill="auto" w:val="clear"/>
            <w:vAlign w:val="bottom"/>
          </w:tcPr>
          <w:p w:rsidR="00000000" w:rsidDel="00000000" w:rsidP="00000000" w:rsidRDefault="00000000" w:rsidRPr="00000000" w14:paraId="00000024">
            <w:pPr>
              <w:spacing w:after="0" w:line="240" w:lineRule="auto"/>
              <w:jc w:val="right"/>
              <w:rPr>
                <w:b w:val="1"/>
                <w:color w:val="000000"/>
                <w:sz w:val="20"/>
                <w:szCs w:val="20"/>
              </w:rPr>
            </w:pPr>
            <w:r w:rsidDel="00000000" w:rsidR="00000000" w:rsidRPr="00000000">
              <w:rPr>
                <w:b w:val="1"/>
                <w:color w:val="000000"/>
                <w:sz w:val="20"/>
                <w:szCs w:val="20"/>
                <w:rtl w:val="0"/>
              </w:rPr>
              <w:t xml:space="preserve">1.01</w:t>
            </w:r>
          </w:p>
        </w:tc>
        <w:tc>
          <w:tcPr>
            <w:shd w:fill="auto" w:val="clear"/>
            <w:vAlign w:val="bottom"/>
          </w:tcPr>
          <w:p w:rsidR="00000000" w:rsidDel="00000000" w:rsidP="00000000" w:rsidRDefault="00000000" w:rsidRPr="00000000" w14:paraId="00000025">
            <w:pPr>
              <w:spacing w:after="0" w:line="240" w:lineRule="auto"/>
              <w:jc w:val="right"/>
              <w:rPr>
                <w:color w:val="000000"/>
                <w:sz w:val="20"/>
                <w:szCs w:val="20"/>
              </w:rPr>
            </w:pPr>
            <w:r w:rsidDel="00000000" w:rsidR="00000000" w:rsidRPr="00000000">
              <w:rPr>
                <w:color w:val="000000"/>
                <w:sz w:val="20"/>
                <w:szCs w:val="20"/>
                <w:rtl w:val="0"/>
              </w:rPr>
              <w:t xml:space="preserve">0.63</w:t>
            </w:r>
          </w:p>
        </w:tc>
        <w:tc>
          <w:tcPr>
            <w:shd w:fill="auto" w:val="clear"/>
            <w:vAlign w:val="bottom"/>
          </w:tcPr>
          <w:p w:rsidR="00000000" w:rsidDel="00000000" w:rsidP="00000000" w:rsidRDefault="00000000" w:rsidRPr="00000000" w14:paraId="00000026">
            <w:pPr>
              <w:spacing w:after="0" w:line="240" w:lineRule="auto"/>
              <w:jc w:val="right"/>
              <w:rPr>
                <w:color w:val="000000"/>
                <w:sz w:val="20"/>
                <w:szCs w:val="20"/>
              </w:rPr>
            </w:pPr>
            <w:r w:rsidDel="00000000" w:rsidR="00000000" w:rsidRPr="00000000">
              <w:rPr>
                <w:color w:val="000000"/>
                <w:sz w:val="20"/>
                <w:szCs w:val="20"/>
                <w:rtl w:val="0"/>
              </w:rPr>
              <w:t xml:space="preserve">0.69</w:t>
            </w:r>
          </w:p>
        </w:tc>
        <w:tc>
          <w:tcPr>
            <w:shd w:fill="auto" w:val="clear"/>
            <w:vAlign w:val="bottom"/>
          </w:tcPr>
          <w:p w:rsidR="00000000" w:rsidDel="00000000" w:rsidP="00000000" w:rsidRDefault="00000000" w:rsidRPr="00000000" w14:paraId="00000027">
            <w:pPr>
              <w:spacing w:after="0" w:line="240" w:lineRule="auto"/>
              <w:jc w:val="right"/>
              <w:rPr>
                <w:color w:val="000000"/>
                <w:sz w:val="20"/>
                <w:szCs w:val="20"/>
              </w:rPr>
            </w:pPr>
            <w:r w:rsidDel="00000000" w:rsidR="00000000" w:rsidRPr="00000000">
              <w:rPr>
                <w:color w:val="000000"/>
                <w:sz w:val="20"/>
                <w:szCs w:val="20"/>
                <w:rtl w:val="0"/>
              </w:rPr>
              <w:t xml:space="preserve">0.86</w:t>
            </w:r>
          </w:p>
        </w:tc>
        <w:tc>
          <w:tcPr>
            <w:shd w:fill="auto" w:val="clear"/>
            <w:vAlign w:val="bottom"/>
          </w:tcPr>
          <w:p w:rsidR="00000000" w:rsidDel="00000000" w:rsidP="00000000" w:rsidRDefault="00000000" w:rsidRPr="00000000" w14:paraId="00000028">
            <w:pPr>
              <w:spacing w:after="0" w:line="240" w:lineRule="auto"/>
              <w:jc w:val="right"/>
              <w:rPr>
                <w:b w:val="1"/>
                <w:color w:val="000000"/>
                <w:sz w:val="20"/>
                <w:szCs w:val="20"/>
              </w:rPr>
            </w:pPr>
            <w:r w:rsidDel="00000000" w:rsidR="00000000" w:rsidRPr="00000000">
              <w:rPr>
                <w:b w:val="1"/>
                <w:color w:val="000000"/>
                <w:sz w:val="20"/>
                <w:szCs w:val="20"/>
                <w:rtl w:val="0"/>
              </w:rPr>
              <w:t xml:space="preserve">1.44</w:t>
            </w:r>
          </w:p>
        </w:tc>
        <w:tc>
          <w:tcPr>
            <w:shd w:fill="auto" w:val="clear"/>
            <w:vAlign w:val="bottom"/>
          </w:tcPr>
          <w:p w:rsidR="00000000" w:rsidDel="00000000" w:rsidP="00000000" w:rsidRDefault="00000000" w:rsidRPr="00000000" w14:paraId="00000029">
            <w:pPr>
              <w:spacing w:after="0" w:line="240" w:lineRule="auto"/>
              <w:jc w:val="right"/>
              <w:rPr>
                <w:b w:val="1"/>
                <w:color w:val="000000"/>
                <w:sz w:val="20"/>
                <w:szCs w:val="20"/>
              </w:rPr>
            </w:pPr>
            <w:r w:rsidDel="00000000" w:rsidR="00000000" w:rsidRPr="00000000">
              <w:rPr>
                <w:b w:val="1"/>
                <w:color w:val="000000"/>
                <w:sz w:val="20"/>
                <w:szCs w:val="20"/>
                <w:rtl w:val="0"/>
              </w:rPr>
              <w:t xml:space="preserve">2.06</w:t>
            </w:r>
          </w:p>
        </w:tc>
      </w:tr>
      <w:tr>
        <w:trPr>
          <w:cantSplit w:val="0"/>
          <w:trHeight w:val="217" w:hRule="atLeast"/>
          <w:tblHeader w:val="0"/>
        </w:trPr>
        <w:tc>
          <w:tcPr>
            <w:shd w:fill="auto" w:val="clear"/>
            <w:vAlign w:val="bottom"/>
          </w:tcPr>
          <w:p w:rsidR="00000000" w:rsidDel="00000000" w:rsidP="00000000" w:rsidRDefault="00000000" w:rsidRPr="00000000" w14:paraId="0000002A">
            <w:pPr>
              <w:spacing w:after="0" w:line="240" w:lineRule="auto"/>
              <w:rPr>
                <w:color w:val="000000"/>
                <w:sz w:val="20"/>
                <w:szCs w:val="20"/>
              </w:rPr>
            </w:pPr>
            <w:r w:rsidDel="00000000" w:rsidR="00000000" w:rsidRPr="00000000">
              <w:rPr>
                <w:color w:val="000000"/>
                <w:sz w:val="20"/>
                <w:szCs w:val="20"/>
                <w:rtl w:val="0"/>
              </w:rPr>
              <w:t xml:space="preserve">eGFR (CKD-EPI) </w:t>
              <w:br w:type="textWrapping"/>
              <w:t xml:space="preserve">(&gt;= 60 ml/ph/1.73m2)</w:t>
            </w:r>
          </w:p>
        </w:tc>
        <w:tc>
          <w:tcPr>
            <w:shd w:fill="auto" w:val="clear"/>
            <w:vAlign w:val="bottom"/>
          </w:tcPr>
          <w:p w:rsidR="00000000" w:rsidDel="00000000" w:rsidP="00000000" w:rsidRDefault="00000000" w:rsidRPr="00000000" w14:paraId="0000002B">
            <w:pPr>
              <w:spacing w:after="0" w:line="240" w:lineRule="auto"/>
              <w:jc w:val="right"/>
              <w:rPr>
                <w:color w:val="000000"/>
                <w:sz w:val="20"/>
                <w:szCs w:val="20"/>
              </w:rPr>
            </w:pPr>
            <w:r w:rsidDel="00000000" w:rsidR="00000000" w:rsidRPr="00000000">
              <w:rPr>
                <w:color w:val="000000"/>
                <w:sz w:val="20"/>
                <w:szCs w:val="20"/>
                <w:rtl w:val="0"/>
              </w:rPr>
              <w:t xml:space="preserve">115</w:t>
            </w:r>
          </w:p>
        </w:tc>
        <w:tc>
          <w:tcPr>
            <w:shd w:fill="auto" w:val="clear"/>
            <w:vAlign w:val="bottom"/>
          </w:tcPr>
          <w:p w:rsidR="00000000" w:rsidDel="00000000" w:rsidP="00000000" w:rsidRDefault="00000000" w:rsidRPr="00000000" w14:paraId="0000002C">
            <w:pPr>
              <w:spacing w:after="0" w:line="240" w:lineRule="auto"/>
              <w:jc w:val="right"/>
              <w:rPr>
                <w:color w:val="000000"/>
                <w:sz w:val="20"/>
                <w:szCs w:val="20"/>
              </w:rPr>
            </w:pPr>
            <w:r w:rsidDel="00000000" w:rsidR="00000000" w:rsidRPr="00000000">
              <w:rPr>
                <w:color w:val="000000"/>
                <w:sz w:val="20"/>
                <w:szCs w:val="20"/>
                <w:rtl w:val="0"/>
              </w:rPr>
              <w:t xml:space="preserve">141.6</w:t>
            </w:r>
          </w:p>
        </w:tc>
        <w:tc>
          <w:tcPr>
            <w:shd w:fill="auto" w:val="clear"/>
            <w:vAlign w:val="bottom"/>
          </w:tcPr>
          <w:p w:rsidR="00000000" w:rsidDel="00000000" w:rsidP="00000000" w:rsidRDefault="00000000" w:rsidRPr="00000000" w14:paraId="0000002D">
            <w:pPr>
              <w:spacing w:after="0" w:line="240" w:lineRule="auto"/>
              <w:jc w:val="right"/>
              <w:rPr>
                <w:b w:val="1"/>
                <w:color w:val="000000"/>
                <w:sz w:val="20"/>
                <w:szCs w:val="20"/>
              </w:rPr>
            </w:pPr>
            <w:r w:rsidDel="00000000" w:rsidR="00000000" w:rsidRPr="00000000">
              <w:rPr>
                <w:b w:val="1"/>
                <w:color w:val="000000"/>
                <w:sz w:val="20"/>
                <w:szCs w:val="20"/>
                <w:rtl w:val="0"/>
              </w:rPr>
              <w:t xml:space="preserve">88</w:t>
            </w:r>
          </w:p>
        </w:tc>
        <w:tc>
          <w:tcPr>
            <w:shd w:fill="auto" w:val="clear"/>
            <w:vAlign w:val="bottom"/>
          </w:tcPr>
          <w:p w:rsidR="00000000" w:rsidDel="00000000" w:rsidP="00000000" w:rsidRDefault="00000000" w:rsidRPr="00000000" w14:paraId="0000002E">
            <w:pPr>
              <w:spacing w:after="0" w:line="240" w:lineRule="auto"/>
              <w:jc w:val="right"/>
              <w:rPr>
                <w:color w:val="000000"/>
                <w:sz w:val="20"/>
                <w:szCs w:val="20"/>
              </w:rPr>
            </w:pPr>
            <w:r w:rsidDel="00000000" w:rsidR="00000000" w:rsidRPr="00000000">
              <w:rPr>
                <w:color w:val="000000"/>
                <w:sz w:val="20"/>
                <w:szCs w:val="20"/>
                <w:rtl w:val="0"/>
              </w:rPr>
              <w:t xml:space="preserve">151</w:t>
            </w:r>
          </w:p>
        </w:tc>
        <w:tc>
          <w:tcPr>
            <w:shd w:fill="auto" w:val="clear"/>
            <w:vAlign w:val="bottom"/>
          </w:tcPr>
          <w:p w:rsidR="00000000" w:rsidDel="00000000" w:rsidP="00000000" w:rsidRDefault="00000000" w:rsidRPr="00000000" w14:paraId="0000002F">
            <w:pPr>
              <w:spacing w:after="0" w:line="240" w:lineRule="auto"/>
              <w:jc w:val="right"/>
              <w:rPr>
                <w:color w:val="000000"/>
                <w:sz w:val="20"/>
                <w:szCs w:val="20"/>
              </w:rPr>
            </w:pPr>
            <w:r w:rsidDel="00000000" w:rsidR="00000000" w:rsidRPr="00000000">
              <w:rPr>
                <w:color w:val="000000"/>
                <w:sz w:val="20"/>
                <w:szCs w:val="20"/>
                <w:rtl w:val="0"/>
              </w:rPr>
              <w:t xml:space="preserve">136</w:t>
            </w:r>
          </w:p>
        </w:tc>
        <w:tc>
          <w:tcPr>
            <w:shd w:fill="auto" w:val="clear"/>
            <w:vAlign w:val="bottom"/>
          </w:tcPr>
          <w:p w:rsidR="00000000" w:rsidDel="00000000" w:rsidP="00000000" w:rsidRDefault="00000000" w:rsidRPr="00000000" w14:paraId="00000030">
            <w:pPr>
              <w:spacing w:after="0" w:line="240" w:lineRule="auto"/>
              <w:jc w:val="right"/>
              <w:rPr>
                <w:color w:val="000000"/>
                <w:sz w:val="20"/>
                <w:szCs w:val="20"/>
              </w:rPr>
            </w:pPr>
            <w:r w:rsidDel="00000000" w:rsidR="00000000" w:rsidRPr="00000000">
              <w:rPr>
                <w:color w:val="000000"/>
                <w:sz w:val="20"/>
                <w:szCs w:val="20"/>
                <w:rtl w:val="0"/>
              </w:rPr>
              <w:t xml:space="preserve">105</w:t>
            </w:r>
          </w:p>
        </w:tc>
        <w:tc>
          <w:tcPr>
            <w:shd w:fill="auto" w:val="clear"/>
            <w:vAlign w:val="bottom"/>
          </w:tcPr>
          <w:p w:rsidR="00000000" w:rsidDel="00000000" w:rsidP="00000000" w:rsidRDefault="00000000" w:rsidRPr="00000000" w14:paraId="00000031">
            <w:pPr>
              <w:spacing w:after="0" w:line="240" w:lineRule="auto"/>
              <w:jc w:val="right"/>
              <w:rPr>
                <w:b w:val="1"/>
                <w:color w:val="000000"/>
                <w:sz w:val="20"/>
                <w:szCs w:val="20"/>
              </w:rPr>
            </w:pPr>
            <w:r w:rsidDel="00000000" w:rsidR="00000000" w:rsidRPr="00000000">
              <w:rPr>
                <w:b w:val="1"/>
                <w:color w:val="000000"/>
                <w:sz w:val="20"/>
                <w:szCs w:val="20"/>
                <w:rtl w:val="0"/>
              </w:rPr>
              <w:t xml:space="preserve">58</w:t>
            </w:r>
          </w:p>
        </w:tc>
        <w:tc>
          <w:tcPr>
            <w:shd w:fill="auto" w:val="clear"/>
            <w:vAlign w:val="bottom"/>
          </w:tcPr>
          <w:p w:rsidR="00000000" w:rsidDel="00000000" w:rsidP="00000000" w:rsidRDefault="00000000" w:rsidRPr="00000000" w14:paraId="00000032">
            <w:pPr>
              <w:spacing w:after="0" w:line="240" w:lineRule="auto"/>
              <w:jc w:val="right"/>
              <w:rPr>
                <w:b w:val="1"/>
                <w:color w:val="000000"/>
                <w:sz w:val="20"/>
                <w:szCs w:val="20"/>
              </w:rPr>
            </w:pPr>
            <w:r w:rsidDel="00000000" w:rsidR="00000000" w:rsidRPr="00000000">
              <w:rPr>
                <w:b w:val="1"/>
                <w:color w:val="000000"/>
                <w:sz w:val="20"/>
                <w:szCs w:val="20"/>
                <w:rtl w:val="0"/>
              </w:rPr>
              <w:t xml:space="preserve">38</w:t>
            </w:r>
          </w:p>
        </w:tc>
      </w:tr>
      <w:tr>
        <w:trPr>
          <w:cantSplit w:val="0"/>
          <w:trHeight w:val="162" w:hRule="atLeast"/>
          <w:tblHeader w:val="0"/>
        </w:trPr>
        <w:tc>
          <w:tcPr>
            <w:shd w:fill="auto" w:val="clear"/>
            <w:vAlign w:val="bottom"/>
          </w:tcPr>
          <w:p w:rsidR="00000000" w:rsidDel="00000000" w:rsidP="00000000" w:rsidRDefault="00000000" w:rsidRPr="00000000" w14:paraId="00000033">
            <w:pPr>
              <w:spacing w:after="0" w:line="240" w:lineRule="auto"/>
              <w:rPr>
                <w:color w:val="000000"/>
                <w:sz w:val="20"/>
                <w:szCs w:val="20"/>
              </w:rPr>
            </w:pPr>
            <w:r w:rsidDel="00000000" w:rsidR="00000000" w:rsidRPr="00000000">
              <w:rPr>
                <w:color w:val="000000"/>
                <w:sz w:val="20"/>
                <w:szCs w:val="20"/>
                <w:rtl w:val="0"/>
              </w:rPr>
              <w:t xml:space="preserve">Albumin </w:t>
              <w:br w:type="textWrapping"/>
              <w:t xml:space="preserve">(35 – 52 g/L)</w:t>
            </w:r>
          </w:p>
        </w:tc>
        <w:tc>
          <w:tcPr>
            <w:shd w:fill="auto" w:val="clear"/>
            <w:vAlign w:val="bottom"/>
          </w:tcPr>
          <w:p w:rsidR="00000000" w:rsidDel="00000000" w:rsidP="00000000" w:rsidRDefault="00000000" w:rsidRPr="00000000" w14:paraId="00000034">
            <w:pPr>
              <w:spacing w:after="0" w:line="240" w:lineRule="auto"/>
              <w:jc w:val="right"/>
              <w:rPr>
                <w:b w:val="1"/>
                <w:color w:val="000000"/>
                <w:sz w:val="20"/>
                <w:szCs w:val="20"/>
              </w:rPr>
            </w:pPr>
            <w:r w:rsidDel="00000000" w:rsidR="00000000" w:rsidRPr="00000000">
              <w:rPr>
                <w:b w:val="1"/>
                <w:color w:val="000000"/>
                <w:sz w:val="20"/>
                <w:szCs w:val="20"/>
                <w:rtl w:val="0"/>
              </w:rPr>
              <w:t xml:space="preserve">16.6</w:t>
            </w:r>
          </w:p>
        </w:tc>
        <w:tc>
          <w:tcPr>
            <w:shd w:fill="auto" w:val="clear"/>
            <w:vAlign w:val="bottom"/>
          </w:tcPr>
          <w:p w:rsidR="00000000" w:rsidDel="00000000" w:rsidP="00000000" w:rsidRDefault="00000000" w:rsidRPr="00000000" w14:paraId="00000035">
            <w:pPr>
              <w:spacing w:after="0" w:line="240" w:lineRule="auto"/>
              <w:jc w:val="right"/>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036">
            <w:pPr>
              <w:spacing w:after="0" w:line="240" w:lineRule="auto"/>
              <w:jc w:val="right"/>
              <w:rPr>
                <w:b w:val="1"/>
                <w:color w:val="000000"/>
                <w:sz w:val="20"/>
                <w:szCs w:val="20"/>
              </w:rPr>
            </w:pPr>
            <w:r w:rsidDel="00000000" w:rsidR="00000000" w:rsidRPr="00000000">
              <w:rPr>
                <w:b w:val="1"/>
                <w:color w:val="000000"/>
                <w:sz w:val="20"/>
                <w:szCs w:val="20"/>
                <w:rtl w:val="0"/>
              </w:rPr>
              <w:t xml:space="preserve">13.92</w:t>
            </w:r>
          </w:p>
        </w:tc>
        <w:tc>
          <w:tcPr>
            <w:shd w:fill="auto" w:val="clear"/>
            <w:vAlign w:val="bottom"/>
          </w:tcPr>
          <w:p w:rsidR="00000000" w:rsidDel="00000000" w:rsidP="00000000" w:rsidRDefault="00000000" w:rsidRPr="00000000" w14:paraId="00000037">
            <w:pPr>
              <w:spacing w:after="0" w:line="240" w:lineRule="auto"/>
              <w:jc w:val="right"/>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038">
            <w:pPr>
              <w:spacing w:after="0" w:line="240" w:lineRule="auto"/>
              <w:jc w:val="right"/>
              <w:rPr>
                <w:b w:val="1"/>
                <w:color w:val="000000"/>
                <w:sz w:val="20"/>
                <w:szCs w:val="20"/>
              </w:rPr>
            </w:pPr>
            <w:r w:rsidDel="00000000" w:rsidR="00000000" w:rsidRPr="00000000">
              <w:rPr>
                <w:b w:val="1"/>
                <w:color w:val="000000"/>
                <w:sz w:val="20"/>
                <w:szCs w:val="20"/>
                <w:rtl w:val="0"/>
              </w:rPr>
              <w:t xml:space="preserve">15.3</w:t>
            </w:r>
          </w:p>
        </w:tc>
        <w:tc>
          <w:tcPr>
            <w:shd w:fill="auto" w:val="clear"/>
            <w:vAlign w:val="bottom"/>
          </w:tcPr>
          <w:p w:rsidR="00000000" w:rsidDel="00000000" w:rsidP="00000000" w:rsidRDefault="00000000" w:rsidRPr="00000000" w14:paraId="00000039">
            <w:pPr>
              <w:spacing w:after="0" w:line="240" w:lineRule="auto"/>
              <w:jc w:val="right"/>
              <w:rPr>
                <w:b w:val="1"/>
                <w:color w:val="000000"/>
                <w:sz w:val="20"/>
                <w:szCs w:val="20"/>
              </w:rPr>
            </w:pPr>
            <w:r w:rsidDel="00000000" w:rsidR="00000000" w:rsidRPr="00000000">
              <w:rPr>
                <w:b w:val="1"/>
                <w:color w:val="000000"/>
                <w:sz w:val="20"/>
                <w:szCs w:val="20"/>
                <w:rtl w:val="0"/>
              </w:rPr>
              <w:t xml:space="preserve">15.5</w:t>
            </w:r>
          </w:p>
        </w:tc>
        <w:tc>
          <w:tcPr>
            <w:shd w:fill="auto" w:val="clear"/>
            <w:vAlign w:val="bottom"/>
          </w:tcPr>
          <w:p w:rsidR="00000000" w:rsidDel="00000000" w:rsidP="00000000" w:rsidRDefault="00000000" w:rsidRPr="00000000" w14:paraId="0000003A">
            <w:pPr>
              <w:spacing w:after="0" w:line="240" w:lineRule="auto"/>
              <w:jc w:val="right"/>
              <w:rPr>
                <w:b w:val="1"/>
                <w:color w:val="000000"/>
                <w:sz w:val="20"/>
                <w:szCs w:val="20"/>
              </w:rPr>
            </w:pPr>
            <w:r w:rsidDel="00000000" w:rsidR="00000000" w:rsidRPr="00000000">
              <w:rPr>
                <w:b w:val="1"/>
                <w:color w:val="000000"/>
                <w:sz w:val="20"/>
                <w:szCs w:val="20"/>
                <w:rtl w:val="0"/>
              </w:rPr>
              <w:t xml:space="preserve">16.8</w:t>
            </w:r>
          </w:p>
        </w:tc>
        <w:tc>
          <w:tcPr>
            <w:shd w:fill="auto" w:val="clear"/>
            <w:vAlign w:val="bottom"/>
          </w:tcPr>
          <w:p w:rsidR="00000000" w:rsidDel="00000000" w:rsidP="00000000" w:rsidRDefault="00000000" w:rsidRPr="00000000" w14:paraId="0000003B">
            <w:pPr>
              <w:spacing w:after="0" w:line="240" w:lineRule="auto"/>
              <w:jc w:val="right"/>
              <w:rPr>
                <w:b w:val="1"/>
                <w:color w:val="000000"/>
                <w:sz w:val="20"/>
                <w:szCs w:val="20"/>
              </w:rPr>
            </w:pPr>
            <w:r w:rsidDel="00000000" w:rsidR="00000000" w:rsidRPr="00000000">
              <w:rPr>
                <w:b w:val="1"/>
                <w:color w:val="000000"/>
                <w:sz w:val="20"/>
                <w:szCs w:val="20"/>
                <w:rtl w:val="0"/>
              </w:rPr>
              <w:t xml:space="preserve">19</w:t>
            </w:r>
          </w:p>
        </w:tc>
      </w:tr>
      <w:tr>
        <w:trPr>
          <w:cantSplit w:val="0"/>
          <w:trHeight w:val="176" w:hRule="atLeast"/>
          <w:tblHeader w:val="0"/>
        </w:trPr>
        <w:tc>
          <w:tcPr>
            <w:shd w:fill="auto" w:val="clear"/>
            <w:vAlign w:val="bottom"/>
          </w:tcPr>
          <w:p w:rsidR="00000000" w:rsidDel="00000000" w:rsidP="00000000" w:rsidRDefault="00000000" w:rsidRPr="00000000" w14:paraId="0000003C">
            <w:pPr>
              <w:spacing w:after="0" w:line="240" w:lineRule="auto"/>
              <w:rPr>
                <w:color w:val="000000"/>
                <w:sz w:val="20"/>
                <w:szCs w:val="20"/>
              </w:rPr>
            </w:pPr>
            <w:r w:rsidDel="00000000" w:rsidR="00000000" w:rsidRPr="00000000">
              <w:rPr>
                <w:color w:val="000000"/>
                <w:sz w:val="20"/>
                <w:szCs w:val="20"/>
                <w:rtl w:val="0"/>
              </w:rPr>
              <w:t xml:space="preserve">Protein niệu (TPTNT)</w:t>
              <w:br w:type="textWrapping"/>
              <w:t xml:space="preserve">(ÂT: &lt; 0.1 g/L)</w:t>
            </w:r>
          </w:p>
        </w:tc>
        <w:tc>
          <w:tcPr>
            <w:shd w:fill="auto" w:val="clear"/>
            <w:vAlign w:val="bottom"/>
          </w:tcPr>
          <w:p w:rsidR="00000000" w:rsidDel="00000000" w:rsidP="00000000" w:rsidRDefault="00000000" w:rsidRPr="00000000" w14:paraId="0000003D">
            <w:pPr>
              <w:spacing w:after="0" w:line="240" w:lineRule="auto"/>
              <w:jc w:val="right"/>
              <w:rPr>
                <w:b w:val="1"/>
                <w:color w:val="000000"/>
                <w:sz w:val="20"/>
                <w:szCs w:val="20"/>
              </w:rPr>
            </w:pPr>
            <w:r w:rsidDel="00000000" w:rsidR="00000000" w:rsidRPr="00000000">
              <w:rPr>
                <w:b w:val="1"/>
                <w:color w:val="000000"/>
                <w:sz w:val="20"/>
                <w:szCs w:val="20"/>
                <w:rtl w:val="0"/>
              </w:rPr>
              <w:t xml:space="preserve">10</w:t>
            </w:r>
          </w:p>
        </w:tc>
        <w:tc>
          <w:tcPr>
            <w:shd w:fill="auto" w:val="clear"/>
            <w:vAlign w:val="bottom"/>
          </w:tcPr>
          <w:p w:rsidR="00000000" w:rsidDel="00000000" w:rsidP="00000000" w:rsidRDefault="00000000" w:rsidRPr="00000000" w14:paraId="0000003E">
            <w:pPr>
              <w:spacing w:after="0" w:line="240" w:lineRule="auto"/>
              <w:jc w:val="right"/>
              <w:rPr>
                <w:b w:val="1"/>
                <w:color w:val="000000"/>
                <w:sz w:val="20"/>
                <w:szCs w:val="20"/>
              </w:rPr>
            </w:pPr>
            <w:r w:rsidDel="00000000" w:rsidR="00000000" w:rsidRPr="00000000">
              <w:rPr>
                <w:b w:val="1"/>
                <w:color w:val="000000"/>
                <w:sz w:val="20"/>
                <w:szCs w:val="20"/>
                <w:rtl w:val="0"/>
              </w:rPr>
              <w:t xml:space="preserve">10</w:t>
            </w:r>
          </w:p>
        </w:tc>
        <w:tc>
          <w:tcPr>
            <w:shd w:fill="auto" w:val="clear"/>
            <w:vAlign w:val="bottom"/>
          </w:tcPr>
          <w:p w:rsidR="00000000" w:rsidDel="00000000" w:rsidP="00000000" w:rsidRDefault="00000000" w:rsidRPr="00000000" w14:paraId="0000003F">
            <w:pPr>
              <w:spacing w:after="0" w:line="240" w:lineRule="auto"/>
              <w:jc w:val="right"/>
              <w:rPr>
                <w:b w:val="1"/>
                <w:color w:val="000000"/>
                <w:sz w:val="20"/>
                <w:szCs w:val="20"/>
              </w:rPr>
            </w:pPr>
            <w:r w:rsidDel="00000000" w:rsidR="00000000" w:rsidRPr="00000000">
              <w:rPr>
                <w:b w:val="1"/>
                <w:color w:val="000000"/>
                <w:sz w:val="20"/>
                <w:szCs w:val="20"/>
                <w:rtl w:val="0"/>
              </w:rPr>
              <w:t xml:space="preserve">10</w:t>
            </w:r>
          </w:p>
        </w:tc>
        <w:tc>
          <w:tcPr>
            <w:shd w:fill="auto" w:val="clear"/>
            <w:vAlign w:val="bottom"/>
          </w:tcPr>
          <w:p w:rsidR="00000000" w:rsidDel="00000000" w:rsidP="00000000" w:rsidRDefault="00000000" w:rsidRPr="00000000" w14:paraId="00000040">
            <w:pPr>
              <w:spacing w:after="0" w:line="240" w:lineRule="auto"/>
              <w:jc w:val="right"/>
              <w:rPr>
                <w:b w:val="1"/>
                <w:color w:val="000000"/>
                <w:sz w:val="20"/>
                <w:szCs w:val="20"/>
              </w:rPr>
            </w:pPr>
            <w:r w:rsidDel="00000000" w:rsidR="00000000" w:rsidRPr="00000000">
              <w:rPr>
                <w:b w:val="1"/>
                <w:color w:val="000000"/>
                <w:sz w:val="20"/>
                <w:szCs w:val="20"/>
                <w:rtl w:val="0"/>
              </w:rPr>
              <w:t xml:space="preserve">10</w:t>
            </w:r>
          </w:p>
        </w:tc>
        <w:tc>
          <w:tcPr>
            <w:shd w:fill="auto" w:val="clear"/>
            <w:vAlign w:val="bottom"/>
          </w:tcPr>
          <w:p w:rsidR="00000000" w:rsidDel="00000000" w:rsidP="00000000" w:rsidRDefault="00000000" w:rsidRPr="00000000" w14:paraId="00000041">
            <w:pPr>
              <w:spacing w:after="0" w:line="240" w:lineRule="auto"/>
              <w:jc w:val="right"/>
              <w:rPr>
                <w:b w:val="1"/>
                <w:color w:val="000000"/>
                <w:sz w:val="20"/>
                <w:szCs w:val="20"/>
              </w:rPr>
            </w:pPr>
            <w:r w:rsidDel="00000000" w:rsidR="00000000" w:rsidRPr="00000000">
              <w:rPr>
                <w:b w:val="1"/>
                <w:color w:val="000000"/>
                <w:sz w:val="20"/>
                <w:szCs w:val="20"/>
                <w:rtl w:val="0"/>
              </w:rPr>
              <w:t xml:space="preserve">10</w:t>
            </w:r>
          </w:p>
        </w:tc>
        <w:tc>
          <w:tcPr>
            <w:shd w:fill="auto" w:val="clear"/>
            <w:vAlign w:val="bottom"/>
          </w:tcPr>
          <w:p w:rsidR="00000000" w:rsidDel="00000000" w:rsidP="00000000" w:rsidRDefault="00000000" w:rsidRPr="00000000" w14:paraId="00000042">
            <w:pPr>
              <w:spacing w:after="0" w:line="240" w:lineRule="auto"/>
              <w:jc w:val="right"/>
              <w:rPr>
                <w:b w:val="1"/>
                <w:color w:val="000000"/>
                <w:sz w:val="20"/>
                <w:szCs w:val="20"/>
              </w:rPr>
            </w:pPr>
            <w:r w:rsidDel="00000000" w:rsidR="00000000" w:rsidRPr="00000000">
              <w:rPr>
                <w:b w:val="1"/>
                <w:color w:val="000000"/>
                <w:sz w:val="20"/>
                <w:szCs w:val="20"/>
                <w:rtl w:val="0"/>
              </w:rPr>
              <w:t xml:space="preserve">10</w:t>
            </w:r>
          </w:p>
        </w:tc>
        <w:tc>
          <w:tcPr>
            <w:shd w:fill="auto" w:val="clear"/>
            <w:vAlign w:val="bottom"/>
          </w:tcPr>
          <w:p w:rsidR="00000000" w:rsidDel="00000000" w:rsidP="00000000" w:rsidRDefault="00000000" w:rsidRPr="00000000" w14:paraId="00000043">
            <w:pPr>
              <w:spacing w:after="0" w:line="240" w:lineRule="auto"/>
              <w:jc w:val="right"/>
              <w:rPr>
                <w:b w:val="1"/>
                <w:color w:val="000000"/>
                <w:sz w:val="20"/>
                <w:szCs w:val="20"/>
              </w:rPr>
            </w:pPr>
            <w:r w:rsidDel="00000000" w:rsidR="00000000" w:rsidRPr="00000000">
              <w:rPr>
                <w:b w:val="1"/>
                <w:color w:val="000000"/>
                <w:sz w:val="20"/>
                <w:szCs w:val="20"/>
                <w:rtl w:val="0"/>
              </w:rPr>
              <w:t xml:space="preserve">3</w:t>
            </w:r>
          </w:p>
        </w:tc>
        <w:tc>
          <w:tcPr>
            <w:shd w:fill="auto" w:val="clear"/>
            <w:vAlign w:val="bottom"/>
          </w:tcPr>
          <w:p w:rsidR="00000000" w:rsidDel="00000000" w:rsidP="00000000" w:rsidRDefault="00000000" w:rsidRPr="00000000" w14:paraId="00000044">
            <w:pPr>
              <w:spacing w:after="0" w:line="240" w:lineRule="auto"/>
              <w:jc w:val="right"/>
              <w:rPr>
                <w:b w:val="1"/>
                <w:color w:val="000000"/>
                <w:sz w:val="20"/>
                <w:szCs w:val="20"/>
              </w:rPr>
            </w:pPr>
            <w:r w:rsidDel="00000000" w:rsidR="00000000" w:rsidRPr="00000000">
              <w:rPr>
                <w:b w:val="1"/>
                <w:color w:val="000000"/>
                <w:sz w:val="20"/>
                <w:szCs w:val="20"/>
                <w:rtl w:val="0"/>
              </w:rPr>
              <w:t xml:space="preserve">10</w:t>
            </w:r>
          </w:p>
        </w:tc>
      </w:tr>
      <w:tr>
        <w:trPr>
          <w:cantSplit w:val="0"/>
          <w:trHeight w:val="113" w:hRule="atLeast"/>
          <w:tblHeader w:val="0"/>
        </w:trPr>
        <w:tc>
          <w:tcPr>
            <w:shd w:fill="auto" w:val="clear"/>
            <w:vAlign w:val="bottom"/>
          </w:tcPr>
          <w:p w:rsidR="00000000" w:rsidDel="00000000" w:rsidP="00000000" w:rsidRDefault="00000000" w:rsidRPr="00000000" w14:paraId="00000045">
            <w:pPr>
              <w:spacing w:after="0" w:line="240" w:lineRule="auto"/>
              <w:rPr>
                <w:color w:val="000000"/>
                <w:sz w:val="20"/>
                <w:szCs w:val="20"/>
              </w:rPr>
            </w:pPr>
            <w:r w:rsidDel="00000000" w:rsidR="00000000" w:rsidRPr="00000000">
              <w:rPr>
                <w:color w:val="000000"/>
                <w:sz w:val="20"/>
                <w:szCs w:val="20"/>
                <w:rtl w:val="0"/>
              </w:rPr>
              <w:t xml:space="preserve">ACR (định lượng)</w:t>
              <w:br w:type="textWrapping"/>
              <w:t xml:space="preserve">(mg/mmol)</w:t>
            </w:r>
          </w:p>
        </w:tc>
        <w:tc>
          <w:tcPr>
            <w:shd w:fill="auto" w:val="clear"/>
            <w:vAlign w:val="bottom"/>
          </w:tcPr>
          <w:p w:rsidR="00000000" w:rsidDel="00000000" w:rsidP="00000000" w:rsidRDefault="00000000" w:rsidRPr="00000000" w14:paraId="00000046">
            <w:pPr>
              <w:spacing w:after="0" w:line="240" w:lineRule="auto"/>
              <w:jc w:val="right"/>
              <w:rPr>
                <w:b w:val="1"/>
                <w:color w:val="000000"/>
                <w:sz w:val="20"/>
                <w:szCs w:val="20"/>
              </w:rPr>
            </w:pPr>
            <w:r w:rsidDel="00000000" w:rsidR="00000000" w:rsidRPr="00000000">
              <w:rPr>
                <w:b w:val="1"/>
                <w:color w:val="000000"/>
                <w:sz w:val="20"/>
                <w:szCs w:val="20"/>
                <w:rtl w:val="0"/>
              </w:rPr>
              <w:t xml:space="preserve">745.89</w:t>
            </w:r>
          </w:p>
        </w:tc>
        <w:tc>
          <w:tcPr>
            <w:shd w:fill="auto" w:val="clear"/>
            <w:vAlign w:val="bottom"/>
          </w:tcPr>
          <w:p w:rsidR="00000000" w:rsidDel="00000000" w:rsidP="00000000" w:rsidRDefault="00000000" w:rsidRPr="00000000" w14:paraId="00000047">
            <w:pPr>
              <w:spacing w:after="0" w:line="240" w:lineRule="auto"/>
              <w:jc w:val="right"/>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048">
            <w:pPr>
              <w:spacing w:after="0" w:line="240" w:lineRule="auto"/>
              <w:jc w:val="right"/>
              <w:rPr>
                <w:b w:val="1"/>
                <w:color w:val="000000"/>
                <w:sz w:val="20"/>
                <w:szCs w:val="20"/>
              </w:rPr>
            </w:pPr>
            <w:r w:rsidDel="00000000" w:rsidR="00000000" w:rsidRPr="00000000">
              <w:rPr>
                <w:b w:val="1"/>
                <w:color w:val="000000"/>
                <w:sz w:val="20"/>
                <w:szCs w:val="20"/>
                <w:rtl w:val="0"/>
              </w:rPr>
              <w:t xml:space="preserve">672.92</w:t>
            </w:r>
          </w:p>
        </w:tc>
        <w:tc>
          <w:tcPr>
            <w:shd w:fill="auto" w:val="clear"/>
            <w:vAlign w:val="bottom"/>
          </w:tcPr>
          <w:p w:rsidR="00000000" w:rsidDel="00000000" w:rsidP="00000000" w:rsidRDefault="00000000" w:rsidRPr="00000000" w14:paraId="00000049">
            <w:pPr>
              <w:spacing w:after="0" w:line="240" w:lineRule="auto"/>
              <w:jc w:val="right"/>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04A">
            <w:pPr>
              <w:spacing w:after="0" w:line="240" w:lineRule="auto"/>
              <w:jc w:val="right"/>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04B">
            <w:pPr>
              <w:spacing w:after="0" w:line="240" w:lineRule="auto"/>
              <w:jc w:val="right"/>
              <w:rPr>
                <w:b w:val="1"/>
                <w:color w:val="000000"/>
                <w:sz w:val="20"/>
                <w:szCs w:val="20"/>
              </w:rPr>
            </w:pPr>
            <w:r w:rsidDel="00000000" w:rsidR="00000000" w:rsidRPr="00000000">
              <w:rPr>
                <w:b w:val="1"/>
                <w:color w:val="000000"/>
                <w:sz w:val="20"/>
                <w:szCs w:val="20"/>
                <w:rtl w:val="0"/>
              </w:rPr>
              <w:t xml:space="preserve">1011</w:t>
            </w:r>
          </w:p>
        </w:tc>
        <w:tc>
          <w:tcPr>
            <w:shd w:fill="auto" w:val="clear"/>
            <w:vAlign w:val="bottom"/>
          </w:tcPr>
          <w:p w:rsidR="00000000" w:rsidDel="00000000" w:rsidP="00000000" w:rsidRDefault="00000000" w:rsidRPr="00000000" w14:paraId="0000004C">
            <w:pPr>
              <w:spacing w:after="0" w:line="240" w:lineRule="auto"/>
              <w:jc w:val="right"/>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04D">
            <w:pPr>
              <w:spacing w:after="0" w:line="240" w:lineRule="auto"/>
              <w:jc w:val="right"/>
              <w:rPr>
                <w:b w:val="1"/>
                <w:color w:val="000000"/>
                <w:sz w:val="20"/>
                <w:szCs w:val="20"/>
              </w:rPr>
            </w:pPr>
            <w:r w:rsidDel="00000000" w:rsidR="00000000" w:rsidRPr="00000000">
              <w:rPr>
                <w:b w:val="1"/>
                <w:color w:val="000000"/>
                <w:sz w:val="20"/>
                <w:szCs w:val="20"/>
                <w:rtl w:val="0"/>
              </w:rPr>
              <w:t xml:space="preserve">1097.94</w:t>
            </w:r>
          </w:p>
        </w:tc>
      </w:tr>
      <w:tr>
        <w:trPr>
          <w:cantSplit w:val="0"/>
          <w:trHeight w:val="62" w:hRule="atLeast"/>
          <w:tblHeader w:val="0"/>
        </w:trPr>
        <w:tc>
          <w:tcPr>
            <w:shd w:fill="auto" w:val="clear"/>
            <w:vAlign w:val="bottom"/>
          </w:tcPr>
          <w:p w:rsidR="00000000" w:rsidDel="00000000" w:rsidP="00000000" w:rsidRDefault="00000000" w:rsidRPr="00000000" w14:paraId="0000004E">
            <w:pPr>
              <w:spacing w:after="0" w:line="240" w:lineRule="auto"/>
              <w:rPr>
                <w:color w:val="000000"/>
                <w:sz w:val="20"/>
                <w:szCs w:val="20"/>
              </w:rPr>
            </w:pPr>
            <w:r w:rsidDel="00000000" w:rsidR="00000000" w:rsidRPr="00000000">
              <w:rPr>
                <w:color w:val="000000"/>
                <w:sz w:val="20"/>
                <w:szCs w:val="20"/>
                <w:rtl w:val="0"/>
              </w:rPr>
              <w:t xml:space="preserve">Đạm niệu 24h</w:t>
              <w:br w:type="textWrapping"/>
              <w:t xml:space="preserve">(g/24h)</w:t>
            </w:r>
          </w:p>
        </w:tc>
        <w:tc>
          <w:tcPr>
            <w:shd w:fill="auto" w:val="clear"/>
            <w:vAlign w:val="bottom"/>
          </w:tcPr>
          <w:p w:rsidR="00000000" w:rsidDel="00000000" w:rsidP="00000000" w:rsidRDefault="00000000" w:rsidRPr="00000000" w14:paraId="0000004F">
            <w:pPr>
              <w:spacing w:after="0" w:line="240" w:lineRule="auto"/>
              <w:jc w:val="right"/>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050">
            <w:pPr>
              <w:spacing w:after="0" w:line="240" w:lineRule="auto"/>
              <w:jc w:val="right"/>
              <w:rPr>
                <w:b w:val="1"/>
                <w:color w:val="000000"/>
                <w:sz w:val="20"/>
                <w:szCs w:val="20"/>
              </w:rPr>
            </w:pPr>
            <w:r w:rsidDel="00000000" w:rsidR="00000000" w:rsidRPr="00000000">
              <w:rPr>
                <w:b w:val="1"/>
                <w:color w:val="000000"/>
                <w:sz w:val="20"/>
                <w:szCs w:val="20"/>
                <w:rtl w:val="0"/>
              </w:rPr>
              <w:t xml:space="preserve">4.137</w:t>
            </w:r>
          </w:p>
        </w:tc>
        <w:tc>
          <w:tcPr>
            <w:shd w:fill="auto" w:val="clear"/>
            <w:vAlign w:val="bottom"/>
          </w:tcPr>
          <w:p w:rsidR="00000000" w:rsidDel="00000000" w:rsidP="00000000" w:rsidRDefault="00000000" w:rsidRPr="00000000" w14:paraId="00000051">
            <w:pPr>
              <w:spacing w:after="0" w:line="240" w:lineRule="auto"/>
              <w:jc w:val="right"/>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052">
            <w:pPr>
              <w:spacing w:after="0" w:line="240" w:lineRule="auto"/>
              <w:jc w:val="right"/>
              <w:rPr>
                <w:b w:val="1"/>
                <w:color w:val="000000"/>
                <w:sz w:val="20"/>
                <w:szCs w:val="20"/>
              </w:rPr>
            </w:pPr>
            <w:r w:rsidDel="00000000" w:rsidR="00000000" w:rsidRPr="00000000">
              <w:rPr>
                <w:b w:val="1"/>
                <w:color w:val="000000"/>
                <w:sz w:val="20"/>
                <w:szCs w:val="20"/>
                <w:rtl w:val="0"/>
              </w:rPr>
              <w:t xml:space="preserve">8.07</w:t>
            </w:r>
          </w:p>
        </w:tc>
        <w:tc>
          <w:tcPr>
            <w:shd w:fill="auto" w:val="clear"/>
            <w:vAlign w:val="bottom"/>
          </w:tcPr>
          <w:p w:rsidR="00000000" w:rsidDel="00000000" w:rsidP="00000000" w:rsidRDefault="00000000" w:rsidRPr="00000000" w14:paraId="00000053">
            <w:pPr>
              <w:spacing w:after="0" w:line="240" w:lineRule="auto"/>
              <w:jc w:val="right"/>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054">
            <w:pPr>
              <w:spacing w:after="0" w:line="240" w:lineRule="auto"/>
              <w:jc w:val="right"/>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055">
            <w:pPr>
              <w:spacing w:after="0" w:line="240" w:lineRule="auto"/>
              <w:jc w:val="right"/>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056">
            <w:pPr>
              <w:spacing w:after="0" w:line="240" w:lineRule="auto"/>
              <w:jc w:val="right"/>
              <w:rPr>
                <w:color w:val="000000"/>
                <w:sz w:val="20"/>
                <w:szCs w:val="20"/>
              </w:rPr>
            </w:pPr>
            <w:r w:rsidDel="00000000" w:rsidR="00000000" w:rsidRPr="00000000">
              <w:rPr>
                <w:color w:val="000000"/>
                <w:sz w:val="20"/>
                <w:szCs w:val="20"/>
                <w:rtl w:val="0"/>
              </w:rPr>
              <w:t xml:space="preserve">-</w:t>
            </w:r>
          </w:p>
        </w:tc>
      </w:tr>
      <w:tr>
        <w:trPr>
          <w:cantSplit w:val="0"/>
          <w:trHeight w:val="62" w:hRule="atLeast"/>
          <w:tblHeader w:val="0"/>
        </w:trPr>
        <w:tc>
          <w:tcPr>
            <w:shd w:fill="auto" w:val="clear"/>
            <w:vAlign w:val="bottom"/>
          </w:tcPr>
          <w:p w:rsidR="00000000" w:rsidDel="00000000" w:rsidP="00000000" w:rsidRDefault="00000000" w:rsidRPr="00000000" w14:paraId="00000057">
            <w:pPr>
              <w:spacing w:after="0" w:line="240" w:lineRule="auto"/>
              <w:rPr>
                <w:color w:val="000000"/>
                <w:sz w:val="20"/>
                <w:szCs w:val="20"/>
              </w:rPr>
            </w:pPr>
            <w:r w:rsidDel="00000000" w:rsidR="00000000" w:rsidRPr="00000000">
              <w:rPr>
                <w:rFonts w:ascii="Calibri" w:cs="Calibri" w:eastAsia="Calibri" w:hAnsi="Calibri"/>
                <w:color w:val="000000"/>
                <w:sz w:val="20"/>
                <w:szCs w:val="20"/>
                <w:rtl w:val="0"/>
              </w:rPr>
              <w:t xml:space="preserve">Calci toàn phần</w:t>
              <w:br w:type="textWrapping"/>
              <w:t xml:space="preserve">(2.10 – 2.55 mmol/L)</w:t>
            </w:r>
            <w:r w:rsidDel="00000000" w:rsidR="00000000" w:rsidRPr="00000000">
              <w:rPr>
                <w:rtl w:val="0"/>
              </w:rPr>
            </w:r>
          </w:p>
        </w:tc>
        <w:tc>
          <w:tcPr>
            <w:shd w:fill="auto" w:val="clear"/>
            <w:vAlign w:val="bottom"/>
          </w:tcPr>
          <w:p w:rsidR="00000000" w:rsidDel="00000000" w:rsidP="00000000" w:rsidRDefault="00000000" w:rsidRPr="00000000" w14:paraId="00000058">
            <w:pPr>
              <w:spacing w:after="0" w:line="240" w:lineRule="auto"/>
              <w:jc w:val="right"/>
              <w:rPr>
                <w:color w:val="000000"/>
                <w:sz w:val="20"/>
                <w:szCs w:val="20"/>
              </w:rPr>
            </w:pPr>
            <w:r w:rsidDel="00000000" w:rsidR="00000000" w:rsidRPr="00000000">
              <w:rPr>
                <w:rFonts w:ascii="Calibri" w:cs="Calibri" w:eastAsia="Calibri" w:hAnsi="Calibri"/>
                <w:color w:val="000000"/>
                <w:sz w:val="20"/>
                <w:szCs w:val="20"/>
                <w:rtl w:val="0"/>
              </w:rPr>
              <w:t xml:space="preserve">1.92</w:t>
            </w:r>
            <w:r w:rsidDel="00000000" w:rsidR="00000000" w:rsidRPr="00000000">
              <w:rPr>
                <w:rtl w:val="0"/>
              </w:rPr>
            </w:r>
          </w:p>
        </w:tc>
        <w:tc>
          <w:tcPr>
            <w:shd w:fill="auto" w:val="clear"/>
            <w:vAlign w:val="bottom"/>
          </w:tcPr>
          <w:p w:rsidR="00000000" w:rsidDel="00000000" w:rsidP="00000000" w:rsidRDefault="00000000" w:rsidRPr="00000000" w14:paraId="00000059">
            <w:pPr>
              <w:spacing w:after="0" w:line="240" w:lineRule="auto"/>
              <w:jc w:val="right"/>
              <w:rPr>
                <w:b w:val="1"/>
                <w:color w:val="000000"/>
                <w:sz w:val="20"/>
                <w:szCs w:val="20"/>
              </w:rPr>
            </w:pPr>
            <w:r w:rsidDel="00000000" w:rsidR="00000000" w:rsidRPr="00000000">
              <w:rPr>
                <w:rFonts w:ascii="Calibri" w:cs="Calibri" w:eastAsia="Calibri" w:hAnsi="Calibri"/>
                <w:color w:val="000000"/>
                <w:sz w:val="20"/>
                <w:szCs w:val="20"/>
                <w:rtl w:val="0"/>
              </w:rPr>
              <w:t xml:space="preserve">2.11</w:t>
            </w:r>
            <w:r w:rsidDel="00000000" w:rsidR="00000000" w:rsidRPr="00000000">
              <w:rPr>
                <w:rtl w:val="0"/>
              </w:rPr>
            </w:r>
          </w:p>
        </w:tc>
        <w:tc>
          <w:tcPr>
            <w:shd w:fill="auto" w:val="clear"/>
            <w:vAlign w:val="bottom"/>
          </w:tcPr>
          <w:p w:rsidR="00000000" w:rsidDel="00000000" w:rsidP="00000000" w:rsidRDefault="00000000" w:rsidRPr="00000000" w14:paraId="0000005A">
            <w:pPr>
              <w:spacing w:after="0" w:line="240" w:lineRule="auto"/>
              <w:jc w:val="right"/>
              <w:rPr>
                <w:color w:val="000000"/>
                <w:sz w:val="20"/>
                <w:szCs w:val="20"/>
              </w:rPr>
            </w:pPr>
            <w:r w:rsidDel="00000000" w:rsidR="00000000" w:rsidRPr="00000000">
              <w:rPr>
                <w:rFonts w:ascii="Calibri" w:cs="Calibri" w:eastAsia="Calibri" w:hAnsi="Calibri"/>
                <w:color w:val="000000"/>
                <w:sz w:val="20"/>
                <w:szCs w:val="20"/>
                <w:rtl w:val="0"/>
              </w:rPr>
              <w:t xml:space="preserve">1.84</w:t>
            </w:r>
            <w:r w:rsidDel="00000000" w:rsidR="00000000" w:rsidRPr="00000000">
              <w:rPr>
                <w:rtl w:val="0"/>
              </w:rPr>
            </w:r>
          </w:p>
        </w:tc>
        <w:tc>
          <w:tcPr>
            <w:shd w:fill="auto" w:val="clear"/>
            <w:vAlign w:val="bottom"/>
          </w:tcPr>
          <w:p w:rsidR="00000000" w:rsidDel="00000000" w:rsidP="00000000" w:rsidRDefault="00000000" w:rsidRPr="00000000" w14:paraId="0000005B">
            <w:pPr>
              <w:spacing w:after="0" w:line="240" w:lineRule="auto"/>
              <w:jc w:val="right"/>
              <w:rPr>
                <w:b w:val="1"/>
                <w:color w:val="000000"/>
                <w:sz w:val="20"/>
                <w:szCs w:val="20"/>
              </w:rPr>
            </w:pPr>
            <w:r w:rsidDel="00000000" w:rsidR="00000000" w:rsidRPr="00000000">
              <w:rPr>
                <w:rFonts w:ascii="Calibri" w:cs="Calibri" w:eastAsia="Calibri" w:hAnsi="Calibri"/>
                <w:color w:val="000000"/>
                <w:sz w:val="20"/>
                <w:szCs w:val="20"/>
                <w:rtl w:val="0"/>
              </w:rPr>
              <w:t xml:space="preserve">1.78</w:t>
            </w:r>
            <w:r w:rsidDel="00000000" w:rsidR="00000000" w:rsidRPr="00000000">
              <w:rPr>
                <w:rtl w:val="0"/>
              </w:rPr>
            </w:r>
          </w:p>
        </w:tc>
        <w:tc>
          <w:tcPr>
            <w:shd w:fill="auto" w:val="clear"/>
            <w:vAlign w:val="bottom"/>
          </w:tcPr>
          <w:p w:rsidR="00000000" w:rsidDel="00000000" w:rsidP="00000000" w:rsidRDefault="00000000" w:rsidRPr="00000000" w14:paraId="0000005C">
            <w:pPr>
              <w:spacing w:after="0" w:line="240" w:lineRule="auto"/>
              <w:jc w:val="right"/>
              <w:rPr>
                <w:color w:val="000000"/>
                <w:sz w:val="20"/>
                <w:szCs w:val="20"/>
              </w:rPr>
            </w:pPr>
            <w:r w:rsidDel="00000000" w:rsidR="00000000" w:rsidRPr="00000000">
              <w:rPr>
                <w:rFonts w:ascii="Calibri" w:cs="Calibri" w:eastAsia="Calibri" w:hAnsi="Calibri"/>
                <w:color w:val="000000"/>
                <w:sz w:val="20"/>
                <w:szCs w:val="20"/>
                <w:rtl w:val="0"/>
              </w:rPr>
              <w:t xml:space="preserve">1.11</w:t>
            </w:r>
            <w:r w:rsidDel="00000000" w:rsidR="00000000" w:rsidRPr="00000000">
              <w:rPr>
                <w:rtl w:val="0"/>
              </w:rPr>
            </w:r>
          </w:p>
        </w:tc>
        <w:tc>
          <w:tcPr>
            <w:shd w:fill="auto" w:val="clear"/>
            <w:vAlign w:val="bottom"/>
          </w:tcPr>
          <w:p w:rsidR="00000000" w:rsidDel="00000000" w:rsidP="00000000" w:rsidRDefault="00000000" w:rsidRPr="00000000" w14:paraId="0000005D">
            <w:pPr>
              <w:spacing w:after="0" w:line="240" w:lineRule="auto"/>
              <w:jc w:val="right"/>
              <w:rPr>
                <w:color w:val="000000"/>
                <w:sz w:val="20"/>
                <w:szCs w:val="20"/>
              </w:rPr>
            </w:pPr>
            <w:r w:rsidDel="00000000" w:rsidR="00000000" w:rsidRPr="00000000">
              <w:rPr>
                <w:rFonts w:ascii="Calibri" w:cs="Calibri" w:eastAsia="Calibri" w:hAnsi="Calibri"/>
                <w:color w:val="000000"/>
                <w:sz w:val="20"/>
                <w:szCs w:val="20"/>
                <w:rtl w:val="0"/>
              </w:rPr>
              <w:t xml:space="preserve">1.81</w:t>
            </w:r>
            <w:r w:rsidDel="00000000" w:rsidR="00000000" w:rsidRPr="00000000">
              <w:rPr>
                <w:rtl w:val="0"/>
              </w:rPr>
            </w:r>
          </w:p>
        </w:tc>
        <w:tc>
          <w:tcPr>
            <w:shd w:fill="auto" w:val="clear"/>
            <w:vAlign w:val="bottom"/>
          </w:tcPr>
          <w:p w:rsidR="00000000" w:rsidDel="00000000" w:rsidP="00000000" w:rsidRDefault="00000000" w:rsidRPr="00000000" w14:paraId="0000005E">
            <w:pPr>
              <w:spacing w:after="0" w:line="240" w:lineRule="auto"/>
              <w:jc w:val="right"/>
              <w:rPr>
                <w:color w:val="000000"/>
                <w:sz w:val="20"/>
                <w:szCs w:val="20"/>
              </w:rPr>
            </w:pPr>
            <w:r w:rsidDel="00000000" w:rsidR="00000000" w:rsidRPr="00000000">
              <w:rPr>
                <w:rFonts w:ascii="Calibri" w:cs="Calibri" w:eastAsia="Calibri" w:hAnsi="Calibri"/>
                <w:color w:val="000000"/>
                <w:sz w:val="20"/>
                <w:szCs w:val="20"/>
                <w:rtl w:val="0"/>
              </w:rPr>
              <w:t xml:space="preserve">1.88</w:t>
            </w:r>
            <w:r w:rsidDel="00000000" w:rsidR="00000000" w:rsidRPr="00000000">
              <w:rPr>
                <w:rtl w:val="0"/>
              </w:rPr>
            </w:r>
          </w:p>
        </w:tc>
        <w:tc>
          <w:tcPr>
            <w:shd w:fill="auto" w:val="clear"/>
            <w:vAlign w:val="bottom"/>
          </w:tcPr>
          <w:p w:rsidR="00000000" w:rsidDel="00000000" w:rsidP="00000000" w:rsidRDefault="00000000" w:rsidRPr="00000000" w14:paraId="0000005F">
            <w:pPr>
              <w:spacing w:after="0" w:line="240" w:lineRule="auto"/>
              <w:jc w:val="right"/>
              <w:rPr>
                <w:color w:val="000000"/>
                <w:sz w:val="20"/>
                <w:szCs w:val="20"/>
              </w:rPr>
            </w:pPr>
            <w:r w:rsidDel="00000000" w:rsidR="00000000" w:rsidRPr="00000000">
              <w:rPr>
                <w:rFonts w:ascii="Calibri" w:cs="Calibri" w:eastAsia="Calibri" w:hAnsi="Calibri"/>
                <w:color w:val="000000"/>
                <w:sz w:val="20"/>
                <w:szCs w:val="20"/>
                <w:rtl w:val="0"/>
              </w:rPr>
              <w:t xml:space="preserve">1.87</w:t>
            </w:r>
            <w:r w:rsidDel="00000000" w:rsidR="00000000" w:rsidRPr="00000000">
              <w:rPr>
                <w:rtl w:val="0"/>
              </w:rPr>
            </w:r>
          </w:p>
        </w:tc>
      </w:tr>
    </w:tbl>
    <w:p w:rsidR="00000000" w:rsidDel="00000000" w:rsidP="00000000" w:rsidRDefault="00000000" w:rsidRPr="00000000" w14:paraId="00000060">
      <w:pPr>
        <w:spacing w:after="0" w:lineRule="auto"/>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Tăng huyết áp chẩn đoán cùng lúc với HCTH, HAmax 140mmHg, HAtb 120-130mmHg, chưa ghi nhận biến chứng do THA. Điều trị với amlodipine 5mg.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Nhiễm Covid-19 lần 1 (09/2021), lần 2 (03/2022).</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Thuốc nam thuốc bắc: không</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Toa thuốc đang dùng trước nhập viện (BV NDGĐ) với chẩn đoán: HCTH kháng corticoid (N04) – Tăng huyết áp (I10) – Trào ngược dạ dày thực quản (K21) – Tổn thương thận cấp trước thận phân biệt tại thận (N17) – Thiếu máu (D64)</w:t>
      </w:r>
    </w:p>
    <w:p w:rsidR="00000000" w:rsidDel="00000000" w:rsidP="00000000" w:rsidRDefault="00000000" w:rsidRPr="00000000" w14:paraId="0000006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Furosemide 40mg 1v (u) x 2 sáng, trưa</w:t>
      </w:r>
    </w:p>
    <w:p w:rsidR="00000000" w:rsidDel="00000000" w:rsidP="00000000" w:rsidRDefault="00000000" w:rsidRPr="00000000" w14:paraId="0000006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Spironolactone 25mg 2v (u) x 2 sáng, trưa</w:t>
      </w:r>
    </w:p>
    <w:p w:rsidR="00000000" w:rsidDel="00000000" w:rsidP="00000000" w:rsidRDefault="00000000" w:rsidRPr="00000000" w14:paraId="0000006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Esomeprazole 40mg 1v (u) sáng</w:t>
      </w:r>
    </w:p>
    <w:p w:rsidR="00000000" w:rsidDel="00000000" w:rsidP="00000000" w:rsidRDefault="00000000" w:rsidRPr="00000000" w14:paraId="0000006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Amlodipine 5mg 2v (u) sáng</w:t>
      </w:r>
    </w:p>
    <w:p w:rsidR="00000000" w:rsidDel="00000000" w:rsidP="00000000" w:rsidRDefault="00000000" w:rsidRPr="00000000" w14:paraId="0000006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Caldihasan (Calci carbonate + Cholecalciferol) (1250 + 1,25)mg 1v (u) x 2 sáng, chiều</w:t>
      </w:r>
    </w:p>
    <w:p w:rsidR="00000000" w:rsidDel="00000000" w:rsidP="00000000" w:rsidRDefault="00000000" w:rsidRPr="00000000" w14:paraId="0000006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Methylprednisolon 16mg 1v (u) sáng</w:t>
      </w:r>
    </w:p>
    <w:p w:rsidR="00000000" w:rsidDel="00000000" w:rsidP="00000000" w:rsidRDefault="00000000" w:rsidRPr="00000000" w14:paraId="0000006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Bidiferon (Ferrous sulfate + Folic acid) 1v (u) x 2 sáng, chiều</w:t>
      </w:r>
    </w:p>
    <w:p w:rsidR="00000000" w:rsidDel="00000000" w:rsidP="00000000" w:rsidRDefault="00000000" w:rsidRPr="00000000" w14:paraId="0000006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99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Ngoại khoa: Chưa ghi nhận tiền căn phẫu thuật, chấn thương.</w:t>
      </w:r>
    </w:p>
    <w:p w:rsidR="00000000" w:rsidDel="00000000" w:rsidP="00000000" w:rsidRDefault="00000000" w:rsidRPr="00000000" w14:paraId="0000006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99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Tiền căn dị ứng: chưa ghi nhận tiền căn dị ứng thuốc, thức ăn.</w:t>
      </w:r>
    </w:p>
    <w:p w:rsidR="00000000" w:rsidDel="00000000" w:rsidP="00000000" w:rsidRDefault="00000000" w:rsidRPr="00000000" w14:paraId="0000006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99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Thói quen sinh hoạt: </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6" w:right="0" w:hanging="30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Hút thuốc lá: 5.5 gói.năm, đã bỏ thuốc từ lúc bệnh (3 tháng)</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6" w:right="0" w:hanging="30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Rượu bia: ít</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6" w:right="0" w:hanging="30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Ăn uống: ăn chế độ riêng, ít muối từ lúc bệnh.</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Gia đình: chưa ghi nhận</w:t>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Lược qua các cơ quan</w:t>
      </w:r>
    </w:p>
    <w:p w:rsidR="00000000" w:rsidDel="00000000" w:rsidP="00000000" w:rsidRDefault="00000000" w:rsidRPr="00000000" w14:paraId="0000007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 mạch: không đau ngực, không hồi hộp, không đánh trống ngực.</w:t>
      </w:r>
    </w:p>
    <w:p w:rsidR="00000000" w:rsidDel="00000000" w:rsidP="00000000" w:rsidRDefault="00000000" w:rsidRPr="00000000" w14:paraId="0000007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Hô hấp: không khó thở, không ho.</w:t>
      </w:r>
    </w:p>
    <w:p w:rsidR="00000000" w:rsidDel="00000000" w:rsidP="00000000" w:rsidRDefault="00000000" w:rsidRPr="00000000" w14:paraId="0000007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Tiêu hóa: không đau bụng, không tiêu chảy, không buồn nôn, không nôn, tiêu phân vàng đóng khuôn 1 lần/ngày.</w:t>
      </w:r>
    </w:p>
    <w:p w:rsidR="00000000" w:rsidDel="00000000" w:rsidP="00000000" w:rsidRDefault="00000000" w:rsidRPr="00000000" w14:paraId="0000007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Tiết niệu: tiểu 3 lít/ngày, nước tiểu vàng trong, không tiểu lắt nhắt, không tiểu gắt buốt.</w:t>
      </w:r>
    </w:p>
    <w:p w:rsidR="00000000" w:rsidDel="00000000" w:rsidP="00000000" w:rsidRDefault="00000000" w:rsidRPr="00000000" w14:paraId="0000007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Cơ xương khớp: không giới hạn vận động. </w:t>
      </w:r>
    </w:p>
    <w:p w:rsidR="00000000" w:rsidDel="00000000" w:rsidP="00000000" w:rsidRDefault="00000000" w:rsidRPr="00000000" w14:paraId="0000007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Thần kinh: không đau đầu, không chóng mặt.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Khám (8h sáng 0</w:t>
      </w:r>
      <w:r w:rsidDel="00000000" w:rsidR="00000000" w:rsidRPr="00000000">
        <w:rPr>
          <w:b w:val="1"/>
          <w:rtl w:val="0"/>
        </w:rPr>
        <w:t xml:space="preserve">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/06 – 5 ngày sau nhập viện)</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2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Tổng trạng</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BN tỉnh, tiếp xúc tốt.</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Sinh hiệu: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Mạch 90 lần/phút; </w:t>
        <w:tab/>
        <w:tab/>
        <w:t xml:space="preserve">HA 120/80 mmHg.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Nhiệt độ 37</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t>
        <w:tab/>
        <w:tab/>
        <w:t xml:space="preserve">Nhịp thở 17 lần/phút.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Chiều cao: 1m70. </w:t>
        <w:tab/>
        <w:tab/>
        <w:t xml:space="preserve">Cân nặng: 45 kg.</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Kiểu hình Cushing: xuất huyết da rải rác, sạm da cẳng chân, cẳng tay.</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Niêm nhạt, không vàng.</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Môi không khô, lưỡi không dơ.</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lòng bàn tay son.</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Phù nhẹ ở 2 mi mắt + trước xương chày + mắt cá 2 chân, ấn lõm, không đau, không đỏ.</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2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Đầu mặt cổ</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Cân đối không biến dạng.</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Tuyến giáp không to.</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Tĩnh mạch cổ không nổi.</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Khí quản không lệch.</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Hạch ngoại biên không sờ chạm.</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2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Ngực</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Lồng ngực hai bên cân đối, di động đều theo nhịp thở, không sao mạch, không tuần hoàn bàng hệ.</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 mạch: </w:t>
      </w:r>
    </w:p>
    <w:p w:rsidR="00000000" w:rsidDel="00000000" w:rsidP="00000000" w:rsidRDefault="00000000" w:rsidRPr="00000000" w14:paraId="0000009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Mỏm tim khoang liên sườn IV giao đường trung đòn trái, diện đập 1.5 x 1.5 cm.</w:t>
      </w:r>
    </w:p>
    <w:p w:rsidR="00000000" w:rsidDel="00000000" w:rsidP="00000000" w:rsidRDefault="00000000" w:rsidRPr="00000000" w14:paraId="0000009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ổ đập bất thường, dấu Hardzer (-), dấu nẩy trước ngực (-).</w:t>
      </w:r>
    </w:p>
    <w:p w:rsidR="00000000" w:rsidDel="00000000" w:rsidP="00000000" w:rsidRDefault="00000000" w:rsidRPr="00000000" w14:paraId="0000009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 T2 đều rõ, tần số 90 l/p.</w:t>
      </w:r>
    </w:p>
    <w:p w:rsidR="00000000" w:rsidDel="00000000" w:rsidP="00000000" w:rsidRDefault="00000000" w:rsidRPr="00000000" w14:paraId="0000009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âm thổi.</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Phổi: Rung thanh giảm, rì rào phế nang giảm, gõ đục đáy phổi trái.</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2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Bụng</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Bụng cân đối, di động đều theo nhịp thở, không tuần hoàn bàng hệ.</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Nghe: nhu động ruột 5l/p, không âm thổi ĐM thận, ĐM chủ bụng.</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Bụng mềm, sờ không đau.</w:t>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Gan: bờ trên gan KLS V bờ phải xương ức, bờ dưới gan không sờ chạm, chiều cao gan khoảng 10cm.</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Lách không sờ chạm.</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Chạm thận (-), rung thận (-), cầu bàng quang (-)</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2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Thần kinh, cơ xương khớp:</w:t>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mềm.</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sưng nóng đỏ cơ khớp.</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giới hạn vận động.</w:t>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Tóm tắt bệnh án</w:t>
      </w:r>
    </w:p>
    <w:p w:rsidR="00000000" w:rsidDel="00000000" w:rsidP="00000000" w:rsidRDefault="00000000" w:rsidRPr="00000000" w14:paraId="000000A3">
      <w:pPr>
        <w:spacing w:after="0" w:lineRule="auto"/>
        <w:ind w:left="426" w:firstLine="0"/>
        <w:rPr/>
      </w:pPr>
      <w:r w:rsidDel="00000000" w:rsidR="00000000" w:rsidRPr="00000000">
        <w:rPr>
          <w:rtl w:val="0"/>
        </w:rPr>
        <w:t xml:space="preserve">Bệnh nhân nam 29 tuổi, nhập viện vì phù toàn thân, </w:t>
      </w:r>
      <w:r w:rsidDel="00000000" w:rsidR="00000000" w:rsidRPr="00000000">
        <w:rPr>
          <w:rtl w:val="0"/>
        </w:rPr>
        <w:t xml:space="preserve">bệnh 3 tháng </w:t>
      </w:r>
    </w:p>
    <w:p w:rsidR="00000000" w:rsidDel="00000000" w:rsidP="00000000" w:rsidRDefault="00000000" w:rsidRPr="00000000" w14:paraId="000000A4">
      <w:pPr>
        <w:spacing w:after="0" w:lineRule="auto"/>
        <w:ind w:left="426" w:firstLine="0"/>
        <w:rPr/>
      </w:pPr>
      <w:r w:rsidDel="00000000" w:rsidR="00000000" w:rsidRPr="00000000">
        <w:rPr>
          <w:rtl w:val="0"/>
        </w:rPr>
        <w:t xml:space="preserve">TCCN:</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Phù</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Sốt</w:t>
      </w:r>
    </w:p>
    <w:p w:rsidR="00000000" w:rsidDel="00000000" w:rsidP="00000000" w:rsidRDefault="00000000" w:rsidRPr="00000000" w14:paraId="000000A7">
      <w:pPr>
        <w:spacing w:after="0" w:lineRule="auto"/>
        <w:ind w:left="426" w:firstLine="0"/>
        <w:rPr/>
      </w:pPr>
      <w:r w:rsidDel="00000000" w:rsidR="00000000" w:rsidRPr="00000000">
        <w:rPr>
          <w:rtl w:val="0"/>
        </w:rPr>
        <w:t xml:space="preserve">TCTT:</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Kiểu hình Cushing</w:t>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Niêm nhạt</w:t>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Phù nhẹ ở 2 mi mắt + trước xương chày + mắt cá 2 chân, ấn lõm, không đau, không đỏ.</w:t>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Rung thanh giảm, rì rào phế nang giảm, gõ đục đáy phổi trái.</w:t>
      </w:r>
    </w:p>
    <w:p w:rsidR="00000000" w:rsidDel="00000000" w:rsidP="00000000" w:rsidRDefault="00000000" w:rsidRPr="00000000" w14:paraId="000000AC">
      <w:pPr>
        <w:spacing w:after="0" w:lineRule="auto"/>
        <w:ind w:left="426" w:firstLine="0"/>
        <w:rPr/>
      </w:pPr>
      <w:r w:rsidDel="00000000" w:rsidR="00000000" w:rsidRPr="00000000">
        <w:rPr>
          <w:rtl w:val="0"/>
        </w:rPr>
        <w:t xml:space="preserve">Tiền căn: HCTH và THA chẩn đoán cách 3 tháng</w:t>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Đặt vấn đề</w:t>
      </w:r>
    </w:p>
    <w:p w:rsidR="00000000" w:rsidDel="00000000" w:rsidP="00000000" w:rsidRDefault="00000000" w:rsidRPr="00000000" w14:paraId="000000A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Phù toàn thân</w:t>
      </w:r>
    </w:p>
    <w:p w:rsidR="00000000" w:rsidDel="00000000" w:rsidP="00000000" w:rsidRDefault="00000000" w:rsidRPr="00000000" w14:paraId="000000B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HC 3 giảm đáy phổi trái</w:t>
      </w:r>
    </w:p>
    <w:p w:rsidR="00000000" w:rsidDel="00000000" w:rsidP="00000000" w:rsidRDefault="00000000" w:rsidRPr="00000000" w14:paraId="000000B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HC thiếu máu m</w:t>
      </w:r>
      <w:r w:rsidDel="00000000" w:rsidR="00000000" w:rsidRPr="00000000">
        <w:rPr>
          <w:rtl w:val="0"/>
        </w:rPr>
        <w:t xml:space="preserve">ạn</w:t>
      </w:r>
    </w:p>
    <w:p w:rsidR="00000000" w:rsidDel="00000000" w:rsidP="00000000" w:rsidRDefault="00000000" w:rsidRPr="00000000" w14:paraId="000000B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u w:val="none"/>
        </w:rPr>
      </w:pPr>
      <w:r w:rsidDel="00000000" w:rsidR="00000000" w:rsidRPr="00000000">
        <w:rPr>
          <w:rtl w:val="0"/>
        </w:rPr>
        <w:t xml:space="preserve">Tổn thương thận cấp</w:t>
      </w:r>
    </w:p>
    <w:p w:rsidR="00000000" w:rsidDel="00000000" w:rsidP="00000000" w:rsidRDefault="00000000" w:rsidRPr="00000000" w14:paraId="000000B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RL lipid máu </w:t>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Chẩn đoán sơ bộ</w:t>
      </w:r>
    </w:p>
    <w:p w:rsidR="00000000" w:rsidDel="00000000" w:rsidP="00000000" w:rsidRDefault="00000000" w:rsidRPr="00000000" w14:paraId="000000B7">
      <w:pPr>
        <w:spacing w:after="0" w:lineRule="auto"/>
        <w:ind w:left="426" w:firstLine="0"/>
        <w:rPr/>
      </w:pPr>
      <w:r w:rsidDel="00000000" w:rsidR="00000000" w:rsidRPr="00000000">
        <w:rPr>
          <w:rtl w:val="0"/>
        </w:rPr>
        <w:t xml:space="preserve">Hội chứng thận hư nguyên phát lần đầu, kháng corticoid, biến chứng tổn thương thận cấp, tràn dịch màng phổi trái, thiếu máu – THA độ 1 chưa biến chứng – Cushing do thuốc – Rối loạn lipid máu</w:t>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Chẩn đoán phân biệt</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Hội chứng thận hư lần đầu, kháng corticoid, chưa rõ nguyên nhân, biến chứng tổn thương thận cấp, tràn dịch màng phổi trái – THA độ 1 chưa biến chứng – Thiếu máu do thiếu dinh dưỡng – Cushing do thuốc – Rối loạn lipid máu</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Hội chứng thận hư lần đầu, kháng corticoid, chưa rõ nguyên nhân, biến chứng tổn thương thận cấp – THA độ 1 chưa biến chứng – Thiếu máu do thiếu dinh dưỡng – Tràn dịch màng phổi trái do lao – Cushing do thuốc – Rối loạn lipid máu</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Biện luận</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09"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fe599" w:val="clear"/>
          <w:vertAlign w:val="baseline"/>
          <w:rtl w:val="0"/>
        </w:rPr>
        <w:t xml:space="preserve">Phù toàn thân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BN phù mặt, mi mắt, phù trước xương chày + mắt cá 2 chân, báng bụng, phù trắng, mềm, đối xứng, ấn lõm, không đau, không nóng đỏ nên nghĩ là phù toàn thân.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nguyên nhân phù toàn thân:</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Suy tim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bệnh nhân không khó thở kịch phát về đêm hoặc khó thở phải ngồi, không ho về đêm, không ho đàm bọt hồng, không tĩnh mạch cổ nổi, không đau ngực, không hồi hộp đánh trống ngực, gan không to, mỏm tim không lệch, diện đập bình thường, không dấu nảy trước ngực, Harzer (-), không rung miêu, không loạn nhịp, không âm bất thường, không phù chân trước, không phù tăng về chiều, không giảm phù vào buổi sáng nên không nghi.</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Xơ 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bệnh nhân không có triệu chứng của hội chứng suy tế bào gan (vàng da, vàng mắt, lông thưa, tóc khô dễ gãy, không lòng bàn tay son, không sao mạch) và hội chứng tăng áp lực tĩnh mạch cửa (tuần hoàn bàng hệ, lách to, XHTH), không đau bụng nên không ngh</w:t>
      </w:r>
      <w:r w:rsidDel="00000000" w:rsidR="00000000" w:rsidRPr="00000000">
        <w:rPr>
          <w:rtl w:val="0"/>
        </w:rPr>
        <w:t xml:space="preserve">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Suy dinh dưỡng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bệnh nhân thể trạng trung bình, chỉ có chế độ ăn ít muối, ăn uống được, không diễn tiến phù mu bàn tay trước nên không nghĩ.</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Bệnh thận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bệnh nhân phù diễn tiến phù mi trước, sau đó báng bụng, phù 2 chân, nước tiểu ít (#500ml/24h)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nghĩ nhiều nguyên nhân do thận, gồm: Bệnh thận cấu trúc (HCTH, VCTC) và chức năng (TCTC, BTM).</w:t>
      </w:r>
    </w:p>
    <w:p w:rsidR="00000000" w:rsidDel="00000000" w:rsidP="00000000" w:rsidRDefault="00000000" w:rsidRPr="00000000" w14:paraId="000000C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Hội chứng thận hư: bệnh nhân phù toàn thân, phù nhanh, phù nhiều, tiền căn được chẩn đoán HCTH cách đây 3 tháng, đang điều trị với Medrol 16mg 3 viên (pred 1mg/kg) và Spironolactone 25mg, chưa lui bệnh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7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nghĩ nhiều HCTH lần đầu, kháng corticoid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7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đề nghị TPTNT, đạm niệu 24h, cặn lắng nước tiểu, protein máu, albumin máu, bilan lipid (Cholesterol toàn phần, LDL-Cho, HDL-Cho, Triglycerids), điện di protein máu (định hướng nguyên nhân).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7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d9e2f3" w:val="clear"/>
          <w:vertAlign w:val="baseline"/>
          <w:rtl w:val="0"/>
        </w:rPr>
        <w:t xml:space="preserve">Nguyên nhân HCTH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loại trừ các nguyên nhân thứ phát</w:t>
      </w:r>
    </w:p>
    <w:p w:rsidR="00000000" w:rsidDel="00000000" w:rsidP="00000000" w:rsidRDefault="00000000" w:rsidRPr="00000000" w14:paraId="000000C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thuốc: bệnh nhân không có tiền căn dùng NSAIDs, rifampin, captoril, lithium, warafin, thuốc cản quang … nên không nghi</w:t>
      </w:r>
    </w:p>
    <w:p w:rsidR="00000000" w:rsidDel="00000000" w:rsidP="00000000" w:rsidRDefault="00000000" w:rsidRPr="00000000" w14:paraId="000000C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Dị ứng: bệnh nhân không bị côn trùng đốt, rắn cắn, tiêm ngừa gần đây nên không nghĩ</w:t>
      </w:r>
    </w:p>
    <w:p w:rsidR="00000000" w:rsidDel="00000000" w:rsidP="00000000" w:rsidRDefault="00000000" w:rsidRPr="00000000" w14:paraId="000000C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Nhiễm khuẩn: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khuẩn: </w:t>
      </w:r>
    </w:p>
    <w:p w:rsidR="00000000" w:rsidDel="00000000" w:rsidP="00000000" w:rsidRDefault="00000000" w:rsidRPr="00000000" w14:paraId="000000C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Hậu nhiễm liên cầu trùng: bệnh nhân không có tiền căn viêm họng, viêm da trước đợt bệnh này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ít nghĩ, đề nghị ASO để loại trừ. </w:t>
      </w:r>
      <w:r w:rsidDel="00000000" w:rsidR="00000000" w:rsidRPr="00000000">
        <w:rPr>
          <w:b w:val="1"/>
          <w:i w:val="1"/>
          <w:rtl w:val="0"/>
        </w:rPr>
        <w:t xml:space="preserve">ASO (24/02) 18.55 &lt; 200 UI/mL</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Viêm nội tâm mạc nhiễm trùng: không có hội chứng nhiễm trùng, tim không âm thổi nên không nghĩ. </w:t>
      </w:r>
    </w:p>
    <w:p w:rsidR="00000000" w:rsidDel="00000000" w:rsidP="00000000" w:rsidRDefault="00000000" w:rsidRPr="00000000" w14:paraId="000000C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Lao: không có hội chứng nhiễm lao chung (sốt, ớn lạnh về chiều, chán ăn, sụt cân) trước đợt khởi phát bệnh nên không nghĩ, đề nghị X-quang phổi để loại trừ. </w:t>
      </w:r>
    </w:p>
    <w:p w:rsidR="00000000" w:rsidDel="00000000" w:rsidP="00000000" w:rsidRDefault="00000000" w:rsidRPr="00000000" w14:paraId="000000C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Phong: không có tổn thương da, tổn thương thần kinh nên không nghĩ</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Siêu vi:</w:t>
      </w:r>
    </w:p>
    <w:p w:rsidR="00000000" w:rsidDel="00000000" w:rsidP="00000000" w:rsidRDefault="00000000" w:rsidRPr="00000000" w14:paraId="000000D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Viêm gan siêu vi B,C: chưa tiêm ngừa viêm gan siêu vi B, tiền căn chưa ghi nhận nhiễm nhưng không loại trừ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đề nghị HbsAg, antiHCV để loại trừ. </w:t>
      </w:r>
      <w:r w:rsidDel="00000000" w:rsidR="00000000" w:rsidRPr="00000000">
        <w:rPr>
          <w:b w:val="1"/>
          <w:i w:val="1"/>
          <w:smallCaps w:val="0"/>
          <w:strike w:val="0"/>
          <w:color w:val="000000"/>
          <w:sz w:val="22"/>
          <w:szCs w:val="22"/>
          <w:u w:val="none"/>
          <w:shd w:fill="auto" w:val="clear"/>
          <w:vertAlign w:val="baseline"/>
          <w:rtl w:val="0"/>
        </w:rPr>
        <w:t xml:space="preserve">HbsAg (24/02) </w:t>
      </w:r>
      <w:r w:rsidDel="00000000" w:rsidR="00000000" w:rsidRPr="00000000">
        <w:rPr>
          <w:b w:val="1"/>
          <w:i w:val="1"/>
          <w:rtl w:val="0"/>
        </w:rPr>
        <w:t xml:space="preserve">âm tính.</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HIV: bệnh nhân không có yếu tố nguy cơ, không đau cơ, đau khớp, viêm họng, hạch to, phát ban, không sốt hoặc tiêu chảy kéo dài &gt; 1 tháng nên ít nghĩ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đề nghị anti-HIV để loại trừ</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Ký sinh trùng:</w:t>
      </w:r>
    </w:p>
    <w:p w:rsidR="00000000" w:rsidDel="00000000" w:rsidP="00000000" w:rsidRDefault="00000000" w:rsidRPr="00000000" w14:paraId="000000D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Sốt rét: bệnh nhân có sốt, không sốt cao, không rét run, không vã mồ hôi, không sốt cách nhật, không ở vùng dịch tễ sốt rét, không bị muỗi đốt nên ít nghĩ</w:t>
      </w:r>
    </w:p>
    <w:p w:rsidR="00000000" w:rsidDel="00000000" w:rsidP="00000000" w:rsidRDefault="00000000" w:rsidRPr="00000000" w14:paraId="000000D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Ung thư: bệnh nhân nam 29 tuổi, không tiền căn tiếp xúc độc chất, chất phóng xạ, ăn uống được, không sụt cân bất thường, hạch không </w:t>
      </w:r>
      <w:r w:rsidDel="00000000" w:rsidR="00000000" w:rsidRPr="00000000">
        <w:rPr>
          <w:rtl w:val="0"/>
        </w:rPr>
        <w:t xml:space="preserve">sờ chạm, gan lách không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không sờ thấy khối u nên ít nghĩ,</w:t>
      </w:r>
      <w:r w:rsidDel="00000000" w:rsidR="00000000" w:rsidRPr="00000000">
        <w:rPr>
          <w:rtl w:val="0"/>
        </w:rPr>
        <w:t xml:space="preserve"> tuy nhiên bệnh nhân có thiếu máu nên không loại trừ ung thư đường tiêu hoá, đề nghị FOB</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Bệnh hệ thống:</w:t>
      </w:r>
    </w:p>
    <w:p w:rsidR="00000000" w:rsidDel="00000000" w:rsidP="00000000" w:rsidRDefault="00000000" w:rsidRPr="00000000" w14:paraId="000000D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Lupus ban đỏ hệ thống: bệnh nhân nam 29 tuổi, không sợ ánh sáng, hồng ban cánh bướm, hồng ban dạng đĩa, loét miệng, viêm khớp, rối loạn tâm thần, co giật nên ít nghĩ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đề nghị ANA, anti ds-DNA, anti-SM, antiphospholipid, C3, C4 để loại trừ. </w:t>
      </w:r>
      <w:r w:rsidDel="00000000" w:rsidR="00000000" w:rsidRPr="00000000">
        <w:rPr>
          <w:b w:val="1"/>
          <w:i w:val="1"/>
          <w:smallCaps w:val="0"/>
          <w:strike w:val="0"/>
          <w:color w:val="000000"/>
          <w:sz w:val="22"/>
          <w:szCs w:val="22"/>
          <w:u w:val="none"/>
          <w:shd w:fill="auto" w:val="clear"/>
          <w:vertAlign w:val="baseline"/>
          <w:rtl w:val="0"/>
        </w:rPr>
        <w:t xml:space="preserve">24/02: </w:t>
      </w:r>
      <w:r w:rsidDel="00000000" w:rsidR="00000000" w:rsidRPr="00000000">
        <w:rPr>
          <w:b w:val="1"/>
          <w:i w:val="1"/>
          <w:rtl w:val="0"/>
        </w:rPr>
        <w:t xml:space="preserve">ANA âm tính, anti ds-DNA âm tính, C3, C4 bình thường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Viêm khớp dạng thấp: bệnh nhân không đau khớp, không cứng khớp vào buổi sáng sau ngủ dậy nên không nghĩ</w:t>
      </w:r>
    </w:p>
    <w:p w:rsidR="00000000" w:rsidDel="00000000" w:rsidP="00000000" w:rsidRDefault="00000000" w:rsidRPr="00000000" w14:paraId="000000D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Hội chứng Goodpasture: bệnh nhân không ho ra máu nên không nghĩ</w:t>
      </w:r>
    </w:p>
    <w:p w:rsidR="00000000" w:rsidDel="00000000" w:rsidP="00000000" w:rsidRDefault="00000000" w:rsidRPr="00000000" w14:paraId="000000D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truyền và chuyển hoá:</w:t>
      </w:r>
    </w:p>
    <w:p w:rsidR="00000000" w:rsidDel="00000000" w:rsidP="00000000" w:rsidRDefault="00000000" w:rsidRPr="00000000" w14:paraId="000000D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ĐTĐ: bệnh nhân không có triệu chứng ăn nhiều, gầy sút cân nhiều, tiểu nhiều, khát nhiều, tiền căn được tầm soát đái tháo đường trước đây nhưng chưa ghi nhận mắc nên không nghĩ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đề nghị đường huyết đói để loại trừ.</w:t>
      </w:r>
    </w:p>
    <w:p w:rsidR="00000000" w:rsidDel="00000000" w:rsidP="00000000" w:rsidRDefault="00000000" w:rsidRPr="00000000" w14:paraId="000000D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Hội chứng Alport: không giảm thính lực, không giảm thị lực, không tiền căn gia đình giảm thị lực + giảm thính lực + suy thận nên không nghĩ</w:t>
      </w:r>
    </w:p>
    <w:p w:rsidR="00000000" w:rsidDel="00000000" w:rsidP="00000000" w:rsidRDefault="00000000" w:rsidRPr="00000000" w14:paraId="000000D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Nguyên phát: bệnh nhân trẻ tuổi, phù toàn thân, </w:t>
      </w:r>
      <w:r w:rsidDel="00000000" w:rsidR="00000000" w:rsidRPr="00000000">
        <w:rPr>
          <w:rtl w:val="0"/>
        </w:rPr>
        <w:t xml:space="preserve">HCTH lần đầu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nên nghĩ nhiều là nguyên phát. Bệnh nhân này là HCTH không thuần tuý vì có THA, kh</w:t>
      </w:r>
      <w:r w:rsidDel="00000000" w:rsidR="00000000" w:rsidRPr="00000000">
        <w:rPr>
          <w:rtl w:val="0"/>
        </w:rPr>
        <w:t xml:space="preserve">áng corticoid =&gt; ít nghĩ sang thương tối thiểu, bệnh nhân suy thận tiến triển nhanh nên có thể là sang thường tăng sinh gian mạch, sang thương liềm…</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76" w:right="0" w:firstLine="0"/>
        <w:jc w:val="both"/>
        <w:rPr>
          <w:rFonts w:ascii="Calibri" w:cs="Calibri" w:eastAsia="Calibri" w:hAnsi="Calibri"/>
          <w:b w:val="0"/>
          <w:i w:val="0"/>
          <w:smallCaps w:val="0"/>
          <w:strike w:val="0"/>
          <w:color w:val="000000"/>
          <w:sz w:val="22"/>
          <w:szCs w:val="22"/>
          <w:u w:val="single"/>
          <w:shd w:fill="d9e2f3"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d9e2f3" w:val="clear"/>
          <w:vertAlign w:val="baseline"/>
          <w:rtl w:val="0"/>
        </w:rPr>
        <w:t xml:space="preserve">Biến chứng:</w:t>
      </w:r>
    </w:p>
    <w:p w:rsidR="00000000" w:rsidDel="00000000" w:rsidP="00000000" w:rsidRDefault="00000000" w:rsidRPr="00000000" w14:paraId="000000D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Biến chứng cấp:</w:t>
      </w:r>
    </w:p>
    <w:p w:rsidR="00000000" w:rsidDel="00000000" w:rsidP="00000000" w:rsidRDefault="00000000" w:rsidRPr="00000000" w14:paraId="000000E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Tổn thương thận cấp: bệnh nhân có nước tiểu giảm (500ml/24h) và creatinine tăng cao (2.06mg/dL) so với nền (≈ 0.65mg/dL) nên nghĩ nhiều đang có TTTC giai đoạn 2, thể thiểu niệu, trước thận (giảm thể tích tuần hoàn thực sự)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đề nghị creatinine, BUN mỗi 48h, ion đồ máu, ion đồ niệu, cặn lắng nước tiểu.</w:t>
      </w:r>
    </w:p>
    <w:p w:rsidR="00000000" w:rsidDel="00000000" w:rsidP="00000000" w:rsidRDefault="00000000" w:rsidRPr="00000000" w14:paraId="000000E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Tắc mạch: bệnh nhân không khó thở, không đau cách hồi chi dưới nên ít nghĩ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đề nghị D-Dimer để loại trừ.</w:t>
      </w:r>
    </w:p>
    <w:p w:rsidR="00000000" w:rsidDel="00000000" w:rsidP="00000000" w:rsidRDefault="00000000" w:rsidRPr="00000000" w14:paraId="000000E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Nhiễm trùng: hiện tại bệnh nhân đã hết sốt, không có triệu chứng gợi ý nhiễm trùng nhưng không loại trừ do bệnh nhân đang dùng corticoid liều cao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đề nghị CRP, X-quang ngực thẳng, siêu âm bụng, TPTNT.</w:t>
      </w:r>
    </w:p>
    <w:p w:rsidR="00000000" w:rsidDel="00000000" w:rsidP="00000000" w:rsidRDefault="00000000" w:rsidRPr="00000000" w14:paraId="000000E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Biến chứng mạn: </w:t>
      </w:r>
    </w:p>
    <w:p w:rsidR="00000000" w:rsidDel="00000000" w:rsidP="00000000" w:rsidRDefault="00000000" w:rsidRPr="00000000" w14:paraId="000000E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 HA kiểm soát tốt, HA tại thời điểm chẩn đoán 140mmHg, HA trung bình 120-130mmHg, chưa ghi nhận biến chứng do THA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đề nghị ECG, siêu âm tim</w:t>
      </w:r>
    </w:p>
    <w:p w:rsidR="00000000" w:rsidDel="00000000" w:rsidP="00000000" w:rsidRDefault="00000000" w:rsidRPr="00000000" w14:paraId="000000E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Xơ vữa ĐM: ít nghĩ do bệnh 3 tháng, HA kiểm soát tốt, hiện tại đang điều trị RL lipid máu</w:t>
      </w:r>
    </w:p>
    <w:p w:rsidR="00000000" w:rsidDel="00000000" w:rsidP="00000000" w:rsidRDefault="00000000" w:rsidRPr="00000000" w14:paraId="000000E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Suy thận mạn: không nghĩ do chức năng thận của bệnh nhân ngoài đợt bệnh cấp vẫn duy trì được eGFR &gt; 90ml/phút/1.73m2, đề nghị siêu âm bụng.</w:t>
      </w:r>
    </w:p>
    <w:p w:rsidR="00000000" w:rsidDel="00000000" w:rsidP="00000000" w:rsidRDefault="00000000" w:rsidRPr="00000000" w14:paraId="000000E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Rối loạn chuyển hóa: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4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Thiếu máu thiếu sắt: nghĩ nhiều do bệnh nhân có hội chứng thiếu máu mạn với da niêm nhạt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đề nghị công thức máu, sắt huyết thanh, transferrin, ferritin.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4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Giảm canxi máu: đã được chẩn đoán và điều trị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đề nghị Calci toàn phần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76" w:right="0" w:firstLine="0"/>
        <w:jc w:val="both"/>
        <w:rPr>
          <w:rFonts w:ascii="Calibri" w:cs="Calibri" w:eastAsia="Calibri" w:hAnsi="Calibri"/>
          <w:b w:val="0"/>
          <w:i w:val="0"/>
          <w:smallCaps w:val="0"/>
          <w:strike w:val="0"/>
          <w:color w:val="000000"/>
          <w:sz w:val="22"/>
          <w:szCs w:val="22"/>
          <w:u w:val="single"/>
          <w:shd w:fill="d9e2f3"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d9e2f3" w:val="clear"/>
          <w:vertAlign w:val="baseline"/>
          <w:rtl w:val="0"/>
        </w:rPr>
        <w:t xml:space="preserve">Biến chứng corticoid:</w:t>
      </w:r>
    </w:p>
    <w:p w:rsidR="00000000" w:rsidDel="00000000" w:rsidP="00000000" w:rsidRDefault="00000000" w:rsidRPr="00000000" w14:paraId="000000E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Béo phì: mặt tròn</w:t>
      </w:r>
    </w:p>
    <w:p w:rsidR="00000000" w:rsidDel="00000000" w:rsidP="00000000" w:rsidRDefault="00000000" w:rsidRPr="00000000" w14:paraId="000000E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Thay đổi ở da: bệnh nhân có xuất huyết da rải rác, sạm da cẳng chân, cẳng tay</w:t>
      </w:r>
    </w:p>
    <w:p w:rsidR="00000000" w:rsidDel="00000000" w:rsidP="00000000" w:rsidRDefault="00000000" w:rsidRPr="00000000" w14:paraId="000000E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Tăng huyết áp: không nghĩ do hiện tại HA bệnh nhân kiểm soát tốt</w:t>
      </w:r>
    </w:p>
    <w:p w:rsidR="00000000" w:rsidDel="00000000" w:rsidP="00000000" w:rsidRDefault="00000000" w:rsidRPr="00000000" w14:paraId="000000E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Đái tháo dường: ít nghĩ, đề nghĩ đường huyết đói để loại trừ</w:t>
      </w:r>
    </w:p>
    <w:p w:rsidR="00000000" w:rsidDel="00000000" w:rsidP="00000000" w:rsidRDefault="00000000" w:rsidRPr="00000000" w14:paraId="000000E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Yếu cơ, loãng xương, rối loạn tâm thần…: không nghĩ</w:t>
      </w:r>
    </w:p>
    <w:p w:rsidR="00000000" w:rsidDel="00000000" w:rsidP="00000000" w:rsidRDefault="00000000" w:rsidRPr="00000000" w14:paraId="000000F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Viêm cầu thận cấp: triệu chứng nổi bật của bệnh nhân là phù, không phải tiểu máu, HA kiểm soát tốt nên ít nghĩ.</w:t>
      </w:r>
    </w:p>
    <w:p w:rsidR="00000000" w:rsidDel="00000000" w:rsidP="00000000" w:rsidRDefault="00000000" w:rsidRPr="00000000" w14:paraId="000000F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Tổn thương thận cấp: đã biện luận</w:t>
      </w:r>
    </w:p>
    <w:p w:rsidR="00000000" w:rsidDel="00000000" w:rsidP="00000000" w:rsidRDefault="00000000" w:rsidRPr="00000000" w14:paraId="000000F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Suy thận mạn: đã biện luận</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09"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fe599" w:val="clear"/>
          <w:vertAlign w:val="baseline"/>
          <w:rtl w:val="0"/>
        </w:rPr>
        <w:t xml:space="preserve">HC 3 giảm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bệnh nhân không đau ngực, không khó thở, không ho khan, khám ghi nhận hội chứng 3 giảm 1/2 dưới phổi trái (gõ đục, rung thanh giảm, rì rào phế nang giảm) nên nghĩ nhiều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nguyên nhân gây HC 3 giảm:</w:t>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TDMP: khám thấy HC 3 giảm ½ dưới phổi trái, không đau ngực kiểu màng phổi -&gt; không loại trừ -&gt; đề nghị X quang ngực thẳng. Khám thấy HC 3 giảm ½ dưới phổi (T) nên nghĩ TDMP lượng TB.</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Nguyên nhân TDMP:</w:t>
      </w:r>
    </w:p>
    <w:p w:rsidR="00000000" w:rsidDel="00000000" w:rsidP="00000000" w:rsidRDefault="00000000" w:rsidRPr="00000000" w14:paraId="000000F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Dịch thấm: nghĩ nhiều trong bệnh cảnh phù toàn thân của hội chứng thận hư, tuy nhiên bệnh nhân khám ghi nhận TDMP bên T không phù hợp với đặc điểm TDMP dịch thấm là TDMP 2 bên hay bên P nên không loại trừ TDMP dịch tiết.</w:t>
      </w:r>
    </w:p>
    <w:p w:rsidR="00000000" w:rsidDel="00000000" w:rsidP="00000000" w:rsidRDefault="00000000" w:rsidRPr="00000000" w14:paraId="000000F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Dịch tiết:</w:t>
      </w:r>
    </w:p>
    <w:p w:rsidR="00000000" w:rsidDel="00000000" w:rsidP="00000000" w:rsidRDefault="00000000" w:rsidRPr="00000000" w14:paraId="000000F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Nhiễm trùng:</w:t>
      </w:r>
    </w:p>
    <w:p w:rsidR="00000000" w:rsidDel="00000000" w:rsidP="00000000" w:rsidRDefault="00000000" w:rsidRPr="00000000" w14:paraId="000000F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Lao phổi: bệnh nhân không ho, không đau ngực, không hội chứng nhiễm lao chung, không chán ăn, không sụt cân, tuy nhiên VN nằm trong vùng dịch tễ lao nên không loại trừ được -&gt; đề nghị chọc dịch MP phân tích dịch MP</w:t>
      </w:r>
    </w:p>
    <w:p w:rsidR="00000000" w:rsidDel="00000000" w:rsidP="00000000" w:rsidRDefault="00000000" w:rsidRPr="00000000" w14:paraId="000000F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khuẩn khác: bệnh nhân không ho, không đau ngực, không khó thở, không hội chứng nhiễm trùng nên không nghĩ</w:t>
      </w:r>
    </w:p>
    <w:p w:rsidR="00000000" w:rsidDel="00000000" w:rsidP="00000000" w:rsidRDefault="00000000" w:rsidRPr="00000000" w14:paraId="000000F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Virus: bệnh nhân không có triệu chứng nhiễm siêu vi (nhức mỏi cơ, đau khớp) nên không nghĩ</w:t>
      </w:r>
    </w:p>
    <w:p w:rsidR="00000000" w:rsidDel="00000000" w:rsidP="00000000" w:rsidRDefault="00000000" w:rsidRPr="00000000" w14:paraId="000000F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Nấm: bệnh nhân không có cơ địa suy giảm miễn dịch nên không nghĩ</w:t>
      </w:r>
    </w:p>
    <w:p w:rsidR="00000000" w:rsidDel="00000000" w:rsidP="00000000" w:rsidRDefault="00000000" w:rsidRPr="00000000" w14:paraId="000000F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nhiễm trùng:</w:t>
      </w:r>
    </w:p>
    <w:p w:rsidR="00000000" w:rsidDel="00000000" w:rsidP="00000000" w:rsidRDefault="00000000" w:rsidRPr="00000000" w14:paraId="000000F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Lupus ban đỏ hệ thống: đã biện luận</w:t>
      </w:r>
    </w:p>
    <w:p w:rsidR="00000000" w:rsidDel="00000000" w:rsidP="00000000" w:rsidRDefault="00000000" w:rsidRPr="00000000" w14:paraId="0000010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Viêm đa khớp dạng thấp: đã biện luận</w:t>
      </w:r>
    </w:p>
    <w:p w:rsidR="00000000" w:rsidDel="00000000" w:rsidP="00000000" w:rsidRDefault="00000000" w:rsidRPr="00000000" w14:paraId="0000010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Thuyên tắc phổi: bệnh nhân không khó thở, không đau ngực, không có yếu tố nguy cơ như ngồi lâu, chấn thương, gãy xương nên không nghĩ</w:t>
      </w:r>
    </w:p>
    <w:p w:rsidR="00000000" w:rsidDel="00000000" w:rsidP="00000000" w:rsidRDefault="00000000" w:rsidRPr="00000000" w14:paraId="0000010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Chấn thương: không nghĩ do bệnh nhân không có tiền căn chấn thương ngực gần đây</w:t>
      </w:r>
    </w:p>
    <w:p w:rsidR="00000000" w:rsidDel="00000000" w:rsidP="00000000" w:rsidRDefault="00000000" w:rsidRPr="00000000" w14:paraId="0000010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843" w:right="0" w:hanging="283.000000000000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ác tính: bệnh nhân nam 29 tuổi, không tiền căn tiếp xúc độc chất, chất phóng xạ, ăn uống được, không sụt cân bất thường, hạch không to, không sờ thấy khối u nên ít nghĩ</w:t>
      </w:r>
    </w:p>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Xẹp phổi: khám lồng ngực không xẹp, khoang liên sườn không hẹp nên ít nghĩ</w:t>
      </w:r>
    </w:p>
    <w:p w:rsidR="00000000" w:rsidDel="00000000" w:rsidP="00000000" w:rsidRDefault="00000000" w:rsidRPr="00000000" w14:paraId="000001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Dày dính màng phổi: bệnh nhân có tiền căn TDMP trái trước đó (3 tháng trước), KLS không hẹp khu trú, không đau ngực kiểu màng phổ, không ho khan nên ít nghĩ.</w:t>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09"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fe599" w:val="clear"/>
          <w:vertAlign w:val="baseline"/>
          <w:rtl w:val="0"/>
        </w:rPr>
        <w:t xml:space="preserve">HC thiếu máu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khám có da niêm nhạt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Thiếu máu cấp/mạn: bệnh nhân không có tình trạng rối loạn huyết động, không thay đổi tri giác, không có tình trạng mất máu cấp nên nghĩ nhiều thiếu máu mạn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Thiếu máu mạn có da niêm nhạt, chưa ảnh hưởng huyết động nên nghĩ mức độ TB.</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nguyên nhân gây HC thiếu máu mạn:</w:t>
      </w:r>
    </w:p>
    <w:p w:rsidR="00000000" w:rsidDel="00000000" w:rsidP="00000000" w:rsidRDefault="00000000" w:rsidRPr="00000000" w14:paraId="000001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Rối loạn sản xuất: </w:t>
      </w:r>
    </w:p>
    <w:p w:rsidR="00000000" w:rsidDel="00000000" w:rsidP="00000000" w:rsidRDefault="00000000" w:rsidRPr="00000000" w14:paraId="0000010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Trung ương (suy tủy, xơ tủy, ung thư xâm lấn tủy): không có triệu chứng giảm 3 dòng tế bào máu, (khi giảm BC bn dễ nhiễm trùng, khi giảm TC bn dễ bị bầm máu, xuất huyết), không đau nhức xương nên không nghĩ. </w:t>
      </w:r>
    </w:p>
    <w:p w:rsidR="00000000" w:rsidDel="00000000" w:rsidP="00000000" w:rsidRDefault="00000000" w:rsidRPr="00000000" w14:paraId="0000010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Thiếu nguyên liệu: nghĩ nhiều do HCTH bệnh nhân bị mất protein (đã biện luận), tuy nhiên không loại trừ bệnh nhân thiếu máu do thiếu dinh dưỡng.</w:t>
      </w:r>
    </w:p>
    <w:p w:rsidR="00000000" w:rsidDel="00000000" w:rsidP="00000000" w:rsidRDefault="00000000" w:rsidRPr="00000000" w14:paraId="0000010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Thiếu đạm: bệnh nhân không suy dinh dưỡng, không bệnh lý kém hấp thu, tuy nhiên tiền căn bệnh nhân được chẩn đoán HCTH 3 tháng trước có tiểu đạm ngưỡng thận hư (&gt;3g/24h) nên nghĩ nhiều mất protein qua nước tiểu</w:t>
      </w:r>
    </w:p>
    <w:p w:rsidR="00000000" w:rsidDel="00000000" w:rsidP="00000000" w:rsidRDefault="00000000" w:rsidRPr="00000000" w14:paraId="0000010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Thiếu sắt: bệnh nhân làm nông, làm thợ hồ, môi trường làm việc thường xuyên tiếp xúc với đất, đi chân đất nên nguy cơ có nhiễm giun móc, khám bệnh nhân có da niêm nhạt nên nghĩ nhiều</w:t>
      </w:r>
    </w:p>
    <w:p w:rsidR="00000000" w:rsidDel="00000000" w:rsidP="00000000" w:rsidRDefault="00000000" w:rsidRPr="00000000" w14:paraId="0000010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Thiếu acid folic: không nghĩ do BN không có chán ăn, nôn ói, tiêu chảy, viêm miệng, run tay chân, tăng trương lực cơ, và BN không suy dinh dưỡng, ăn uống đầy đủ, không tiêu chảy kéo dài.</w:t>
      </w:r>
    </w:p>
    <w:p w:rsidR="00000000" w:rsidDel="00000000" w:rsidP="00000000" w:rsidRDefault="00000000" w:rsidRPr="00000000" w14:paraId="0000011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Thiếu vitamin B12: không nghĩ do BN ăn uống khẩu phần ăn đầy đủ chất dinh dưỡng kèm theo không có bệnh lý viêm dạ dày ruột, và không sử dụng các thuốc ức chế hấp thu B12 (fluouracil, cystosin...)</w:t>
      </w:r>
    </w:p>
    <w:p w:rsidR="00000000" w:rsidDel="00000000" w:rsidP="00000000" w:rsidRDefault="00000000" w:rsidRPr="00000000" w14:paraId="000001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Thiếu Erythropoietin: không nghĩ do không có bệnh thận mạn, không có thiểu niệu, vô niệu.</w:t>
      </w:r>
    </w:p>
    <w:p w:rsidR="00000000" w:rsidDel="00000000" w:rsidP="00000000" w:rsidRDefault="00000000" w:rsidRPr="00000000" w14:paraId="000001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Tán huyết: ít nghĩ do không có hội chứng tán huyết ngoại mạch (vàng da, vàng mắt, gan lách to), không tán huyết nội mạch (thiếu máu cấp tính hay tiểu huyết sắc tố), không có tiền căn mắc các bệnh lý huyết học.</w:t>
      </w:r>
    </w:p>
    <w:p w:rsidR="00000000" w:rsidDel="00000000" w:rsidP="00000000" w:rsidRDefault="00000000" w:rsidRPr="00000000" w14:paraId="000001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Xuất huyết: ít nghĩ do không có vết thương, ói ra máu, ho ra máu, tiêu phân đen, có thể làm FOB tìm HC ẩn trong phân để loại trừ.</w:t>
      </w:r>
    </w:p>
    <w:p w:rsidR="00000000" w:rsidDel="00000000" w:rsidP="00000000" w:rsidRDefault="00000000" w:rsidRPr="00000000" w14:paraId="00000114">
      <w:pPr>
        <w:spacing w:after="0" w:lineRule="auto"/>
        <w:jc w:val="both"/>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Đề nghị cận lâm sàng </w:t>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Chẩn đoán xác định HCTH: TPTNT, đạm niệu 24h, protein máu, albumin máu, bilan lipid (Cholesterol toàn phần, LDL-Cho, HDL-Cho, Triglycerids), điện di protein máu (định hướng nguyên nhân).</w:t>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Chẩn đoán nguyên nhân HCTH: ASO, HBsAg, anti-HCV, anti-HIV, ANA, anti ds-DNA, anti-SM, antiphospholipid, C3, C4, glucose máu</w:t>
      </w:r>
      <w:r w:rsidDel="00000000" w:rsidR="00000000" w:rsidRPr="00000000">
        <w:rPr>
          <w:rtl w:val="0"/>
        </w:rPr>
        <w:t xml:space="preserve">, FOB.</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Chẩn đoán biến chứng HCTH: BUN, creatinine, ion đồ, công thức máu, CRP, sắt huyết thanh, ferritine, transferrine, D-Dimer, siêu âm bụng</w:t>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Chẩn đoán tràn dịch màng phổi: X-quang ngực thẳng, phân tích dịch màng phổi làm xét nghiệm (đại thể, tế bào, sinh hóa: protein, LDH, ADA, cellblock, vi sinh: nhuộm gram, AFB, PCR lao)</w:t>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Tầm soát biến chứng THA: ECG, siêu âm tim </w:t>
      </w:r>
    </w:p>
    <w:p w:rsidR="00000000" w:rsidDel="00000000" w:rsidP="00000000" w:rsidRDefault="00000000" w:rsidRPr="00000000" w14:paraId="0000011B">
      <w:pPr>
        <w:spacing w:after="0" w:lineRule="auto"/>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Kết quả cận lâm sàng </w:t>
      </w:r>
    </w:p>
    <w:p w:rsidR="00000000" w:rsidDel="00000000" w:rsidP="00000000" w:rsidRDefault="00000000" w:rsidRPr="00000000" w14:paraId="000001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Sinh hóa máu</w:t>
      </w:r>
    </w:p>
    <w:tbl>
      <w:tblPr>
        <w:tblStyle w:val="Table2"/>
        <w:tblW w:w="10086.0" w:type="dxa"/>
        <w:jc w:val="left"/>
        <w:tblInd w:w="704.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00"/>
      </w:tblPr>
      <w:tblGrid>
        <w:gridCol w:w="2100"/>
        <w:gridCol w:w="1440"/>
        <w:gridCol w:w="1220"/>
        <w:gridCol w:w="1220"/>
        <w:gridCol w:w="1921"/>
        <w:gridCol w:w="2185"/>
        <w:tblGridChange w:id="0">
          <w:tblGrid>
            <w:gridCol w:w="2100"/>
            <w:gridCol w:w="1440"/>
            <w:gridCol w:w="1220"/>
            <w:gridCol w:w="1220"/>
            <w:gridCol w:w="1921"/>
            <w:gridCol w:w="2185"/>
          </w:tblGrid>
        </w:tblGridChange>
      </w:tblGrid>
      <w:tr>
        <w:trPr>
          <w:cantSplit w:val="0"/>
          <w:trHeight w:val="119" w:hRule="atLeast"/>
          <w:tblHeader w:val="0"/>
        </w:trPr>
        <w:tc>
          <w:tcPr>
            <w:shd w:fill="auto" w:val="clear"/>
          </w:tcPr>
          <w:p w:rsidR="00000000" w:rsidDel="00000000" w:rsidP="00000000" w:rsidRDefault="00000000" w:rsidRPr="00000000" w14:paraId="0000011E">
            <w:pPr>
              <w:spacing w:after="0" w:line="240" w:lineRule="auto"/>
              <w:jc w:val="center"/>
              <w:rPr>
                <w:b w:val="1"/>
                <w:color w:val="000000"/>
                <w:sz w:val="20"/>
                <w:szCs w:val="20"/>
              </w:rPr>
            </w:pPr>
            <w:r w:rsidDel="00000000" w:rsidR="00000000" w:rsidRPr="00000000">
              <w:rPr>
                <w:b w:val="1"/>
                <w:color w:val="000000"/>
                <w:sz w:val="20"/>
                <w:szCs w:val="20"/>
                <w:rtl w:val="0"/>
              </w:rPr>
              <w:t xml:space="preserve"> </w:t>
            </w:r>
          </w:p>
        </w:tc>
        <w:tc>
          <w:tcPr>
            <w:shd w:fill="auto" w:val="clear"/>
          </w:tcPr>
          <w:p w:rsidR="00000000" w:rsidDel="00000000" w:rsidP="00000000" w:rsidRDefault="00000000" w:rsidRPr="00000000" w14:paraId="0000011F">
            <w:pPr>
              <w:spacing w:after="0" w:line="240" w:lineRule="auto"/>
              <w:jc w:val="center"/>
              <w:rPr>
                <w:color w:val="000000"/>
                <w:sz w:val="20"/>
                <w:szCs w:val="20"/>
              </w:rPr>
            </w:pPr>
            <w:r w:rsidDel="00000000" w:rsidR="00000000" w:rsidRPr="00000000">
              <w:rPr>
                <w:color w:val="000000"/>
                <w:sz w:val="20"/>
                <w:szCs w:val="20"/>
                <w:rtl w:val="0"/>
              </w:rPr>
              <w:t xml:space="preserve">26/05</w:t>
            </w:r>
          </w:p>
        </w:tc>
        <w:tc>
          <w:tcPr>
            <w:shd w:fill="auto" w:val="clear"/>
          </w:tcPr>
          <w:p w:rsidR="00000000" w:rsidDel="00000000" w:rsidP="00000000" w:rsidRDefault="00000000" w:rsidRPr="00000000" w14:paraId="00000120">
            <w:pPr>
              <w:spacing w:after="0" w:line="240" w:lineRule="auto"/>
              <w:jc w:val="center"/>
              <w:rPr>
                <w:color w:val="000000"/>
                <w:sz w:val="20"/>
                <w:szCs w:val="20"/>
              </w:rPr>
            </w:pPr>
            <w:r w:rsidDel="00000000" w:rsidR="00000000" w:rsidRPr="00000000">
              <w:rPr>
                <w:color w:val="000000"/>
                <w:sz w:val="20"/>
                <w:szCs w:val="20"/>
                <w:rtl w:val="0"/>
              </w:rPr>
              <w:t xml:space="preserve">28/05</w:t>
            </w:r>
          </w:p>
        </w:tc>
        <w:tc>
          <w:tcPr>
            <w:shd w:fill="auto" w:val="clear"/>
          </w:tcPr>
          <w:p w:rsidR="00000000" w:rsidDel="00000000" w:rsidP="00000000" w:rsidRDefault="00000000" w:rsidRPr="00000000" w14:paraId="00000121">
            <w:pPr>
              <w:spacing w:after="0" w:line="240" w:lineRule="auto"/>
              <w:jc w:val="center"/>
              <w:rPr>
                <w:color w:val="000000"/>
                <w:sz w:val="20"/>
                <w:szCs w:val="20"/>
              </w:rPr>
            </w:pPr>
            <w:r w:rsidDel="00000000" w:rsidR="00000000" w:rsidRPr="00000000">
              <w:rPr>
                <w:color w:val="000000"/>
                <w:sz w:val="20"/>
                <w:szCs w:val="20"/>
                <w:rtl w:val="0"/>
              </w:rPr>
              <w:t xml:space="preserve">31/05</w:t>
            </w:r>
          </w:p>
        </w:tc>
        <w:tc>
          <w:tcPr/>
          <w:p w:rsidR="00000000" w:rsidDel="00000000" w:rsidP="00000000" w:rsidRDefault="00000000" w:rsidRPr="00000000" w14:paraId="00000122">
            <w:pPr>
              <w:spacing w:after="0" w:line="240" w:lineRule="auto"/>
              <w:jc w:val="center"/>
              <w:rPr>
                <w:color w:val="000000"/>
                <w:sz w:val="20"/>
                <w:szCs w:val="20"/>
              </w:rPr>
            </w:pPr>
            <w:r w:rsidDel="00000000" w:rsidR="00000000" w:rsidRPr="00000000">
              <w:rPr>
                <w:color w:val="000000"/>
                <w:sz w:val="20"/>
                <w:szCs w:val="20"/>
                <w:rtl w:val="0"/>
              </w:rPr>
              <w:t xml:space="preserve">01/06</w:t>
            </w:r>
          </w:p>
        </w:tc>
        <w:tc>
          <w:tcPr/>
          <w:p w:rsidR="00000000" w:rsidDel="00000000" w:rsidP="00000000" w:rsidRDefault="00000000" w:rsidRPr="00000000" w14:paraId="00000123">
            <w:pPr>
              <w:spacing w:after="0" w:line="240" w:lineRule="auto"/>
              <w:jc w:val="center"/>
              <w:rPr>
                <w:b w:val="1"/>
                <w:color w:val="000000"/>
                <w:sz w:val="20"/>
                <w:szCs w:val="20"/>
              </w:rPr>
            </w:pPr>
            <w:r w:rsidDel="00000000" w:rsidR="00000000" w:rsidRPr="00000000">
              <w:rPr>
                <w:rtl w:val="0"/>
              </w:rPr>
            </w:r>
          </w:p>
        </w:tc>
      </w:tr>
      <w:tr>
        <w:trPr>
          <w:cantSplit w:val="0"/>
          <w:trHeight w:val="134" w:hRule="atLeast"/>
          <w:tblHeader w:val="0"/>
        </w:trPr>
        <w:tc>
          <w:tcPr>
            <w:shd w:fill="auto" w:val="clear"/>
            <w:vAlign w:val="bottom"/>
          </w:tcPr>
          <w:p w:rsidR="00000000" w:rsidDel="00000000" w:rsidP="00000000" w:rsidRDefault="00000000" w:rsidRPr="00000000" w14:paraId="00000124">
            <w:pPr>
              <w:spacing w:after="0" w:line="240" w:lineRule="auto"/>
              <w:rPr>
                <w:color w:val="000000"/>
                <w:sz w:val="20"/>
                <w:szCs w:val="20"/>
              </w:rPr>
            </w:pPr>
            <w:r w:rsidDel="00000000" w:rsidR="00000000" w:rsidRPr="00000000">
              <w:rPr>
                <w:color w:val="000000"/>
                <w:sz w:val="20"/>
                <w:szCs w:val="20"/>
                <w:rtl w:val="0"/>
              </w:rPr>
              <w:t xml:space="preserve">Creatinine </w:t>
            </w:r>
          </w:p>
        </w:tc>
        <w:tc>
          <w:tcPr>
            <w:shd w:fill="auto" w:val="clear"/>
            <w:vAlign w:val="bottom"/>
          </w:tcPr>
          <w:p w:rsidR="00000000" w:rsidDel="00000000" w:rsidP="00000000" w:rsidRDefault="00000000" w:rsidRPr="00000000" w14:paraId="00000125">
            <w:pPr>
              <w:spacing w:after="0" w:line="240" w:lineRule="auto"/>
              <w:jc w:val="center"/>
              <w:rPr>
                <w:b w:val="1"/>
                <w:color w:val="000000"/>
                <w:sz w:val="20"/>
                <w:szCs w:val="20"/>
              </w:rPr>
            </w:pPr>
            <w:r w:rsidDel="00000000" w:rsidR="00000000" w:rsidRPr="00000000">
              <w:rPr>
                <w:b w:val="1"/>
                <w:color w:val="000000"/>
                <w:sz w:val="20"/>
                <w:szCs w:val="20"/>
                <w:rtl w:val="0"/>
              </w:rPr>
              <w:t xml:space="preserve">2.06</w:t>
            </w:r>
          </w:p>
        </w:tc>
        <w:tc>
          <w:tcPr>
            <w:shd w:fill="auto" w:val="clear"/>
            <w:vAlign w:val="bottom"/>
          </w:tcPr>
          <w:p w:rsidR="00000000" w:rsidDel="00000000" w:rsidP="00000000" w:rsidRDefault="00000000" w:rsidRPr="00000000" w14:paraId="00000126">
            <w:pPr>
              <w:spacing w:after="0" w:line="240" w:lineRule="auto"/>
              <w:jc w:val="center"/>
              <w:rPr>
                <w:b w:val="1"/>
                <w:color w:val="000000"/>
                <w:sz w:val="20"/>
                <w:szCs w:val="20"/>
              </w:rPr>
            </w:pPr>
            <w:r w:rsidDel="00000000" w:rsidR="00000000" w:rsidRPr="00000000">
              <w:rPr>
                <w:b w:val="1"/>
                <w:color w:val="000000"/>
                <w:sz w:val="20"/>
                <w:szCs w:val="20"/>
                <w:rtl w:val="0"/>
              </w:rPr>
              <w:t xml:space="preserve">1.65</w:t>
            </w:r>
          </w:p>
        </w:tc>
        <w:tc>
          <w:tcPr>
            <w:shd w:fill="auto" w:val="clear"/>
            <w:vAlign w:val="bottom"/>
          </w:tcPr>
          <w:p w:rsidR="00000000" w:rsidDel="00000000" w:rsidP="00000000" w:rsidRDefault="00000000" w:rsidRPr="00000000" w14:paraId="00000127">
            <w:pPr>
              <w:spacing w:after="0" w:line="240" w:lineRule="auto"/>
              <w:jc w:val="center"/>
              <w:rPr>
                <w:color w:val="000000"/>
                <w:sz w:val="20"/>
                <w:szCs w:val="20"/>
              </w:rPr>
            </w:pPr>
            <w:r w:rsidDel="00000000" w:rsidR="00000000" w:rsidRPr="00000000">
              <w:rPr>
                <w:color w:val="000000"/>
                <w:sz w:val="20"/>
                <w:szCs w:val="20"/>
                <w:rtl w:val="0"/>
              </w:rPr>
              <w:t xml:space="preserve">0.86</w:t>
            </w:r>
          </w:p>
        </w:tc>
        <w:tc>
          <w:tcPr/>
          <w:p w:rsidR="00000000" w:rsidDel="00000000" w:rsidP="00000000" w:rsidRDefault="00000000" w:rsidRPr="00000000" w14:paraId="00000128">
            <w:pPr>
              <w:spacing w:after="0" w:line="240" w:lineRule="auto"/>
              <w:jc w:val="center"/>
              <w:rPr>
                <w:color w:val="000000"/>
                <w:sz w:val="20"/>
                <w:szCs w:val="20"/>
              </w:rPr>
            </w:pPr>
            <w:r w:rsidDel="00000000" w:rsidR="00000000" w:rsidRPr="00000000">
              <w:rPr>
                <w:color w:val="000000"/>
                <w:sz w:val="20"/>
                <w:szCs w:val="20"/>
                <w:rtl w:val="0"/>
              </w:rPr>
              <w:t xml:space="preserve">0.81</w:t>
            </w:r>
          </w:p>
        </w:tc>
        <w:tc>
          <w:tcPr>
            <w:shd w:fill="auto" w:val="clear"/>
          </w:tcPr>
          <w:p w:rsidR="00000000" w:rsidDel="00000000" w:rsidP="00000000" w:rsidRDefault="00000000" w:rsidRPr="00000000" w14:paraId="00000129">
            <w:pPr>
              <w:spacing w:after="0" w:line="240" w:lineRule="auto"/>
              <w:jc w:val="center"/>
              <w:rPr>
                <w:color w:val="000000"/>
                <w:sz w:val="20"/>
                <w:szCs w:val="20"/>
              </w:rPr>
            </w:pPr>
            <w:r w:rsidDel="00000000" w:rsidR="00000000" w:rsidRPr="00000000">
              <w:rPr>
                <w:color w:val="000000"/>
                <w:sz w:val="20"/>
                <w:szCs w:val="20"/>
                <w:rtl w:val="0"/>
              </w:rPr>
              <w:t xml:space="preserve">(0.72-1.18 mg/dL)</w:t>
            </w:r>
          </w:p>
        </w:tc>
      </w:tr>
      <w:tr>
        <w:trPr>
          <w:cantSplit w:val="0"/>
          <w:trHeight w:val="198" w:hRule="atLeast"/>
          <w:tblHeader w:val="0"/>
        </w:trPr>
        <w:tc>
          <w:tcPr>
            <w:shd w:fill="auto" w:val="clear"/>
            <w:vAlign w:val="bottom"/>
          </w:tcPr>
          <w:p w:rsidR="00000000" w:rsidDel="00000000" w:rsidP="00000000" w:rsidRDefault="00000000" w:rsidRPr="00000000" w14:paraId="0000012A">
            <w:pPr>
              <w:spacing w:after="0" w:line="240" w:lineRule="auto"/>
              <w:rPr>
                <w:color w:val="000000"/>
                <w:sz w:val="20"/>
                <w:szCs w:val="20"/>
              </w:rPr>
            </w:pPr>
            <w:r w:rsidDel="00000000" w:rsidR="00000000" w:rsidRPr="00000000">
              <w:rPr>
                <w:color w:val="000000"/>
                <w:sz w:val="20"/>
                <w:szCs w:val="20"/>
                <w:rtl w:val="0"/>
              </w:rPr>
              <w:t xml:space="preserve">eGFR (CKD-EPI) </w:t>
            </w:r>
          </w:p>
        </w:tc>
        <w:tc>
          <w:tcPr>
            <w:shd w:fill="auto" w:val="clear"/>
            <w:vAlign w:val="bottom"/>
          </w:tcPr>
          <w:p w:rsidR="00000000" w:rsidDel="00000000" w:rsidP="00000000" w:rsidRDefault="00000000" w:rsidRPr="00000000" w14:paraId="0000012B">
            <w:pPr>
              <w:spacing w:after="0" w:line="240" w:lineRule="auto"/>
              <w:jc w:val="center"/>
              <w:rPr>
                <w:b w:val="1"/>
                <w:color w:val="000000"/>
                <w:sz w:val="20"/>
                <w:szCs w:val="20"/>
              </w:rPr>
            </w:pPr>
            <w:r w:rsidDel="00000000" w:rsidR="00000000" w:rsidRPr="00000000">
              <w:rPr>
                <w:b w:val="1"/>
                <w:color w:val="000000"/>
                <w:sz w:val="20"/>
                <w:szCs w:val="20"/>
                <w:rtl w:val="0"/>
              </w:rPr>
              <w:t xml:space="preserve">38</w:t>
            </w:r>
          </w:p>
        </w:tc>
        <w:tc>
          <w:tcPr>
            <w:shd w:fill="auto" w:val="clear"/>
            <w:vAlign w:val="bottom"/>
          </w:tcPr>
          <w:p w:rsidR="00000000" w:rsidDel="00000000" w:rsidP="00000000" w:rsidRDefault="00000000" w:rsidRPr="00000000" w14:paraId="0000012C">
            <w:pPr>
              <w:spacing w:after="0" w:line="240" w:lineRule="auto"/>
              <w:jc w:val="center"/>
              <w:rPr>
                <w:b w:val="1"/>
                <w:color w:val="000000"/>
                <w:sz w:val="20"/>
                <w:szCs w:val="20"/>
              </w:rPr>
            </w:pPr>
            <w:r w:rsidDel="00000000" w:rsidR="00000000" w:rsidRPr="00000000">
              <w:rPr>
                <w:b w:val="1"/>
                <w:color w:val="000000"/>
                <w:sz w:val="20"/>
                <w:szCs w:val="20"/>
                <w:rtl w:val="0"/>
              </w:rPr>
              <w:t xml:space="preserve">50</w:t>
            </w:r>
          </w:p>
        </w:tc>
        <w:tc>
          <w:tcPr>
            <w:shd w:fill="auto" w:val="clear"/>
            <w:vAlign w:val="bottom"/>
          </w:tcPr>
          <w:p w:rsidR="00000000" w:rsidDel="00000000" w:rsidP="00000000" w:rsidRDefault="00000000" w:rsidRPr="00000000" w14:paraId="0000012D">
            <w:pPr>
              <w:spacing w:after="0" w:line="240" w:lineRule="auto"/>
              <w:jc w:val="center"/>
              <w:rPr>
                <w:color w:val="000000"/>
                <w:sz w:val="20"/>
                <w:szCs w:val="20"/>
              </w:rPr>
            </w:pPr>
            <w:r w:rsidDel="00000000" w:rsidR="00000000" w:rsidRPr="00000000">
              <w:rPr>
                <w:color w:val="000000"/>
                <w:sz w:val="20"/>
                <w:szCs w:val="20"/>
                <w:rtl w:val="0"/>
              </w:rPr>
              <w:t xml:space="preserve">105</w:t>
            </w:r>
          </w:p>
        </w:tc>
        <w:tc>
          <w:tcPr/>
          <w:p w:rsidR="00000000" w:rsidDel="00000000" w:rsidP="00000000" w:rsidRDefault="00000000" w:rsidRPr="00000000" w14:paraId="0000012E">
            <w:pPr>
              <w:spacing w:after="0" w:line="240" w:lineRule="auto"/>
              <w:jc w:val="center"/>
              <w:rPr>
                <w:color w:val="000000"/>
                <w:sz w:val="20"/>
                <w:szCs w:val="20"/>
              </w:rPr>
            </w:pPr>
            <w:r w:rsidDel="00000000" w:rsidR="00000000" w:rsidRPr="00000000">
              <w:rPr>
                <w:color w:val="000000"/>
                <w:sz w:val="20"/>
                <w:szCs w:val="20"/>
                <w:rtl w:val="0"/>
              </w:rPr>
              <w:t xml:space="preserve">112</w:t>
            </w:r>
          </w:p>
        </w:tc>
        <w:tc>
          <w:tcPr>
            <w:shd w:fill="auto" w:val="clear"/>
          </w:tcPr>
          <w:p w:rsidR="00000000" w:rsidDel="00000000" w:rsidP="00000000" w:rsidRDefault="00000000" w:rsidRPr="00000000" w14:paraId="0000012F">
            <w:pPr>
              <w:spacing w:after="0" w:line="240" w:lineRule="auto"/>
              <w:jc w:val="center"/>
              <w:rPr>
                <w:color w:val="000000"/>
                <w:sz w:val="20"/>
                <w:szCs w:val="20"/>
              </w:rPr>
            </w:pPr>
            <w:r w:rsidDel="00000000" w:rsidR="00000000" w:rsidRPr="00000000">
              <w:rPr>
                <w:color w:val="000000"/>
                <w:sz w:val="20"/>
                <w:szCs w:val="20"/>
                <w:rtl w:val="0"/>
              </w:rPr>
              <w:t xml:space="preserve">(&gt;= 60 ml/ph/1.73m2)</w:t>
            </w:r>
          </w:p>
        </w:tc>
      </w:tr>
      <w:tr>
        <w:trPr>
          <w:cantSplit w:val="0"/>
          <w:trHeight w:val="120" w:hRule="atLeast"/>
          <w:tblHeader w:val="0"/>
        </w:trPr>
        <w:tc>
          <w:tcPr>
            <w:shd w:fill="auto" w:val="clear"/>
            <w:vAlign w:val="bottom"/>
          </w:tcPr>
          <w:p w:rsidR="00000000" w:rsidDel="00000000" w:rsidP="00000000" w:rsidRDefault="00000000" w:rsidRPr="00000000" w14:paraId="00000130">
            <w:pPr>
              <w:spacing w:after="0" w:line="240" w:lineRule="auto"/>
              <w:rPr>
                <w:color w:val="000000"/>
                <w:sz w:val="20"/>
                <w:szCs w:val="20"/>
              </w:rPr>
            </w:pPr>
            <w:r w:rsidDel="00000000" w:rsidR="00000000" w:rsidRPr="00000000">
              <w:rPr>
                <w:color w:val="000000"/>
                <w:sz w:val="20"/>
                <w:szCs w:val="20"/>
                <w:rtl w:val="0"/>
              </w:rPr>
              <w:t xml:space="preserve">Ure </w:t>
            </w:r>
          </w:p>
        </w:tc>
        <w:tc>
          <w:tcPr>
            <w:shd w:fill="auto" w:val="clear"/>
            <w:vAlign w:val="bottom"/>
          </w:tcPr>
          <w:p w:rsidR="00000000" w:rsidDel="00000000" w:rsidP="00000000" w:rsidRDefault="00000000" w:rsidRPr="00000000" w14:paraId="00000131">
            <w:pPr>
              <w:spacing w:after="0" w:line="240" w:lineRule="auto"/>
              <w:jc w:val="center"/>
              <w:rPr>
                <w:b w:val="1"/>
                <w:color w:val="000000"/>
                <w:sz w:val="20"/>
                <w:szCs w:val="20"/>
              </w:rPr>
            </w:pPr>
            <w:r w:rsidDel="00000000" w:rsidR="00000000" w:rsidRPr="00000000">
              <w:rPr>
                <w:b w:val="1"/>
                <w:color w:val="000000"/>
                <w:sz w:val="20"/>
                <w:szCs w:val="20"/>
                <w:rtl w:val="0"/>
              </w:rPr>
              <w:t xml:space="preserve">86.28</w:t>
            </w:r>
          </w:p>
        </w:tc>
        <w:tc>
          <w:tcPr>
            <w:shd w:fill="auto" w:val="clear"/>
            <w:vAlign w:val="bottom"/>
          </w:tcPr>
          <w:p w:rsidR="00000000" w:rsidDel="00000000" w:rsidP="00000000" w:rsidRDefault="00000000" w:rsidRPr="00000000" w14:paraId="00000132">
            <w:pPr>
              <w:spacing w:after="0" w:line="240" w:lineRule="auto"/>
              <w:jc w:val="center"/>
              <w:rPr>
                <w:b w:val="1"/>
                <w:color w:val="000000"/>
                <w:sz w:val="20"/>
                <w:szCs w:val="20"/>
              </w:rPr>
            </w:pPr>
            <w:r w:rsidDel="00000000" w:rsidR="00000000" w:rsidRPr="00000000">
              <w:rPr>
                <w:b w:val="1"/>
                <w:color w:val="000000"/>
                <w:sz w:val="20"/>
                <w:szCs w:val="20"/>
                <w:rtl w:val="0"/>
              </w:rPr>
              <w:t xml:space="preserve">72.5</w:t>
            </w:r>
          </w:p>
        </w:tc>
        <w:tc>
          <w:tcPr>
            <w:shd w:fill="auto" w:val="clear"/>
            <w:vAlign w:val="bottom"/>
          </w:tcPr>
          <w:p w:rsidR="00000000" w:rsidDel="00000000" w:rsidP="00000000" w:rsidRDefault="00000000" w:rsidRPr="00000000" w14:paraId="00000133">
            <w:pPr>
              <w:spacing w:after="0" w:line="240" w:lineRule="auto"/>
              <w:jc w:val="center"/>
              <w:rPr>
                <w:color w:val="000000"/>
                <w:sz w:val="20"/>
                <w:szCs w:val="20"/>
              </w:rPr>
            </w:pPr>
            <w:r w:rsidDel="00000000" w:rsidR="00000000" w:rsidRPr="00000000">
              <w:rPr>
                <w:color w:val="000000"/>
                <w:sz w:val="20"/>
                <w:szCs w:val="20"/>
                <w:rtl w:val="0"/>
              </w:rPr>
              <w:t xml:space="preserve">43.14</w:t>
            </w:r>
          </w:p>
        </w:tc>
        <w:tc>
          <w:tcPr/>
          <w:p w:rsidR="00000000" w:rsidDel="00000000" w:rsidP="00000000" w:rsidRDefault="00000000" w:rsidRPr="00000000" w14:paraId="00000134">
            <w:pPr>
              <w:spacing w:after="0" w:line="240" w:lineRule="auto"/>
              <w:jc w:val="center"/>
              <w:rPr>
                <w:color w:val="000000"/>
                <w:sz w:val="20"/>
                <w:szCs w:val="20"/>
              </w:rPr>
            </w:pPr>
            <w:r w:rsidDel="00000000" w:rsidR="00000000" w:rsidRPr="00000000">
              <w:rPr>
                <w:color w:val="000000"/>
                <w:sz w:val="20"/>
                <w:szCs w:val="20"/>
                <w:rtl w:val="0"/>
              </w:rPr>
              <w:t xml:space="preserve">44.34</w:t>
            </w:r>
          </w:p>
        </w:tc>
        <w:tc>
          <w:tcPr>
            <w:shd w:fill="auto" w:val="clear"/>
          </w:tcPr>
          <w:p w:rsidR="00000000" w:rsidDel="00000000" w:rsidP="00000000" w:rsidRDefault="00000000" w:rsidRPr="00000000" w14:paraId="00000135">
            <w:pPr>
              <w:spacing w:after="0" w:line="240" w:lineRule="auto"/>
              <w:jc w:val="center"/>
              <w:rPr>
                <w:color w:val="000000"/>
                <w:sz w:val="20"/>
                <w:szCs w:val="20"/>
              </w:rPr>
            </w:pPr>
            <w:r w:rsidDel="00000000" w:rsidR="00000000" w:rsidRPr="00000000">
              <w:rPr>
                <w:color w:val="000000"/>
                <w:sz w:val="20"/>
                <w:szCs w:val="20"/>
                <w:rtl w:val="0"/>
              </w:rPr>
              <w:t xml:space="preserve">(10.2-49.7 mg/dL)</w:t>
            </w:r>
          </w:p>
        </w:tc>
      </w:tr>
      <w:tr>
        <w:trPr>
          <w:cantSplit w:val="0"/>
          <w:trHeight w:val="57" w:hRule="atLeast"/>
          <w:tblHeader w:val="0"/>
        </w:trPr>
        <w:tc>
          <w:tcPr>
            <w:shd w:fill="auto" w:val="clear"/>
            <w:vAlign w:val="bottom"/>
          </w:tcPr>
          <w:p w:rsidR="00000000" w:rsidDel="00000000" w:rsidP="00000000" w:rsidRDefault="00000000" w:rsidRPr="00000000" w14:paraId="00000136">
            <w:pPr>
              <w:spacing w:after="0" w:line="240" w:lineRule="auto"/>
              <w:rPr>
                <w:color w:val="000000"/>
                <w:sz w:val="20"/>
                <w:szCs w:val="20"/>
              </w:rPr>
            </w:pPr>
            <w:r w:rsidDel="00000000" w:rsidR="00000000" w:rsidRPr="00000000">
              <w:rPr>
                <w:color w:val="000000"/>
                <w:sz w:val="20"/>
                <w:szCs w:val="20"/>
                <w:rtl w:val="0"/>
              </w:rPr>
              <w:t xml:space="preserve">BUN</w:t>
            </w:r>
          </w:p>
        </w:tc>
        <w:tc>
          <w:tcPr>
            <w:shd w:fill="auto" w:val="clear"/>
            <w:vAlign w:val="bottom"/>
          </w:tcPr>
          <w:p w:rsidR="00000000" w:rsidDel="00000000" w:rsidP="00000000" w:rsidRDefault="00000000" w:rsidRPr="00000000" w14:paraId="00000137">
            <w:pPr>
              <w:spacing w:after="0" w:line="240" w:lineRule="auto"/>
              <w:jc w:val="center"/>
              <w:rPr>
                <w:color w:val="000000"/>
                <w:sz w:val="20"/>
                <w:szCs w:val="20"/>
              </w:rPr>
            </w:pPr>
            <w:r w:rsidDel="00000000" w:rsidR="00000000" w:rsidRPr="00000000">
              <w:rPr>
                <w:color w:val="000000"/>
                <w:sz w:val="20"/>
                <w:szCs w:val="20"/>
                <w:rtl w:val="0"/>
              </w:rPr>
              <w:t xml:space="preserve">40.3</w:t>
            </w:r>
          </w:p>
        </w:tc>
        <w:tc>
          <w:tcPr>
            <w:shd w:fill="auto" w:val="clear"/>
            <w:vAlign w:val="bottom"/>
          </w:tcPr>
          <w:p w:rsidR="00000000" w:rsidDel="00000000" w:rsidP="00000000" w:rsidRDefault="00000000" w:rsidRPr="00000000" w14:paraId="00000138">
            <w:pPr>
              <w:spacing w:after="0" w:line="240" w:lineRule="auto"/>
              <w:jc w:val="center"/>
              <w:rPr>
                <w:color w:val="000000"/>
                <w:sz w:val="20"/>
                <w:szCs w:val="20"/>
              </w:rPr>
            </w:pPr>
            <w:r w:rsidDel="00000000" w:rsidR="00000000" w:rsidRPr="00000000">
              <w:rPr>
                <w:color w:val="000000"/>
                <w:sz w:val="20"/>
                <w:szCs w:val="20"/>
                <w:rtl w:val="0"/>
              </w:rPr>
              <w:t xml:space="preserve">33.9</w:t>
            </w:r>
          </w:p>
        </w:tc>
        <w:tc>
          <w:tcPr>
            <w:shd w:fill="auto" w:val="clear"/>
            <w:vAlign w:val="bottom"/>
          </w:tcPr>
          <w:p w:rsidR="00000000" w:rsidDel="00000000" w:rsidP="00000000" w:rsidRDefault="00000000" w:rsidRPr="00000000" w14:paraId="00000139">
            <w:pPr>
              <w:spacing w:after="0" w:line="240" w:lineRule="auto"/>
              <w:jc w:val="center"/>
              <w:rPr>
                <w:color w:val="000000"/>
                <w:sz w:val="20"/>
                <w:szCs w:val="20"/>
              </w:rPr>
            </w:pPr>
            <w:r w:rsidDel="00000000" w:rsidR="00000000" w:rsidRPr="00000000">
              <w:rPr>
                <w:color w:val="000000"/>
                <w:sz w:val="20"/>
                <w:szCs w:val="20"/>
                <w:rtl w:val="0"/>
              </w:rPr>
              <w:t xml:space="preserve">20.2</w:t>
            </w:r>
          </w:p>
        </w:tc>
        <w:tc>
          <w:tcPr/>
          <w:p w:rsidR="00000000" w:rsidDel="00000000" w:rsidP="00000000" w:rsidRDefault="00000000" w:rsidRPr="00000000" w14:paraId="0000013A">
            <w:pPr>
              <w:spacing w:after="0" w:line="240" w:lineRule="auto"/>
              <w:jc w:val="center"/>
              <w:rPr>
                <w:color w:val="000000"/>
                <w:sz w:val="20"/>
                <w:szCs w:val="20"/>
              </w:rPr>
            </w:pPr>
            <w:r w:rsidDel="00000000" w:rsidR="00000000" w:rsidRPr="00000000">
              <w:rPr>
                <w:color w:val="000000"/>
                <w:sz w:val="20"/>
                <w:szCs w:val="20"/>
                <w:rtl w:val="0"/>
              </w:rPr>
              <w:t xml:space="preserve">20.7</w:t>
            </w:r>
          </w:p>
        </w:tc>
        <w:tc>
          <w:tcPr>
            <w:shd w:fill="auto" w:val="clear"/>
          </w:tcPr>
          <w:p w:rsidR="00000000" w:rsidDel="00000000" w:rsidP="00000000" w:rsidRDefault="00000000" w:rsidRPr="00000000" w14:paraId="0000013B">
            <w:pPr>
              <w:spacing w:after="0" w:line="240" w:lineRule="auto"/>
              <w:jc w:val="center"/>
              <w:rPr>
                <w:color w:val="000000"/>
                <w:sz w:val="20"/>
                <w:szCs w:val="20"/>
              </w:rPr>
            </w:pPr>
            <w:r w:rsidDel="00000000" w:rsidR="00000000" w:rsidRPr="00000000">
              <w:rPr>
                <w:color w:val="000000"/>
                <w:sz w:val="20"/>
                <w:szCs w:val="20"/>
                <w:rtl w:val="0"/>
              </w:rPr>
              <w:t xml:space="preserve">(8 - 24 mg/dL)</w:t>
            </w:r>
          </w:p>
        </w:tc>
      </w:tr>
      <w:tr>
        <w:trPr>
          <w:cantSplit w:val="0"/>
          <w:trHeight w:val="52" w:hRule="atLeast"/>
          <w:tblHeader w:val="0"/>
        </w:trPr>
        <w:tc>
          <w:tcPr>
            <w:shd w:fill="auto" w:val="clear"/>
            <w:vAlign w:val="bottom"/>
          </w:tcPr>
          <w:p w:rsidR="00000000" w:rsidDel="00000000" w:rsidP="00000000" w:rsidRDefault="00000000" w:rsidRPr="00000000" w14:paraId="0000013C">
            <w:pPr>
              <w:spacing w:after="0" w:line="240" w:lineRule="auto"/>
              <w:rPr>
                <w:color w:val="000000"/>
                <w:sz w:val="20"/>
                <w:szCs w:val="20"/>
              </w:rPr>
            </w:pPr>
            <w:r w:rsidDel="00000000" w:rsidR="00000000" w:rsidRPr="00000000">
              <w:rPr>
                <w:color w:val="000000"/>
                <w:sz w:val="20"/>
                <w:szCs w:val="20"/>
                <w:rtl w:val="0"/>
              </w:rPr>
              <w:t xml:space="preserve">Albumin </w:t>
            </w:r>
          </w:p>
        </w:tc>
        <w:tc>
          <w:tcPr>
            <w:shd w:fill="auto" w:val="clear"/>
            <w:vAlign w:val="bottom"/>
          </w:tcPr>
          <w:p w:rsidR="00000000" w:rsidDel="00000000" w:rsidP="00000000" w:rsidRDefault="00000000" w:rsidRPr="00000000" w14:paraId="0000013D">
            <w:pPr>
              <w:spacing w:after="0" w:line="240" w:lineRule="auto"/>
              <w:jc w:val="center"/>
              <w:rPr>
                <w:color w:val="000000"/>
                <w:sz w:val="20"/>
                <w:szCs w:val="20"/>
              </w:rPr>
            </w:pPr>
            <w:r w:rsidDel="00000000" w:rsidR="00000000" w:rsidRPr="00000000">
              <w:rPr>
                <w:b w:val="1"/>
                <w:color w:val="000000"/>
                <w:sz w:val="20"/>
                <w:szCs w:val="20"/>
                <w:rtl w:val="0"/>
              </w:rPr>
              <w:t xml:space="preserve">19</w:t>
            </w:r>
            <w:r w:rsidDel="00000000" w:rsidR="00000000" w:rsidRPr="00000000">
              <w:rPr>
                <w:rtl w:val="0"/>
              </w:rPr>
            </w:r>
          </w:p>
        </w:tc>
        <w:tc>
          <w:tcPr>
            <w:shd w:fill="auto" w:val="clear"/>
            <w:vAlign w:val="bottom"/>
          </w:tcPr>
          <w:p w:rsidR="00000000" w:rsidDel="00000000" w:rsidP="00000000" w:rsidRDefault="00000000" w:rsidRPr="00000000" w14:paraId="0000013E">
            <w:pPr>
              <w:spacing w:after="0" w:line="240" w:lineRule="auto"/>
              <w:jc w:val="center"/>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13F">
            <w:pPr>
              <w:spacing w:after="0" w:line="240" w:lineRule="auto"/>
              <w:jc w:val="center"/>
              <w:rPr>
                <w:color w:val="000000"/>
                <w:sz w:val="20"/>
                <w:szCs w:val="20"/>
              </w:rPr>
            </w:pPr>
            <w:r w:rsidDel="00000000" w:rsidR="00000000" w:rsidRPr="00000000">
              <w:rPr>
                <w:b w:val="1"/>
                <w:color w:val="000000"/>
                <w:sz w:val="20"/>
                <w:szCs w:val="20"/>
                <w:rtl w:val="0"/>
              </w:rPr>
              <w:t xml:space="preserve">23.1</w:t>
            </w:r>
            <w:r w:rsidDel="00000000" w:rsidR="00000000" w:rsidRPr="00000000">
              <w:rPr>
                <w:rtl w:val="0"/>
              </w:rPr>
            </w:r>
          </w:p>
        </w:tc>
        <w:tc>
          <w:tcPr/>
          <w:p w:rsidR="00000000" w:rsidDel="00000000" w:rsidP="00000000" w:rsidRDefault="00000000" w:rsidRPr="00000000" w14:paraId="00000140">
            <w:pPr>
              <w:spacing w:after="0" w:line="240" w:lineRule="auto"/>
              <w:jc w:val="center"/>
              <w:rPr>
                <w:color w:val="000000"/>
                <w:sz w:val="20"/>
                <w:szCs w:val="20"/>
              </w:rPr>
            </w:pPr>
            <w:r w:rsidDel="00000000" w:rsidR="00000000" w:rsidRPr="00000000">
              <w:rPr>
                <w:b w:val="1"/>
                <w:color w:val="000000"/>
                <w:sz w:val="20"/>
                <w:szCs w:val="20"/>
                <w:rtl w:val="0"/>
              </w:rPr>
              <w:t xml:space="preserve">20.7</w:t>
            </w:r>
            <w:r w:rsidDel="00000000" w:rsidR="00000000" w:rsidRPr="00000000">
              <w:rPr>
                <w:rtl w:val="0"/>
              </w:rPr>
            </w:r>
          </w:p>
        </w:tc>
        <w:tc>
          <w:tcPr>
            <w:shd w:fill="auto" w:val="clear"/>
          </w:tcPr>
          <w:p w:rsidR="00000000" w:rsidDel="00000000" w:rsidP="00000000" w:rsidRDefault="00000000" w:rsidRPr="00000000" w14:paraId="00000141">
            <w:pPr>
              <w:spacing w:after="0" w:line="240" w:lineRule="auto"/>
              <w:jc w:val="center"/>
              <w:rPr>
                <w:color w:val="000000"/>
                <w:sz w:val="20"/>
                <w:szCs w:val="20"/>
              </w:rPr>
            </w:pPr>
            <w:r w:rsidDel="00000000" w:rsidR="00000000" w:rsidRPr="00000000">
              <w:rPr>
                <w:color w:val="000000"/>
                <w:sz w:val="20"/>
                <w:szCs w:val="20"/>
                <w:rtl w:val="0"/>
              </w:rPr>
              <w:t xml:space="preserve">(35 – 52 g/L)</w:t>
            </w:r>
          </w:p>
        </w:tc>
      </w:tr>
      <w:tr>
        <w:trPr>
          <w:cantSplit w:val="0"/>
          <w:trHeight w:val="52" w:hRule="atLeast"/>
          <w:tblHeader w:val="0"/>
        </w:trPr>
        <w:tc>
          <w:tcPr>
            <w:shd w:fill="auto" w:val="clear"/>
            <w:vAlign w:val="bottom"/>
          </w:tcPr>
          <w:p w:rsidR="00000000" w:rsidDel="00000000" w:rsidP="00000000" w:rsidRDefault="00000000" w:rsidRPr="00000000" w14:paraId="00000142">
            <w:pPr>
              <w:spacing w:after="0" w:line="240" w:lineRule="auto"/>
              <w:rPr>
                <w:color w:val="000000"/>
                <w:sz w:val="20"/>
                <w:szCs w:val="20"/>
              </w:rPr>
            </w:pPr>
            <w:r w:rsidDel="00000000" w:rsidR="00000000" w:rsidRPr="00000000">
              <w:rPr>
                <w:color w:val="000000"/>
                <w:sz w:val="20"/>
                <w:szCs w:val="20"/>
                <w:rtl w:val="0"/>
              </w:rPr>
              <w:t xml:space="preserve">Glucose </w:t>
            </w:r>
          </w:p>
        </w:tc>
        <w:tc>
          <w:tcPr>
            <w:shd w:fill="auto" w:val="clear"/>
            <w:vAlign w:val="bottom"/>
          </w:tcPr>
          <w:p w:rsidR="00000000" w:rsidDel="00000000" w:rsidP="00000000" w:rsidRDefault="00000000" w:rsidRPr="00000000" w14:paraId="00000143">
            <w:pPr>
              <w:spacing w:after="0" w:line="240" w:lineRule="auto"/>
              <w:jc w:val="center"/>
              <w:rPr>
                <w:color w:val="000000"/>
                <w:sz w:val="20"/>
                <w:szCs w:val="20"/>
              </w:rPr>
            </w:pPr>
            <w:r w:rsidDel="00000000" w:rsidR="00000000" w:rsidRPr="00000000">
              <w:rPr>
                <w:color w:val="000000"/>
                <w:sz w:val="20"/>
                <w:szCs w:val="20"/>
                <w:rtl w:val="0"/>
              </w:rPr>
              <w:t xml:space="preserve">-</w:t>
            </w:r>
          </w:p>
        </w:tc>
        <w:tc>
          <w:tcPr>
            <w:shd w:fill="auto" w:val="clear"/>
            <w:vAlign w:val="bottom"/>
          </w:tcPr>
          <w:p w:rsidR="00000000" w:rsidDel="00000000" w:rsidP="00000000" w:rsidRDefault="00000000" w:rsidRPr="00000000" w14:paraId="00000144">
            <w:pPr>
              <w:spacing w:after="0" w:line="240" w:lineRule="auto"/>
              <w:jc w:val="center"/>
              <w:rPr>
                <w:color w:val="000000"/>
                <w:sz w:val="20"/>
                <w:szCs w:val="20"/>
              </w:rPr>
            </w:pPr>
            <w:r w:rsidDel="00000000" w:rsidR="00000000" w:rsidRPr="00000000">
              <w:rPr>
                <w:color w:val="000000"/>
                <w:sz w:val="20"/>
                <w:szCs w:val="20"/>
                <w:rtl w:val="0"/>
              </w:rPr>
              <w:t xml:space="preserve">112</w:t>
            </w:r>
          </w:p>
        </w:tc>
        <w:tc>
          <w:tcPr>
            <w:shd w:fill="auto" w:val="clear"/>
            <w:vAlign w:val="bottom"/>
          </w:tcPr>
          <w:p w:rsidR="00000000" w:rsidDel="00000000" w:rsidP="00000000" w:rsidRDefault="00000000" w:rsidRPr="00000000" w14:paraId="00000145">
            <w:pPr>
              <w:spacing w:after="0" w:line="240" w:lineRule="auto"/>
              <w:jc w:val="center"/>
              <w:rPr>
                <w:color w:val="000000"/>
                <w:sz w:val="20"/>
                <w:szCs w:val="20"/>
              </w:rPr>
            </w:pPr>
            <w:r w:rsidDel="00000000" w:rsidR="00000000" w:rsidRPr="00000000">
              <w:rPr>
                <w:color w:val="000000"/>
                <w:sz w:val="20"/>
                <w:szCs w:val="20"/>
                <w:rtl w:val="0"/>
              </w:rPr>
              <w:t xml:space="preserve">-</w:t>
            </w:r>
          </w:p>
        </w:tc>
        <w:tc>
          <w:tcPr/>
          <w:p w:rsidR="00000000" w:rsidDel="00000000" w:rsidP="00000000" w:rsidRDefault="00000000" w:rsidRPr="00000000" w14:paraId="00000146">
            <w:pPr>
              <w:spacing w:after="0" w:line="240" w:lineRule="auto"/>
              <w:jc w:val="center"/>
              <w:rPr>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47">
            <w:pPr>
              <w:spacing w:after="0" w:line="240" w:lineRule="auto"/>
              <w:jc w:val="center"/>
              <w:rPr>
                <w:color w:val="000000"/>
                <w:sz w:val="20"/>
                <w:szCs w:val="20"/>
              </w:rPr>
            </w:pPr>
            <w:r w:rsidDel="00000000" w:rsidR="00000000" w:rsidRPr="00000000">
              <w:rPr>
                <w:color w:val="000000"/>
                <w:sz w:val="20"/>
                <w:szCs w:val="20"/>
                <w:rtl w:val="0"/>
              </w:rPr>
              <w:t xml:space="preserve">(70-115 mg/dL)</w:t>
            </w:r>
          </w:p>
        </w:tc>
      </w:tr>
      <w:tr>
        <w:trPr>
          <w:cantSplit w:val="0"/>
          <w:trHeight w:val="111" w:hRule="atLeast"/>
          <w:tblHeader w:val="0"/>
        </w:trPr>
        <w:tc>
          <w:tcPr>
            <w:shd w:fill="auto" w:val="clear"/>
            <w:vAlign w:val="bottom"/>
          </w:tcPr>
          <w:p w:rsidR="00000000" w:rsidDel="00000000" w:rsidP="00000000" w:rsidRDefault="00000000" w:rsidRPr="00000000" w14:paraId="00000148">
            <w:pPr>
              <w:spacing w:after="0" w:line="240" w:lineRule="auto"/>
              <w:rPr>
                <w:color w:val="000000"/>
                <w:sz w:val="20"/>
                <w:szCs w:val="20"/>
              </w:rPr>
            </w:pPr>
            <w:r w:rsidDel="00000000" w:rsidR="00000000" w:rsidRPr="00000000">
              <w:rPr>
                <w:rFonts w:ascii="Calibri" w:cs="Calibri" w:eastAsia="Calibri" w:hAnsi="Calibri"/>
                <w:color w:val="000000"/>
                <w:sz w:val="20"/>
                <w:szCs w:val="20"/>
                <w:rtl w:val="0"/>
              </w:rPr>
              <w:t xml:space="preserve">Procalcitonin</w:t>
            </w:r>
            <w:r w:rsidDel="00000000" w:rsidR="00000000" w:rsidRPr="00000000">
              <w:rPr>
                <w:rtl w:val="0"/>
              </w:rPr>
            </w:r>
          </w:p>
        </w:tc>
        <w:tc>
          <w:tcPr>
            <w:shd w:fill="auto" w:val="clear"/>
            <w:vAlign w:val="bottom"/>
          </w:tcPr>
          <w:p w:rsidR="00000000" w:rsidDel="00000000" w:rsidP="00000000" w:rsidRDefault="00000000" w:rsidRPr="00000000" w14:paraId="00000149">
            <w:pPr>
              <w:spacing w:after="0" w:line="240" w:lineRule="auto"/>
              <w:jc w:val="cente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4A">
            <w:pPr>
              <w:spacing w:after="0" w:line="240" w:lineRule="auto"/>
              <w:jc w:val="center"/>
              <w:rPr>
                <w:color w:val="000000"/>
                <w:sz w:val="20"/>
                <w:szCs w:val="20"/>
              </w:rPr>
            </w:pPr>
            <w:r w:rsidDel="00000000" w:rsidR="00000000" w:rsidRPr="00000000">
              <w:rPr>
                <w:rFonts w:ascii="Calibri" w:cs="Calibri" w:eastAsia="Calibri" w:hAnsi="Calibri"/>
                <w:color w:val="000000"/>
                <w:sz w:val="20"/>
                <w:szCs w:val="20"/>
                <w:rtl w:val="0"/>
              </w:rPr>
              <w:t xml:space="preserve">0.442</w:t>
            </w:r>
            <w:r w:rsidDel="00000000" w:rsidR="00000000" w:rsidRPr="00000000">
              <w:rPr>
                <w:rtl w:val="0"/>
              </w:rPr>
            </w:r>
          </w:p>
        </w:tc>
        <w:tc>
          <w:tcPr>
            <w:shd w:fill="auto" w:val="clear"/>
            <w:vAlign w:val="bottom"/>
          </w:tcPr>
          <w:p w:rsidR="00000000" w:rsidDel="00000000" w:rsidP="00000000" w:rsidRDefault="00000000" w:rsidRPr="00000000" w14:paraId="0000014B">
            <w:pPr>
              <w:spacing w:after="0" w:line="240" w:lineRule="auto"/>
              <w:jc w:val="center"/>
              <w:rPr>
                <w:color w:val="000000"/>
                <w:sz w:val="20"/>
                <w:szCs w:val="20"/>
              </w:rPr>
            </w:pPr>
            <w:r w:rsidDel="00000000" w:rsidR="00000000" w:rsidRPr="00000000">
              <w:rPr>
                <w:rtl w:val="0"/>
              </w:rPr>
            </w:r>
          </w:p>
        </w:tc>
        <w:tc>
          <w:tcPr/>
          <w:p w:rsidR="00000000" w:rsidDel="00000000" w:rsidP="00000000" w:rsidRDefault="00000000" w:rsidRPr="00000000" w14:paraId="0000014C">
            <w:pPr>
              <w:spacing w:after="0" w:line="240" w:lineRule="auto"/>
              <w:jc w:val="center"/>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4D">
            <w:pPr>
              <w:spacing w:after="0" w:line="240" w:lineRule="auto"/>
              <w:jc w:val="center"/>
              <w:rPr>
                <w:color w:val="000000"/>
                <w:sz w:val="20"/>
                <w:szCs w:val="20"/>
              </w:rPr>
            </w:pPr>
            <w:r w:rsidDel="00000000" w:rsidR="00000000" w:rsidRPr="00000000">
              <w:rPr>
                <w:rFonts w:ascii="Calibri" w:cs="Calibri" w:eastAsia="Calibri" w:hAnsi="Calibri"/>
                <w:color w:val="000000"/>
                <w:sz w:val="20"/>
                <w:szCs w:val="20"/>
                <w:rtl w:val="0"/>
              </w:rPr>
              <w:t xml:space="preserve">(&lt; 0.5 ng/mL)</w:t>
            </w: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Creatinine giảm &gt; 0.3mg/dL mỗi 48h phù hợp tổn thương thận cấp, hiện tại đã hồi phục.</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BUN/Cre (26/05) &gt; 20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nghĩ nhiều TTTC trước thận, giai đoạn 2 (do creatinine tăng &gt; gấp đôi).</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Albumin giảm phù hợp HCTH =&gt; </w:t>
      </w:r>
      <w:r w:rsidDel="00000000" w:rsidR="00000000" w:rsidRPr="00000000">
        <w:rPr>
          <w:rtl w:val="0"/>
        </w:rPr>
        <w:t xml:space="preserve">đề nghị thêm protein máu, điện di proteinn</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Đường huyết đói &lt; 115mg/dL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Không đái tháo đường.</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PCT không tăng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Không nhiễm trùng.</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TPTNT (làm tại phòng khám 26/05 – trước ngày nhập viện)</w:t>
      </w:r>
    </w:p>
    <w:tbl>
      <w:tblPr>
        <w:tblStyle w:val="Table3"/>
        <w:tblW w:w="6328.0" w:type="dxa"/>
        <w:jc w:val="left"/>
        <w:tblInd w:w="704.0" w:type="dxa"/>
        <w:tblLayout w:type="fixed"/>
        <w:tblLook w:val="0400"/>
      </w:tblPr>
      <w:tblGrid>
        <w:gridCol w:w="2559"/>
        <w:gridCol w:w="1642"/>
        <w:gridCol w:w="2127"/>
        <w:tblGridChange w:id="0">
          <w:tblGrid>
            <w:gridCol w:w="2559"/>
            <w:gridCol w:w="1642"/>
            <w:gridCol w:w="2127"/>
          </w:tblGrid>
        </w:tblGridChange>
      </w:tblGrid>
      <w:tr>
        <w:trPr>
          <w:cantSplit w:val="0"/>
          <w:trHeight w:val="63"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COLOR</w:t>
            </w:r>
          </w:p>
        </w:tc>
        <w:tc>
          <w:tcPr>
            <w:tcBorders>
              <w:top w:color="808080" w:space="0" w:sz="4" w:val="single"/>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MÀU VÀNG</w:t>
            </w:r>
          </w:p>
        </w:tc>
        <w:tc>
          <w:tcPr>
            <w:tcBorders>
              <w:top w:color="808080" w:space="0" w:sz="4" w:val="single"/>
              <w:left w:color="000000" w:space="0" w:sz="0" w:val="nil"/>
              <w:bottom w:color="808080" w:space="0" w:sz="4" w:val="single"/>
              <w:right w:color="808080" w:space="0" w:sz="4" w:val="single"/>
            </w:tcBorders>
          </w:tcPr>
          <w:p w:rsidR="00000000" w:rsidDel="00000000" w:rsidP="00000000" w:rsidRDefault="00000000" w:rsidRPr="00000000" w14:paraId="000001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(Vàng nhạt)</w:t>
            </w:r>
          </w:p>
        </w:tc>
      </w:tr>
      <w:tr>
        <w:trPr>
          <w:cantSplit w:val="0"/>
          <w:trHeight w:val="63"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CLARITY</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5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TRONG</w:t>
            </w:r>
          </w:p>
        </w:tc>
        <w:tc>
          <w:tcPr>
            <w:tcBorders>
              <w:top w:color="000000" w:space="0" w:sz="0" w:val="nil"/>
              <w:left w:color="000000" w:space="0" w:sz="0" w:val="nil"/>
              <w:bottom w:color="808080" w:space="0" w:sz="4" w:val="single"/>
              <w:right w:color="808080" w:space="0" w:sz="4" w:val="single"/>
            </w:tcBorders>
          </w:tcPr>
          <w:p w:rsidR="00000000" w:rsidDel="00000000" w:rsidP="00000000" w:rsidRDefault="00000000" w:rsidRPr="00000000" w14:paraId="000001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(Trong)</w:t>
            </w:r>
          </w:p>
        </w:tc>
      </w:tr>
      <w:tr>
        <w:trPr>
          <w:cantSplit w:val="0"/>
          <w:trHeight w:val="63"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GLU </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5C">
            <w:pPr>
              <w:spacing w:after="0" w:line="240" w:lineRule="auto"/>
              <w:jc w:val="center"/>
              <w:rPr>
                <w:b w:val="1"/>
                <w:color w:val="000000"/>
              </w:rPr>
            </w:pPr>
            <w:r w:rsidDel="00000000" w:rsidR="00000000" w:rsidRPr="00000000">
              <w:rPr>
                <w:b w:val="1"/>
                <w:color w:val="000000"/>
                <w:rtl w:val="0"/>
              </w:rPr>
              <w:t xml:space="preserve">28</w:t>
            </w:r>
          </w:p>
        </w:tc>
        <w:tc>
          <w:tcPr>
            <w:tcBorders>
              <w:top w:color="000000" w:space="0" w:sz="0" w:val="nil"/>
              <w:left w:color="000000" w:space="0" w:sz="0" w:val="nil"/>
              <w:bottom w:color="808080" w:space="0" w:sz="4" w:val="single"/>
              <w:right w:color="808080" w:space="0" w:sz="4" w:val="single"/>
            </w:tcBorders>
          </w:tcPr>
          <w:p w:rsidR="00000000" w:rsidDel="00000000" w:rsidP="00000000" w:rsidRDefault="00000000" w:rsidRPr="00000000" w14:paraId="000001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(BT: &lt;1.7 mmol/L)</w:t>
            </w:r>
          </w:p>
        </w:tc>
      </w:tr>
      <w:tr>
        <w:trPr>
          <w:cantSplit w:val="0"/>
          <w:trHeight w:val="63"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BIL</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ÂM TÍNH</w:t>
            </w:r>
          </w:p>
        </w:tc>
        <w:tc>
          <w:tcPr>
            <w:tcBorders>
              <w:top w:color="000000" w:space="0" w:sz="0" w:val="nil"/>
              <w:left w:color="000000" w:space="0" w:sz="0" w:val="nil"/>
              <w:bottom w:color="808080" w:space="0" w:sz="4" w:val="single"/>
              <w:right w:color="808080" w:space="0" w:sz="4" w:val="single"/>
            </w:tcBorders>
          </w:tcPr>
          <w:p w:rsidR="00000000" w:rsidDel="00000000" w:rsidP="00000000" w:rsidRDefault="00000000" w:rsidRPr="00000000" w14:paraId="000001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(ÂT: &lt;3.4 umol/L)</w:t>
            </w:r>
          </w:p>
        </w:tc>
      </w:tr>
      <w:tr>
        <w:trPr>
          <w:cantSplit w:val="0"/>
          <w:trHeight w:val="159"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KET</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ÂM TÍNH</w:t>
            </w:r>
          </w:p>
        </w:tc>
        <w:tc>
          <w:tcPr>
            <w:tcBorders>
              <w:top w:color="000000" w:space="0" w:sz="0" w:val="nil"/>
              <w:left w:color="000000" w:space="0" w:sz="0" w:val="nil"/>
              <w:bottom w:color="808080" w:space="0" w:sz="4" w:val="single"/>
              <w:right w:color="808080" w:space="0" w:sz="4" w:val="single"/>
            </w:tcBorders>
          </w:tcPr>
          <w:p w:rsidR="00000000" w:rsidDel="00000000" w:rsidP="00000000" w:rsidRDefault="00000000" w:rsidRPr="00000000" w14:paraId="000001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(ÂT: &lt;0.5 mmol/L)</w:t>
            </w:r>
          </w:p>
        </w:tc>
      </w:tr>
      <w:tr>
        <w:trPr>
          <w:cantSplit w:val="0"/>
          <w:trHeight w:val="111"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SG</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6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1.03</w:t>
            </w:r>
          </w:p>
        </w:tc>
        <w:tc>
          <w:tcPr>
            <w:tcBorders>
              <w:top w:color="000000" w:space="0" w:sz="0" w:val="nil"/>
              <w:left w:color="000000" w:space="0" w:sz="0" w:val="nil"/>
              <w:bottom w:color="808080" w:space="0" w:sz="4" w:val="single"/>
              <w:right w:color="808080" w:space="0" w:sz="4" w:val="single"/>
            </w:tcBorders>
            <w:shd w:fill="auto" w:val="clear"/>
          </w:tcPr>
          <w:p w:rsidR="00000000" w:rsidDel="00000000" w:rsidP="00000000" w:rsidRDefault="00000000" w:rsidRPr="00000000" w14:paraId="0000016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(1.01 - 1.025)</w:t>
            </w:r>
          </w:p>
        </w:tc>
      </w:tr>
      <w:tr>
        <w:trPr>
          <w:cantSplit w:val="0"/>
          <w:trHeight w:val="63"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pH</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6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808080" w:space="0" w:sz="4" w:val="single"/>
              <w:right w:color="808080" w:space="0" w:sz="4" w:val="single"/>
            </w:tcBorders>
            <w:shd w:fill="auto" w:val="clear"/>
          </w:tcPr>
          <w:p w:rsidR="00000000" w:rsidDel="00000000" w:rsidP="00000000" w:rsidRDefault="00000000" w:rsidRPr="00000000" w14:paraId="0000016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(4.8 - 7.5)</w:t>
            </w:r>
          </w:p>
        </w:tc>
      </w:tr>
      <w:tr>
        <w:trPr>
          <w:cantSplit w:val="0"/>
          <w:trHeight w:val="63"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6B">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c>
          <w:tcPr>
            <w:tcBorders>
              <w:top w:color="000000" w:space="0" w:sz="0" w:val="nil"/>
              <w:left w:color="000000" w:space="0" w:sz="0" w:val="nil"/>
              <w:bottom w:color="808080" w:space="0" w:sz="4" w:val="single"/>
              <w:right w:color="808080" w:space="0" w:sz="4" w:val="single"/>
            </w:tcBorders>
            <w:shd w:fill="auto" w:val="clear"/>
          </w:tcPr>
          <w:p w:rsidR="00000000" w:rsidDel="00000000" w:rsidP="00000000" w:rsidRDefault="00000000" w:rsidRPr="00000000" w14:paraId="000001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(ÂT: &lt; 0.1 g/L)</w:t>
            </w:r>
          </w:p>
        </w:tc>
      </w:tr>
      <w:tr>
        <w:trPr>
          <w:cantSplit w:val="0"/>
          <w:trHeight w:val="63"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URO</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tcBorders>
              <w:top w:color="000000" w:space="0" w:sz="0" w:val="nil"/>
              <w:left w:color="000000" w:space="0" w:sz="0" w:val="nil"/>
              <w:bottom w:color="808080" w:space="0" w:sz="4" w:val="single"/>
              <w:right w:color="808080" w:space="0" w:sz="4" w:val="single"/>
            </w:tcBorders>
            <w:shd w:fill="auto" w:val="clear"/>
          </w:tcPr>
          <w:p w:rsidR="00000000" w:rsidDel="00000000" w:rsidP="00000000" w:rsidRDefault="00000000" w:rsidRPr="00000000" w14:paraId="000001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(BT: &lt; 17umol/L)</w:t>
            </w:r>
          </w:p>
        </w:tc>
      </w:tr>
      <w:tr>
        <w:trPr>
          <w:cantSplit w:val="0"/>
          <w:trHeight w:val="63"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NIT</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7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ÂM TÍNH</w:t>
            </w:r>
          </w:p>
        </w:tc>
        <w:tc>
          <w:tcPr>
            <w:tcBorders>
              <w:top w:color="000000" w:space="0" w:sz="0" w:val="nil"/>
              <w:left w:color="000000" w:space="0" w:sz="0" w:val="nil"/>
              <w:bottom w:color="808080" w:space="0" w:sz="4" w:val="single"/>
              <w:right w:color="808080" w:space="0" w:sz="4" w:val="single"/>
            </w:tcBorders>
            <w:shd w:fill="auto" w:val="clear"/>
          </w:tcPr>
          <w:p w:rsidR="00000000" w:rsidDel="00000000" w:rsidP="00000000" w:rsidRDefault="00000000" w:rsidRPr="00000000" w14:paraId="0000017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(Âm tính)</w:t>
            </w:r>
          </w:p>
        </w:tc>
      </w:tr>
      <w:tr>
        <w:trPr>
          <w:cantSplit w:val="0"/>
          <w:trHeight w:val="63"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LEU</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7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ÂM TÍNH</w:t>
            </w:r>
          </w:p>
        </w:tc>
        <w:tc>
          <w:tcPr>
            <w:tcBorders>
              <w:top w:color="000000" w:space="0" w:sz="0" w:val="nil"/>
              <w:left w:color="000000" w:space="0" w:sz="0" w:val="nil"/>
              <w:bottom w:color="808080" w:space="0" w:sz="4" w:val="single"/>
              <w:right w:color="808080" w:space="0" w:sz="4" w:val="single"/>
            </w:tcBorders>
            <w:shd w:fill="auto" w:val="clear"/>
          </w:tcPr>
          <w:p w:rsidR="00000000" w:rsidDel="00000000" w:rsidP="00000000" w:rsidRDefault="00000000" w:rsidRPr="00000000" w14:paraId="0000017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(ÂT: &lt;10 /uL)</w:t>
            </w:r>
          </w:p>
        </w:tc>
      </w:tr>
      <w:tr>
        <w:trPr>
          <w:cantSplit w:val="0"/>
          <w:trHeight w:val="63"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BLOOD</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7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c>
          <w:tcPr>
            <w:tcBorders>
              <w:top w:color="000000" w:space="0" w:sz="0" w:val="nil"/>
              <w:left w:color="000000" w:space="0" w:sz="0" w:val="nil"/>
              <w:bottom w:color="808080" w:space="0" w:sz="4" w:val="single"/>
              <w:right w:color="808080" w:space="0" w:sz="4" w:val="single"/>
            </w:tcBorders>
            <w:shd w:fill="auto" w:val="clear"/>
          </w:tcPr>
          <w:p w:rsidR="00000000" w:rsidDel="00000000" w:rsidP="00000000" w:rsidRDefault="00000000" w:rsidRPr="00000000" w14:paraId="0000017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(ÂT:  &lt;5 Ery/uL)</w:t>
            </w:r>
          </w:p>
        </w:tc>
      </w:tr>
      <w:tr>
        <w:trPr>
          <w:cantSplit w:val="0"/>
          <w:trHeight w:val="63"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Pro/Cre</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7A">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170</w:t>
            </w:r>
          </w:p>
        </w:tc>
        <w:tc>
          <w:tcPr>
            <w:tcBorders>
              <w:top w:color="000000" w:space="0" w:sz="0" w:val="nil"/>
              <w:left w:color="000000" w:space="0" w:sz="0" w:val="nil"/>
              <w:bottom w:color="808080" w:space="0" w:sz="4" w:val="single"/>
              <w:right w:color="808080" w:space="0" w:sz="4" w:val="single"/>
            </w:tcBorders>
            <w:shd w:fill="auto" w:val="clear"/>
          </w:tcPr>
          <w:p w:rsidR="00000000" w:rsidDel="00000000" w:rsidP="00000000" w:rsidRDefault="00000000" w:rsidRPr="00000000" w14:paraId="0000017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(mg/mmoL)</w:t>
            </w:r>
          </w:p>
        </w:tc>
      </w:tr>
      <w:tr>
        <w:trPr>
          <w:cantSplit w:val="0"/>
          <w:trHeight w:val="63"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ACR (định lượng)</w:t>
            </w:r>
          </w:p>
        </w:tc>
        <w:tc>
          <w:tcPr>
            <w:tcBorders>
              <w:top w:color="000000" w:space="0" w:sz="0" w:val="nil"/>
              <w:left w:color="000000" w:space="0" w:sz="0" w:val="nil"/>
              <w:bottom w:color="808080" w:space="0" w:sz="4" w:val="single"/>
              <w:right w:color="808080" w:space="0" w:sz="4" w:val="single"/>
            </w:tcBorders>
            <w:shd w:fill="auto" w:val="clear"/>
            <w:vAlign w:val="bottom"/>
          </w:tcPr>
          <w:p w:rsidR="00000000" w:rsidDel="00000000" w:rsidP="00000000" w:rsidRDefault="00000000" w:rsidRPr="00000000" w14:paraId="0000017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1097.94</w:t>
            </w:r>
          </w:p>
        </w:tc>
        <w:tc>
          <w:tcPr>
            <w:tcBorders>
              <w:top w:color="000000" w:space="0" w:sz="0" w:val="nil"/>
              <w:left w:color="000000" w:space="0" w:sz="0" w:val="nil"/>
              <w:bottom w:color="808080" w:space="0" w:sz="4" w:val="single"/>
              <w:right w:color="808080" w:space="0" w:sz="4" w:val="single"/>
            </w:tcBorders>
            <w:shd w:fill="auto" w:val="clear"/>
          </w:tcPr>
          <w:p w:rsidR="00000000" w:rsidDel="00000000" w:rsidP="00000000" w:rsidRDefault="00000000" w:rsidRPr="00000000" w14:paraId="0000017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(mg/mmol)</w:t>
            </w:r>
          </w:p>
        </w:tc>
      </w:tr>
    </w:tb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Tỷ trọng tăng nghĩ do nước tiểu chứa nhiều protein.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 (định lượng) = 1097.94 mg/mmol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AER ≈ 10.97g/24h &gt; ngưỡng thận hư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tiểu đạm nhiều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phù hợp chẩn đoán HCTH.</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pPr>
      <w:r w:rsidDel="00000000" w:rsidR="00000000" w:rsidRPr="00000000">
        <w:rPr>
          <w:rtl w:val="0"/>
        </w:rPr>
        <w:t xml:space="preserve">Tiểu máu vi thể phù hợp HCTH + HC viêm thận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pPr>
      <w:r w:rsidDel="00000000" w:rsidR="00000000" w:rsidRPr="00000000">
        <w:rPr>
          <w:rtl w:val="0"/>
        </w:rPr>
        <w:t xml:space="preserve">Đề nghị thêm: đạm niệu 24h, soi cặn lắng nước tiểu</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Công thức máu</w:t>
      </w:r>
    </w:p>
    <w:tbl>
      <w:tblPr>
        <w:tblStyle w:val="Table4"/>
        <w:tblW w:w="5811.999999999999" w:type="dxa"/>
        <w:jc w:val="left"/>
        <w:tblInd w:w="704.0000000000001"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00"/>
      </w:tblPr>
      <w:tblGrid>
        <w:gridCol w:w="1276"/>
        <w:gridCol w:w="1512"/>
        <w:gridCol w:w="1512"/>
        <w:gridCol w:w="1512"/>
        <w:tblGridChange w:id="0">
          <w:tblGrid>
            <w:gridCol w:w="1276"/>
            <w:gridCol w:w="1512"/>
            <w:gridCol w:w="1512"/>
            <w:gridCol w:w="1512"/>
          </w:tblGrid>
        </w:tblGridChange>
      </w:tblGrid>
      <w:tr>
        <w:trPr>
          <w:cantSplit w:val="0"/>
          <w:trHeight w:val="292" w:hRule="atLeast"/>
          <w:tblHeader w:val="0"/>
        </w:trPr>
        <w:tc>
          <w:tcPr>
            <w:vAlign w:val="bottom"/>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28/05</w:t>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29/05</w:t>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6" w:hRule="atLeast"/>
          <w:tblHeader w:val="0"/>
        </w:trPr>
        <w:tc>
          <w:tcPr>
            <w:vAlign w:val="bottom"/>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WBC</w:t>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12.37</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(4 - 10 G/L)</w:t>
            </w:r>
          </w:p>
        </w:tc>
      </w:tr>
      <w:tr>
        <w:trPr>
          <w:cantSplit w:val="0"/>
          <w:trHeight w:val="52" w:hRule="atLeast"/>
          <w:tblHeader w:val="0"/>
        </w:trPr>
        <w:tc>
          <w:tcPr>
            <w:vAlign w:val="bottom"/>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NEU %</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87.2</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88.3</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(45 - 75%)</w:t>
            </w:r>
          </w:p>
        </w:tc>
      </w:tr>
      <w:tr>
        <w:trPr>
          <w:cantSplit w:val="0"/>
          <w:trHeight w:val="52" w:hRule="atLeast"/>
          <w:tblHeader w:val="0"/>
        </w:trPr>
        <w:tc>
          <w:tcPr>
            <w:vAlign w:val="bottom"/>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LYM %</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8.7</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8.4</w:t>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(20 - 35%)</w:t>
            </w:r>
          </w:p>
        </w:tc>
      </w:tr>
      <w:tr>
        <w:trPr>
          <w:cantSplit w:val="0"/>
          <w:trHeight w:val="81" w:hRule="atLeast"/>
          <w:tblHeader w:val="0"/>
        </w:trPr>
        <w:tc>
          <w:tcPr>
            <w:vAlign w:val="bottom"/>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MONO %</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(4 - 10%)</w:t>
            </w:r>
          </w:p>
        </w:tc>
      </w:tr>
      <w:tr>
        <w:trPr>
          <w:cantSplit w:val="0"/>
          <w:trHeight w:val="112" w:hRule="atLeast"/>
          <w:tblHeader w:val="0"/>
        </w:trPr>
        <w:tc>
          <w:tcPr>
            <w:vAlign w:val="bottom"/>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EOS %</w:t>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(1 - 8%)</w:t>
            </w:r>
          </w:p>
        </w:tc>
      </w:tr>
      <w:tr>
        <w:trPr>
          <w:cantSplit w:val="0"/>
          <w:trHeight w:val="145" w:hRule="atLeast"/>
          <w:tblHeader w:val="0"/>
        </w:trPr>
        <w:tc>
          <w:tcPr>
            <w:vAlign w:val="bottom"/>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BASO %</w:t>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(0 - 2%)</w:t>
            </w:r>
          </w:p>
        </w:tc>
      </w:tr>
      <w:tr>
        <w:trPr>
          <w:cantSplit w:val="0"/>
          <w:trHeight w:val="97" w:hRule="atLeast"/>
          <w:tblHeader w:val="0"/>
        </w:trPr>
        <w:tc>
          <w:tcPr>
            <w:vAlign w:val="bottom"/>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RBC</w:t>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3.27</w:t>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3.6</w:t>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(3.8 - 5.5 T/L)</w:t>
            </w:r>
          </w:p>
        </w:tc>
      </w:tr>
      <w:tr>
        <w:trPr>
          <w:cantSplit w:val="0"/>
          <w:trHeight w:val="52" w:hRule="atLeast"/>
          <w:tblHeader w:val="0"/>
        </w:trPr>
        <w:tc>
          <w:tcPr>
            <w:vAlign w:val="bottom"/>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HGB</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80</w:t>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89</w:t>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(120 - 175 g/L)</w:t>
            </w:r>
          </w:p>
        </w:tc>
      </w:tr>
      <w:tr>
        <w:trPr>
          <w:cantSplit w:val="0"/>
          <w:trHeight w:val="52" w:hRule="atLeast"/>
          <w:tblHeader w:val="0"/>
        </w:trPr>
        <w:tc>
          <w:tcPr>
            <w:vAlign w:val="bottom"/>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HCT</w:t>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0.248</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0.277</w:t>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(0.35 - 0.53 L/L)</w:t>
            </w:r>
          </w:p>
        </w:tc>
      </w:tr>
      <w:tr>
        <w:trPr>
          <w:cantSplit w:val="0"/>
          <w:trHeight w:val="52" w:hRule="atLeast"/>
          <w:tblHeader w:val="0"/>
        </w:trPr>
        <w:tc>
          <w:tcPr>
            <w:vAlign w:val="bottom"/>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MCV</w:t>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75.8</w:t>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76.9</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(78 - 100 fL)</w:t>
            </w:r>
          </w:p>
        </w:tc>
      </w:tr>
      <w:tr>
        <w:trPr>
          <w:cantSplit w:val="0"/>
          <w:trHeight w:val="52" w:hRule="atLeast"/>
          <w:tblHeader w:val="0"/>
        </w:trPr>
        <w:tc>
          <w:tcPr>
            <w:vAlign w:val="bottom"/>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MCH</w:t>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24.5</w:t>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24.7</w:t>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(26.7 - 30.7 pg)</w:t>
            </w:r>
          </w:p>
        </w:tc>
      </w:tr>
      <w:tr>
        <w:trPr>
          <w:cantSplit w:val="0"/>
          <w:trHeight w:val="52" w:hRule="atLeast"/>
          <w:tblHeader w:val="0"/>
        </w:trPr>
        <w:tc>
          <w:tcPr>
            <w:vAlign w:val="bottom"/>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MCHC</w:t>
            </w:r>
          </w:p>
        </w:tc>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p>
        </w:tc>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p>
        </w:tc>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(320 - 350 g/L)</w:t>
            </w:r>
          </w:p>
        </w:tc>
      </w:tr>
      <w:tr>
        <w:trPr>
          <w:cantSplit w:val="0"/>
          <w:trHeight w:val="52" w:hRule="atLeast"/>
          <w:tblHeader w:val="0"/>
        </w:trPr>
        <w:tc>
          <w:tcPr>
            <w:vAlign w:val="bottom"/>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RDW</w:t>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20.4</w:t>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20.4</w:t>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(12 - 20 %)</w:t>
            </w:r>
          </w:p>
        </w:tc>
      </w:tr>
      <w:tr>
        <w:trPr>
          <w:cantSplit w:val="0"/>
          <w:trHeight w:val="52" w:hRule="atLeast"/>
          <w:tblHeader w:val="0"/>
        </w:trPr>
        <w:tc>
          <w:tcPr>
            <w:vAlign w:val="bottom"/>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NRBC %</w:t>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(0.0-2.0 %)</w:t>
            </w:r>
          </w:p>
        </w:tc>
      </w:tr>
      <w:tr>
        <w:trPr>
          <w:cantSplit w:val="0"/>
          <w:trHeight w:val="52" w:hRule="atLeast"/>
          <w:tblHeader w:val="0"/>
        </w:trPr>
        <w:tc>
          <w:tcPr>
            <w:vAlign w:val="bottom"/>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PLT</w:t>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529</w:t>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563</w:t>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(150 - 450 G/L)</w:t>
            </w:r>
          </w:p>
        </w:tc>
      </w:tr>
      <w:tr>
        <w:trPr>
          <w:cantSplit w:val="0"/>
          <w:trHeight w:val="52" w:hRule="atLeast"/>
          <w:tblHeader w:val="0"/>
        </w:trPr>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MPV</w:t>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8.8</w:t>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8.6</w:t>
            </w:r>
          </w:p>
        </w:tc>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(7 - 12 fL)</w:t>
            </w:r>
          </w:p>
        </w:tc>
      </w:tr>
    </w:tb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28/05: Bạch cầu bình thường, ưu thế Neutrophil.</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29/05: Bạch cầu tăng nghĩ là tăng phản ứng do corticoid.</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HGB 80 g/L, MCV &lt;78 fL, MCH &lt;26.7 pg -&gt; thiếu máu mức độ trung bình hồng cầu nhỏ nhược sắc</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Tiểu cầu tăng</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Bilan sắt (28/05)</w:t>
      </w:r>
    </w:p>
    <w:tbl>
      <w:tblPr>
        <w:tblStyle w:val="Table5"/>
        <w:tblW w:w="4961.0" w:type="dxa"/>
        <w:jc w:val="left"/>
        <w:tblInd w:w="704.0" w:type="dxa"/>
        <w:tblLayout w:type="fixed"/>
        <w:tblLook w:val="0400"/>
      </w:tblPr>
      <w:tblGrid>
        <w:gridCol w:w="1701"/>
        <w:gridCol w:w="1134"/>
        <w:gridCol w:w="2126"/>
        <w:tblGridChange w:id="0">
          <w:tblGrid>
            <w:gridCol w:w="1701"/>
            <w:gridCol w:w="1134"/>
            <w:gridCol w:w="2126"/>
          </w:tblGrid>
        </w:tblGridChange>
      </w:tblGrid>
      <w:tr>
        <w:trPr>
          <w:cantSplit w:val="0"/>
          <w:trHeight w:val="168"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CF">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Sắt huyết thanh</w:t>
            </w:r>
          </w:p>
        </w:tc>
        <w:tc>
          <w:tcPr>
            <w:tcBorders>
              <w:top w:color="808080" w:space="0" w:sz="4" w:val="single"/>
              <w:left w:color="808080" w:space="0" w:sz="4" w:val="single"/>
              <w:bottom w:color="808080" w:space="0" w:sz="4" w:val="single"/>
              <w:right w:color="808080" w:space="0" w:sz="4" w:val="single"/>
            </w:tcBorders>
            <w:vAlign w:val="bottom"/>
          </w:tcPr>
          <w:p w:rsidR="00000000" w:rsidDel="00000000" w:rsidP="00000000" w:rsidRDefault="00000000" w:rsidRPr="00000000" w14:paraId="000001D0">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2.06</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D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(10.7 – 32.2 umol/L)</w:t>
            </w:r>
          </w:p>
        </w:tc>
      </w:tr>
      <w:tr>
        <w:trPr>
          <w:cantSplit w:val="0"/>
          <w:trHeight w:val="59"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D2">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Transferrin</w:t>
            </w:r>
          </w:p>
        </w:tc>
        <w:tc>
          <w:tcPr>
            <w:tcBorders>
              <w:top w:color="000000" w:space="0" w:sz="0" w:val="nil"/>
              <w:left w:color="808080" w:space="0" w:sz="4" w:val="single"/>
              <w:bottom w:color="808080" w:space="0" w:sz="4" w:val="single"/>
              <w:right w:color="808080" w:space="0" w:sz="4" w:val="single"/>
            </w:tcBorders>
            <w:vAlign w:val="bottom"/>
          </w:tcPr>
          <w:p w:rsidR="00000000" w:rsidDel="00000000" w:rsidP="00000000" w:rsidRDefault="00000000" w:rsidRPr="00000000" w14:paraId="000001D3">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0.65</w:t>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1D4">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(2.0 - 3.6 g/L)</w:t>
            </w:r>
          </w:p>
        </w:tc>
      </w:tr>
      <w:tr>
        <w:trPr>
          <w:cantSplit w:val="0"/>
          <w:trHeight w:val="52" w:hRule="atLeast"/>
          <w:tblHeader w:val="0"/>
        </w:trPr>
        <w:tc>
          <w:tcPr>
            <w:tcBorders>
              <w:top w:color="000000" w:space="0" w:sz="0" w:val="nil"/>
              <w:left w:color="808080" w:space="0" w:sz="4" w:val="single"/>
              <w:bottom w:color="808080" w:space="0" w:sz="4" w:val="single"/>
              <w:right w:color="808080" w:space="0" w:sz="4" w:val="single"/>
            </w:tcBorders>
            <w:shd w:fill="auto" w:val="clear"/>
            <w:vAlign w:val="bottom"/>
          </w:tcPr>
          <w:p w:rsidR="00000000" w:rsidDel="00000000" w:rsidP="00000000" w:rsidRDefault="00000000" w:rsidRPr="00000000" w14:paraId="000001D5">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Ferritin</w:t>
            </w:r>
          </w:p>
        </w:tc>
        <w:tc>
          <w:tcPr>
            <w:tcBorders>
              <w:top w:color="000000" w:space="0" w:sz="0" w:val="nil"/>
              <w:left w:color="808080" w:space="0" w:sz="4" w:val="single"/>
              <w:bottom w:color="808080" w:space="0" w:sz="4" w:val="single"/>
              <w:right w:color="808080" w:space="0" w:sz="4" w:val="single"/>
            </w:tcBorders>
            <w:vAlign w:val="bottom"/>
          </w:tcPr>
          <w:p w:rsidR="00000000" w:rsidDel="00000000" w:rsidP="00000000" w:rsidRDefault="00000000" w:rsidRPr="00000000" w14:paraId="000001D6">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203.88</w:t>
            </w:r>
            <w:r w:rsidDel="00000000" w:rsidR="00000000" w:rsidRPr="00000000">
              <w:rPr>
                <w:rtl w:val="0"/>
              </w:rPr>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1D7">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(20-250 ng/mL)</w:t>
            </w:r>
          </w:p>
        </w:tc>
      </w:tr>
    </w:tbl>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Sắt huyết thanh giảm, transferrin giảm, ferritin bình thường, nghĩ do mất transferrin do HCTH.</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pPr>
      <w:r w:rsidDel="00000000" w:rsidR="00000000" w:rsidRPr="00000000">
        <w:rPr>
          <w:rtl w:val="0"/>
        </w:rPr>
        <w:t xml:space="preserve">Đề nghị thêm độ bão hoà transferrin, FOB</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Ion đồ</w:t>
      </w:r>
    </w:p>
    <w:tbl>
      <w:tblPr>
        <w:tblStyle w:val="Table6"/>
        <w:tblW w:w="10086.0" w:type="dxa"/>
        <w:jc w:val="left"/>
        <w:tblInd w:w="704.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00"/>
      </w:tblPr>
      <w:tblGrid>
        <w:gridCol w:w="2100"/>
        <w:gridCol w:w="1440"/>
        <w:gridCol w:w="1220"/>
        <w:gridCol w:w="1220"/>
        <w:gridCol w:w="1921"/>
        <w:gridCol w:w="2185"/>
        <w:tblGridChange w:id="0">
          <w:tblGrid>
            <w:gridCol w:w="2100"/>
            <w:gridCol w:w="1440"/>
            <w:gridCol w:w="1220"/>
            <w:gridCol w:w="1220"/>
            <w:gridCol w:w="1921"/>
            <w:gridCol w:w="2185"/>
          </w:tblGrid>
        </w:tblGridChange>
      </w:tblGrid>
      <w:tr>
        <w:trPr>
          <w:cantSplit w:val="0"/>
          <w:trHeight w:val="52" w:hRule="atLeast"/>
          <w:tblHeader w:val="0"/>
        </w:trPr>
        <w:tc>
          <w:tcPr>
            <w:shd w:fill="auto" w:val="clear"/>
            <w:vAlign w:val="bottom"/>
          </w:tcPr>
          <w:p w:rsidR="00000000" w:rsidDel="00000000" w:rsidP="00000000" w:rsidRDefault="00000000" w:rsidRPr="00000000" w14:paraId="000001DC">
            <w:pPr>
              <w:spacing w:after="0" w:line="240" w:lineRule="auto"/>
              <w:rPr>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DD">
            <w:pPr>
              <w:spacing w:after="0" w:line="240" w:lineRule="auto"/>
              <w:jc w:val="center"/>
              <w:rPr>
                <w:color w:val="000000"/>
                <w:sz w:val="20"/>
                <w:szCs w:val="20"/>
              </w:rPr>
            </w:pPr>
            <w:r w:rsidDel="00000000" w:rsidR="00000000" w:rsidRPr="00000000">
              <w:rPr>
                <w:color w:val="000000"/>
                <w:sz w:val="20"/>
                <w:szCs w:val="20"/>
                <w:rtl w:val="0"/>
              </w:rPr>
              <w:t xml:space="preserve">26/05</w:t>
            </w:r>
          </w:p>
        </w:tc>
        <w:tc>
          <w:tcPr>
            <w:shd w:fill="auto" w:val="clear"/>
          </w:tcPr>
          <w:p w:rsidR="00000000" w:rsidDel="00000000" w:rsidP="00000000" w:rsidRDefault="00000000" w:rsidRPr="00000000" w14:paraId="000001DE">
            <w:pPr>
              <w:spacing w:after="0" w:line="240" w:lineRule="auto"/>
              <w:jc w:val="center"/>
              <w:rPr>
                <w:color w:val="000000"/>
                <w:sz w:val="20"/>
                <w:szCs w:val="20"/>
              </w:rPr>
            </w:pPr>
            <w:r w:rsidDel="00000000" w:rsidR="00000000" w:rsidRPr="00000000">
              <w:rPr>
                <w:color w:val="000000"/>
                <w:sz w:val="20"/>
                <w:szCs w:val="20"/>
                <w:rtl w:val="0"/>
              </w:rPr>
              <w:t xml:space="preserve">28/05</w:t>
            </w:r>
          </w:p>
        </w:tc>
        <w:tc>
          <w:tcPr>
            <w:shd w:fill="auto" w:val="clear"/>
          </w:tcPr>
          <w:p w:rsidR="00000000" w:rsidDel="00000000" w:rsidP="00000000" w:rsidRDefault="00000000" w:rsidRPr="00000000" w14:paraId="000001DF">
            <w:pPr>
              <w:spacing w:after="0" w:line="240" w:lineRule="auto"/>
              <w:jc w:val="center"/>
              <w:rPr>
                <w:color w:val="000000"/>
                <w:sz w:val="20"/>
                <w:szCs w:val="20"/>
              </w:rPr>
            </w:pPr>
            <w:r w:rsidDel="00000000" w:rsidR="00000000" w:rsidRPr="00000000">
              <w:rPr>
                <w:color w:val="000000"/>
                <w:sz w:val="20"/>
                <w:szCs w:val="20"/>
                <w:rtl w:val="0"/>
              </w:rPr>
              <w:t xml:space="preserve">31/05</w:t>
            </w:r>
          </w:p>
        </w:tc>
        <w:tc>
          <w:tcPr/>
          <w:p w:rsidR="00000000" w:rsidDel="00000000" w:rsidP="00000000" w:rsidRDefault="00000000" w:rsidRPr="00000000" w14:paraId="000001E0">
            <w:pPr>
              <w:spacing w:after="0" w:line="240" w:lineRule="auto"/>
              <w:jc w:val="center"/>
              <w:rPr>
                <w:color w:val="000000"/>
                <w:sz w:val="20"/>
                <w:szCs w:val="20"/>
              </w:rPr>
            </w:pPr>
            <w:r w:rsidDel="00000000" w:rsidR="00000000" w:rsidRPr="00000000">
              <w:rPr>
                <w:color w:val="000000"/>
                <w:sz w:val="20"/>
                <w:szCs w:val="20"/>
                <w:rtl w:val="0"/>
              </w:rPr>
              <w:t xml:space="preserve">01/06</w:t>
            </w:r>
          </w:p>
        </w:tc>
        <w:tc>
          <w:tcPr>
            <w:shd w:fill="auto" w:val="clear"/>
          </w:tcPr>
          <w:p w:rsidR="00000000" w:rsidDel="00000000" w:rsidP="00000000" w:rsidRDefault="00000000" w:rsidRPr="00000000" w14:paraId="000001E1">
            <w:pPr>
              <w:spacing w:after="0" w:line="240" w:lineRule="auto"/>
              <w:jc w:val="center"/>
              <w:rPr>
                <w:color w:val="000000"/>
                <w:sz w:val="20"/>
                <w:szCs w:val="20"/>
              </w:rPr>
            </w:pPr>
            <w:r w:rsidDel="00000000" w:rsidR="00000000" w:rsidRPr="00000000">
              <w:rPr>
                <w:rtl w:val="0"/>
              </w:rPr>
            </w:r>
          </w:p>
        </w:tc>
      </w:tr>
      <w:tr>
        <w:trPr>
          <w:cantSplit w:val="0"/>
          <w:trHeight w:val="52" w:hRule="atLeast"/>
          <w:tblHeader w:val="0"/>
        </w:trPr>
        <w:tc>
          <w:tcPr>
            <w:shd w:fill="auto" w:val="clear"/>
            <w:vAlign w:val="bottom"/>
          </w:tcPr>
          <w:p w:rsidR="00000000" w:rsidDel="00000000" w:rsidP="00000000" w:rsidRDefault="00000000" w:rsidRPr="00000000" w14:paraId="000001E2">
            <w:pPr>
              <w:spacing w:after="0" w:line="240" w:lineRule="auto"/>
              <w:rPr>
                <w:color w:val="000000"/>
                <w:sz w:val="20"/>
                <w:szCs w:val="20"/>
              </w:rPr>
            </w:pPr>
            <w:r w:rsidDel="00000000" w:rsidR="00000000" w:rsidRPr="00000000">
              <w:rPr>
                <w:color w:val="000000"/>
                <w:sz w:val="20"/>
                <w:szCs w:val="20"/>
                <w:rtl w:val="0"/>
              </w:rPr>
              <w:t xml:space="preserve">Natri</w:t>
            </w:r>
          </w:p>
        </w:tc>
        <w:tc>
          <w:tcPr>
            <w:shd w:fill="auto" w:val="clear"/>
            <w:vAlign w:val="bottom"/>
          </w:tcPr>
          <w:p w:rsidR="00000000" w:rsidDel="00000000" w:rsidP="00000000" w:rsidRDefault="00000000" w:rsidRPr="00000000" w14:paraId="000001E3">
            <w:pPr>
              <w:spacing w:after="0" w:line="240" w:lineRule="auto"/>
              <w:jc w:val="center"/>
              <w:rPr>
                <w:b w:val="1"/>
                <w:color w:val="000000"/>
                <w:sz w:val="20"/>
                <w:szCs w:val="20"/>
              </w:rPr>
            </w:pPr>
            <w:r w:rsidDel="00000000" w:rsidR="00000000" w:rsidRPr="00000000">
              <w:rPr>
                <w:b w:val="1"/>
                <w:color w:val="000000"/>
                <w:sz w:val="20"/>
                <w:szCs w:val="20"/>
                <w:rtl w:val="0"/>
              </w:rPr>
              <w:t xml:space="preserve">133</w:t>
            </w:r>
          </w:p>
        </w:tc>
        <w:tc>
          <w:tcPr>
            <w:shd w:fill="auto" w:val="clear"/>
            <w:vAlign w:val="bottom"/>
          </w:tcPr>
          <w:p w:rsidR="00000000" w:rsidDel="00000000" w:rsidP="00000000" w:rsidRDefault="00000000" w:rsidRPr="00000000" w14:paraId="000001E4">
            <w:pPr>
              <w:spacing w:after="0" w:line="240" w:lineRule="auto"/>
              <w:jc w:val="center"/>
              <w:rPr>
                <w:b w:val="1"/>
                <w:color w:val="000000"/>
                <w:sz w:val="20"/>
                <w:szCs w:val="20"/>
              </w:rPr>
            </w:pPr>
            <w:r w:rsidDel="00000000" w:rsidR="00000000" w:rsidRPr="00000000">
              <w:rPr>
                <w:b w:val="1"/>
                <w:color w:val="000000"/>
                <w:sz w:val="20"/>
                <w:szCs w:val="20"/>
                <w:rtl w:val="0"/>
              </w:rPr>
              <w:t xml:space="preserve">129</w:t>
            </w:r>
          </w:p>
        </w:tc>
        <w:tc>
          <w:tcPr>
            <w:shd w:fill="auto" w:val="clear"/>
            <w:vAlign w:val="bottom"/>
          </w:tcPr>
          <w:p w:rsidR="00000000" w:rsidDel="00000000" w:rsidP="00000000" w:rsidRDefault="00000000" w:rsidRPr="00000000" w14:paraId="000001E5">
            <w:pPr>
              <w:spacing w:after="0" w:line="240" w:lineRule="auto"/>
              <w:jc w:val="center"/>
              <w:rPr>
                <w:b w:val="1"/>
                <w:color w:val="000000"/>
                <w:sz w:val="20"/>
                <w:szCs w:val="20"/>
              </w:rPr>
            </w:pPr>
            <w:r w:rsidDel="00000000" w:rsidR="00000000" w:rsidRPr="00000000">
              <w:rPr>
                <w:b w:val="1"/>
                <w:color w:val="000000"/>
                <w:sz w:val="20"/>
                <w:szCs w:val="20"/>
                <w:rtl w:val="0"/>
              </w:rPr>
              <w:t xml:space="preserve">132</w:t>
            </w:r>
          </w:p>
        </w:tc>
        <w:tc>
          <w:tcPr/>
          <w:p w:rsidR="00000000" w:rsidDel="00000000" w:rsidP="00000000" w:rsidRDefault="00000000" w:rsidRPr="00000000" w14:paraId="000001E6">
            <w:pPr>
              <w:spacing w:after="0" w:line="240" w:lineRule="auto"/>
              <w:jc w:val="center"/>
              <w:rPr>
                <w:b w:val="1"/>
                <w:color w:val="000000"/>
                <w:sz w:val="20"/>
                <w:szCs w:val="20"/>
              </w:rPr>
            </w:pPr>
            <w:r w:rsidDel="00000000" w:rsidR="00000000" w:rsidRPr="00000000">
              <w:rPr>
                <w:b w:val="1"/>
                <w:color w:val="000000"/>
                <w:sz w:val="20"/>
                <w:szCs w:val="20"/>
                <w:rtl w:val="0"/>
              </w:rPr>
              <w:t xml:space="preserve">134</w:t>
            </w:r>
          </w:p>
        </w:tc>
        <w:tc>
          <w:tcPr>
            <w:shd w:fill="auto" w:val="clear"/>
          </w:tcPr>
          <w:p w:rsidR="00000000" w:rsidDel="00000000" w:rsidP="00000000" w:rsidRDefault="00000000" w:rsidRPr="00000000" w14:paraId="000001E7">
            <w:pPr>
              <w:spacing w:after="0" w:line="240" w:lineRule="auto"/>
              <w:jc w:val="center"/>
              <w:rPr>
                <w:color w:val="000000"/>
                <w:sz w:val="20"/>
                <w:szCs w:val="20"/>
              </w:rPr>
            </w:pPr>
            <w:r w:rsidDel="00000000" w:rsidR="00000000" w:rsidRPr="00000000">
              <w:rPr>
                <w:color w:val="000000"/>
                <w:sz w:val="20"/>
                <w:szCs w:val="20"/>
                <w:rtl w:val="0"/>
              </w:rPr>
              <w:t xml:space="preserve">(136 – 146 mmol/L)</w:t>
            </w:r>
          </w:p>
        </w:tc>
      </w:tr>
      <w:tr>
        <w:trPr>
          <w:cantSplit w:val="0"/>
          <w:trHeight w:val="52" w:hRule="atLeast"/>
          <w:tblHeader w:val="0"/>
        </w:trPr>
        <w:tc>
          <w:tcPr>
            <w:shd w:fill="auto" w:val="clear"/>
            <w:vAlign w:val="bottom"/>
          </w:tcPr>
          <w:p w:rsidR="00000000" w:rsidDel="00000000" w:rsidP="00000000" w:rsidRDefault="00000000" w:rsidRPr="00000000" w14:paraId="000001E8">
            <w:pPr>
              <w:spacing w:after="0" w:line="240" w:lineRule="auto"/>
              <w:rPr>
                <w:color w:val="000000"/>
                <w:sz w:val="20"/>
                <w:szCs w:val="20"/>
              </w:rPr>
            </w:pPr>
            <w:r w:rsidDel="00000000" w:rsidR="00000000" w:rsidRPr="00000000">
              <w:rPr>
                <w:color w:val="000000"/>
                <w:sz w:val="20"/>
                <w:szCs w:val="20"/>
                <w:rtl w:val="0"/>
              </w:rPr>
              <w:t xml:space="preserve">Kali</w:t>
            </w:r>
          </w:p>
        </w:tc>
        <w:tc>
          <w:tcPr>
            <w:shd w:fill="auto" w:val="clear"/>
            <w:vAlign w:val="bottom"/>
          </w:tcPr>
          <w:p w:rsidR="00000000" w:rsidDel="00000000" w:rsidP="00000000" w:rsidRDefault="00000000" w:rsidRPr="00000000" w14:paraId="000001E9">
            <w:pPr>
              <w:spacing w:after="0" w:line="240" w:lineRule="auto"/>
              <w:jc w:val="center"/>
              <w:rPr>
                <w:color w:val="000000"/>
                <w:sz w:val="20"/>
                <w:szCs w:val="20"/>
              </w:rPr>
            </w:pPr>
            <w:r w:rsidDel="00000000" w:rsidR="00000000" w:rsidRPr="00000000">
              <w:rPr>
                <w:color w:val="000000"/>
                <w:sz w:val="20"/>
                <w:szCs w:val="20"/>
                <w:rtl w:val="0"/>
              </w:rPr>
              <w:t xml:space="preserve">3.68</w:t>
            </w:r>
          </w:p>
        </w:tc>
        <w:tc>
          <w:tcPr>
            <w:shd w:fill="auto" w:val="clear"/>
            <w:vAlign w:val="bottom"/>
          </w:tcPr>
          <w:p w:rsidR="00000000" w:rsidDel="00000000" w:rsidP="00000000" w:rsidRDefault="00000000" w:rsidRPr="00000000" w14:paraId="000001EA">
            <w:pPr>
              <w:spacing w:after="0" w:line="240" w:lineRule="auto"/>
              <w:jc w:val="center"/>
              <w:rPr>
                <w:color w:val="000000"/>
                <w:sz w:val="20"/>
                <w:szCs w:val="20"/>
              </w:rPr>
            </w:pPr>
            <w:r w:rsidDel="00000000" w:rsidR="00000000" w:rsidRPr="00000000">
              <w:rPr>
                <w:color w:val="000000"/>
                <w:sz w:val="20"/>
                <w:szCs w:val="20"/>
                <w:rtl w:val="0"/>
              </w:rPr>
              <w:t xml:space="preserve">3.62</w:t>
            </w:r>
          </w:p>
        </w:tc>
        <w:tc>
          <w:tcPr>
            <w:shd w:fill="auto" w:val="clear"/>
            <w:vAlign w:val="bottom"/>
          </w:tcPr>
          <w:p w:rsidR="00000000" w:rsidDel="00000000" w:rsidP="00000000" w:rsidRDefault="00000000" w:rsidRPr="00000000" w14:paraId="000001EB">
            <w:pPr>
              <w:spacing w:after="0" w:line="240" w:lineRule="auto"/>
              <w:jc w:val="center"/>
              <w:rPr>
                <w:b w:val="1"/>
                <w:color w:val="000000"/>
                <w:sz w:val="20"/>
                <w:szCs w:val="20"/>
              </w:rPr>
            </w:pPr>
            <w:r w:rsidDel="00000000" w:rsidR="00000000" w:rsidRPr="00000000">
              <w:rPr>
                <w:b w:val="1"/>
                <w:color w:val="000000"/>
                <w:sz w:val="20"/>
                <w:szCs w:val="20"/>
                <w:rtl w:val="0"/>
              </w:rPr>
              <w:t xml:space="preserve">3.18</w:t>
            </w:r>
          </w:p>
        </w:tc>
        <w:tc>
          <w:tcPr/>
          <w:p w:rsidR="00000000" w:rsidDel="00000000" w:rsidP="00000000" w:rsidRDefault="00000000" w:rsidRPr="00000000" w14:paraId="000001EC">
            <w:pPr>
              <w:spacing w:after="0" w:line="240" w:lineRule="auto"/>
              <w:jc w:val="center"/>
              <w:rPr>
                <w:b w:val="1"/>
                <w:color w:val="000000"/>
                <w:sz w:val="20"/>
                <w:szCs w:val="20"/>
              </w:rPr>
            </w:pPr>
            <w:r w:rsidDel="00000000" w:rsidR="00000000" w:rsidRPr="00000000">
              <w:rPr>
                <w:b w:val="1"/>
                <w:color w:val="000000"/>
                <w:sz w:val="20"/>
                <w:szCs w:val="20"/>
                <w:rtl w:val="0"/>
              </w:rPr>
              <w:t xml:space="preserve">2.83</w:t>
            </w:r>
          </w:p>
        </w:tc>
        <w:tc>
          <w:tcPr>
            <w:shd w:fill="auto" w:val="clear"/>
          </w:tcPr>
          <w:p w:rsidR="00000000" w:rsidDel="00000000" w:rsidP="00000000" w:rsidRDefault="00000000" w:rsidRPr="00000000" w14:paraId="000001ED">
            <w:pPr>
              <w:spacing w:after="0" w:line="240" w:lineRule="auto"/>
              <w:jc w:val="center"/>
              <w:rPr>
                <w:color w:val="000000"/>
                <w:sz w:val="20"/>
                <w:szCs w:val="20"/>
              </w:rPr>
            </w:pPr>
            <w:r w:rsidDel="00000000" w:rsidR="00000000" w:rsidRPr="00000000">
              <w:rPr>
                <w:color w:val="000000"/>
                <w:sz w:val="20"/>
                <w:szCs w:val="20"/>
                <w:rtl w:val="0"/>
              </w:rPr>
              <w:t xml:space="preserve">(3.4 – 5.1 mmol/L)</w:t>
            </w:r>
          </w:p>
        </w:tc>
      </w:tr>
      <w:tr>
        <w:trPr>
          <w:cantSplit w:val="0"/>
          <w:trHeight w:val="52" w:hRule="atLeast"/>
          <w:tblHeader w:val="0"/>
        </w:trPr>
        <w:tc>
          <w:tcPr>
            <w:shd w:fill="auto" w:val="clear"/>
            <w:vAlign w:val="bottom"/>
          </w:tcPr>
          <w:p w:rsidR="00000000" w:rsidDel="00000000" w:rsidP="00000000" w:rsidRDefault="00000000" w:rsidRPr="00000000" w14:paraId="000001EE">
            <w:pPr>
              <w:spacing w:after="0" w:line="240" w:lineRule="auto"/>
              <w:rPr>
                <w:color w:val="000000"/>
                <w:sz w:val="20"/>
                <w:szCs w:val="20"/>
              </w:rPr>
            </w:pPr>
            <w:r w:rsidDel="00000000" w:rsidR="00000000" w:rsidRPr="00000000">
              <w:rPr>
                <w:color w:val="000000"/>
                <w:sz w:val="20"/>
                <w:szCs w:val="20"/>
                <w:rtl w:val="0"/>
              </w:rPr>
              <w:t xml:space="preserve">Clo</w:t>
            </w:r>
          </w:p>
        </w:tc>
        <w:tc>
          <w:tcPr>
            <w:shd w:fill="auto" w:val="clear"/>
            <w:vAlign w:val="bottom"/>
          </w:tcPr>
          <w:p w:rsidR="00000000" w:rsidDel="00000000" w:rsidP="00000000" w:rsidRDefault="00000000" w:rsidRPr="00000000" w14:paraId="000001EF">
            <w:pPr>
              <w:spacing w:after="0" w:line="240" w:lineRule="auto"/>
              <w:jc w:val="center"/>
              <w:rPr>
                <w:color w:val="000000"/>
                <w:sz w:val="20"/>
                <w:szCs w:val="20"/>
              </w:rPr>
            </w:pPr>
            <w:r w:rsidDel="00000000" w:rsidR="00000000" w:rsidRPr="00000000">
              <w:rPr>
                <w:color w:val="000000"/>
                <w:sz w:val="20"/>
                <w:szCs w:val="20"/>
                <w:rtl w:val="0"/>
              </w:rPr>
              <w:t xml:space="preserve">103</w:t>
            </w:r>
          </w:p>
        </w:tc>
        <w:tc>
          <w:tcPr>
            <w:shd w:fill="auto" w:val="clear"/>
            <w:vAlign w:val="bottom"/>
          </w:tcPr>
          <w:p w:rsidR="00000000" w:rsidDel="00000000" w:rsidP="00000000" w:rsidRDefault="00000000" w:rsidRPr="00000000" w14:paraId="000001F0">
            <w:pPr>
              <w:spacing w:after="0" w:line="240" w:lineRule="auto"/>
              <w:jc w:val="center"/>
              <w:rPr>
                <w:color w:val="000000"/>
                <w:sz w:val="20"/>
                <w:szCs w:val="20"/>
              </w:rPr>
            </w:pPr>
            <w:r w:rsidDel="00000000" w:rsidR="00000000" w:rsidRPr="00000000">
              <w:rPr>
                <w:color w:val="000000"/>
                <w:sz w:val="20"/>
                <w:szCs w:val="20"/>
                <w:rtl w:val="0"/>
              </w:rPr>
              <w:t xml:space="preserve">101</w:t>
            </w:r>
          </w:p>
        </w:tc>
        <w:tc>
          <w:tcPr>
            <w:shd w:fill="auto" w:val="clear"/>
            <w:vAlign w:val="bottom"/>
          </w:tcPr>
          <w:p w:rsidR="00000000" w:rsidDel="00000000" w:rsidP="00000000" w:rsidRDefault="00000000" w:rsidRPr="00000000" w14:paraId="000001F1">
            <w:pPr>
              <w:spacing w:after="0" w:line="240" w:lineRule="auto"/>
              <w:jc w:val="center"/>
              <w:rPr>
                <w:color w:val="000000"/>
                <w:sz w:val="20"/>
                <w:szCs w:val="20"/>
              </w:rPr>
            </w:pPr>
            <w:r w:rsidDel="00000000" w:rsidR="00000000" w:rsidRPr="00000000">
              <w:rPr>
                <w:color w:val="000000"/>
                <w:sz w:val="20"/>
                <w:szCs w:val="20"/>
                <w:rtl w:val="0"/>
              </w:rPr>
              <w:t xml:space="preserve">103</w:t>
            </w:r>
          </w:p>
        </w:tc>
        <w:tc>
          <w:tcPr/>
          <w:p w:rsidR="00000000" w:rsidDel="00000000" w:rsidP="00000000" w:rsidRDefault="00000000" w:rsidRPr="00000000" w14:paraId="000001F2">
            <w:pPr>
              <w:spacing w:after="0" w:line="240" w:lineRule="auto"/>
              <w:jc w:val="center"/>
              <w:rPr>
                <w:color w:val="000000"/>
                <w:sz w:val="20"/>
                <w:szCs w:val="20"/>
              </w:rPr>
            </w:pPr>
            <w:r w:rsidDel="00000000" w:rsidR="00000000" w:rsidRPr="00000000">
              <w:rPr>
                <w:color w:val="000000"/>
                <w:sz w:val="20"/>
                <w:szCs w:val="20"/>
                <w:rtl w:val="0"/>
              </w:rPr>
              <w:t xml:space="preserve">102</w:t>
            </w:r>
          </w:p>
        </w:tc>
        <w:tc>
          <w:tcPr>
            <w:shd w:fill="auto" w:val="clear"/>
          </w:tcPr>
          <w:p w:rsidR="00000000" w:rsidDel="00000000" w:rsidP="00000000" w:rsidRDefault="00000000" w:rsidRPr="00000000" w14:paraId="000001F3">
            <w:pPr>
              <w:spacing w:after="0" w:line="240" w:lineRule="auto"/>
              <w:jc w:val="center"/>
              <w:rPr>
                <w:color w:val="000000"/>
                <w:sz w:val="20"/>
                <w:szCs w:val="20"/>
              </w:rPr>
            </w:pPr>
            <w:r w:rsidDel="00000000" w:rsidR="00000000" w:rsidRPr="00000000">
              <w:rPr>
                <w:color w:val="000000"/>
                <w:sz w:val="20"/>
                <w:szCs w:val="20"/>
                <w:rtl w:val="0"/>
              </w:rPr>
              <w:t xml:space="preserve">(98 – 109 mmol/L)</w:t>
            </w:r>
          </w:p>
        </w:tc>
      </w:tr>
      <w:tr>
        <w:trPr>
          <w:cantSplit w:val="0"/>
          <w:trHeight w:val="52" w:hRule="atLeast"/>
          <w:tblHeader w:val="0"/>
        </w:trPr>
        <w:tc>
          <w:tcPr>
            <w:shd w:fill="auto" w:val="clear"/>
            <w:vAlign w:val="bottom"/>
          </w:tcPr>
          <w:p w:rsidR="00000000" w:rsidDel="00000000" w:rsidP="00000000" w:rsidRDefault="00000000" w:rsidRPr="00000000" w14:paraId="000001F4">
            <w:pPr>
              <w:spacing w:after="0" w:line="240" w:lineRule="auto"/>
              <w:rPr>
                <w:color w:val="000000"/>
                <w:sz w:val="20"/>
                <w:szCs w:val="20"/>
              </w:rPr>
            </w:pPr>
            <w:r w:rsidDel="00000000" w:rsidR="00000000" w:rsidRPr="00000000">
              <w:rPr>
                <w:color w:val="000000"/>
                <w:sz w:val="20"/>
                <w:szCs w:val="20"/>
                <w:rtl w:val="0"/>
              </w:rPr>
              <w:t xml:space="preserve">Calci toàn phần</w:t>
            </w:r>
          </w:p>
        </w:tc>
        <w:tc>
          <w:tcPr>
            <w:shd w:fill="auto" w:val="clear"/>
            <w:vAlign w:val="bottom"/>
          </w:tcPr>
          <w:p w:rsidR="00000000" w:rsidDel="00000000" w:rsidP="00000000" w:rsidRDefault="00000000" w:rsidRPr="00000000" w14:paraId="000001F5">
            <w:pPr>
              <w:spacing w:after="0" w:line="240" w:lineRule="auto"/>
              <w:jc w:val="center"/>
              <w:rPr>
                <w:b w:val="1"/>
                <w:color w:val="000000"/>
                <w:sz w:val="20"/>
                <w:szCs w:val="20"/>
              </w:rPr>
            </w:pPr>
            <w:r w:rsidDel="00000000" w:rsidR="00000000" w:rsidRPr="00000000">
              <w:rPr>
                <w:b w:val="1"/>
                <w:color w:val="000000"/>
                <w:sz w:val="20"/>
                <w:szCs w:val="20"/>
                <w:rtl w:val="0"/>
              </w:rPr>
              <w:t xml:space="preserve">1.87</w:t>
            </w:r>
          </w:p>
        </w:tc>
        <w:tc>
          <w:tcPr>
            <w:shd w:fill="auto" w:val="clear"/>
            <w:vAlign w:val="bottom"/>
          </w:tcPr>
          <w:p w:rsidR="00000000" w:rsidDel="00000000" w:rsidP="00000000" w:rsidRDefault="00000000" w:rsidRPr="00000000" w14:paraId="000001F6">
            <w:pPr>
              <w:spacing w:after="0" w:line="240" w:lineRule="auto"/>
              <w:jc w:val="center"/>
              <w:rPr>
                <w:b w:val="1"/>
                <w:color w:val="000000"/>
                <w:sz w:val="20"/>
                <w:szCs w:val="20"/>
              </w:rPr>
            </w:pPr>
            <w:r w:rsidDel="00000000" w:rsidR="00000000" w:rsidRPr="00000000">
              <w:rPr>
                <w:b w:val="1"/>
                <w:color w:val="000000"/>
                <w:sz w:val="20"/>
                <w:szCs w:val="20"/>
                <w:rtl w:val="0"/>
              </w:rPr>
              <w:t xml:space="preserve">1.96</w:t>
            </w:r>
          </w:p>
        </w:tc>
        <w:tc>
          <w:tcPr>
            <w:shd w:fill="auto" w:val="clear"/>
            <w:vAlign w:val="bottom"/>
          </w:tcPr>
          <w:p w:rsidR="00000000" w:rsidDel="00000000" w:rsidP="00000000" w:rsidRDefault="00000000" w:rsidRPr="00000000" w14:paraId="000001F7">
            <w:pPr>
              <w:spacing w:after="0" w:line="240" w:lineRule="auto"/>
              <w:jc w:val="center"/>
              <w:rPr>
                <w:b w:val="1"/>
                <w:color w:val="000000"/>
                <w:sz w:val="20"/>
                <w:szCs w:val="20"/>
              </w:rPr>
            </w:pPr>
            <w:r w:rsidDel="00000000" w:rsidR="00000000" w:rsidRPr="00000000">
              <w:rPr>
                <w:b w:val="1"/>
                <w:color w:val="000000"/>
                <w:sz w:val="20"/>
                <w:szCs w:val="20"/>
                <w:rtl w:val="0"/>
              </w:rPr>
              <w:t xml:space="preserve">2.01</w:t>
            </w:r>
          </w:p>
        </w:tc>
        <w:tc>
          <w:tcPr/>
          <w:p w:rsidR="00000000" w:rsidDel="00000000" w:rsidP="00000000" w:rsidRDefault="00000000" w:rsidRPr="00000000" w14:paraId="000001F8">
            <w:pPr>
              <w:spacing w:after="0" w:line="240" w:lineRule="auto"/>
              <w:jc w:val="center"/>
              <w:rPr>
                <w:b w:val="1"/>
                <w:color w:val="000000"/>
                <w:sz w:val="20"/>
                <w:szCs w:val="20"/>
              </w:rPr>
            </w:pPr>
            <w:r w:rsidDel="00000000" w:rsidR="00000000" w:rsidRPr="00000000">
              <w:rPr>
                <w:b w:val="1"/>
                <w:color w:val="000000"/>
                <w:sz w:val="20"/>
                <w:szCs w:val="20"/>
                <w:rtl w:val="0"/>
              </w:rPr>
              <w:t xml:space="preserve">1.96</w:t>
            </w:r>
          </w:p>
        </w:tc>
        <w:tc>
          <w:tcPr>
            <w:shd w:fill="auto" w:val="clear"/>
          </w:tcPr>
          <w:p w:rsidR="00000000" w:rsidDel="00000000" w:rsidP="00000000" w:rsidRDefault="00000000" w:rsidRPr="00000000" w14:paraId="000001F9">
            <w:pPr>
              <w:spacing w:after="0" w:line="240" w:lineRule="auto"/>
              <w:jc w:val="center"/>
              <w:rPr>
                <w:color w:val="000000"/>
                <w:sz w:val="20"/>
                <w:szCs w:val="20"/>
              </w:rPr>
            </w:pPr>
            <w:r w:rsidDel="00000000" w:rsidR="00000000" w:rsidRPr="00000000">
              <w:rPr>
                <w:color w:val="000000"/>
                <w:sz w:val="20"/>
                <w:szCs w:val="20"/>
                <w:rtl w:val="0"/>
              </w:rPr>
              <w:t xml:space="preserve">(2.10 – 2.55 mmol/L)</w:t>
            </w:r>
          </w:p>
        </w:tc>
      </w:tr>
    </w:tbl>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Natri, kali giảm nghĩ do dùng lợi tiểu.</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Calci giảm do HCTH.</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X-quang ngực thẳng</w:t>
      </w:r>
    </w:p>
    <w:p w:rsidR="00000000" w:rsidDel="00000000" w:rsidP="00000000" w:rsidRDefault="00000000" w:rsidRPr="00000000" w14:paraId="000001FE">
      <w:pPr>
        <w:tabs>
          <w:tab w:val="left" w:pos="7513"/>
        </w:tabs>
        <w:spacing w:after="0" w:lineRule="auto"/>
        <w:ind w:left="1440" w:firstLine="970"/>
        <w:rPr/>
      </w:pPr>
      <w:r w:rsidDel="00000000" w:rsidR="00000000" w:rsidRPr="00000000">
        <w:rPr>
          <w:rtl w:val="0"/>
        </w:rPr>
        <w:t xml:space="preserve">28/05</w:t>
        <w:tab/>
        <w:t xml:space="preserve">30/05</w:t>
        <w:tab/>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19335" cy="261933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19335" cy="26193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17565" cy="2617565"/>
            <wp:effectExtent b="0" l="0" r="0" t="0"/>
            <wp:docPr descr="Ảnh có chứa trong nhà, hình xăm&#10;&#10;Mô tả được tạo tự động" id="4" name="image1.jpg"/>
            <a:graphic>
              <a:graphicData uri="http://schemas.openxmlformats.org/drawingml/2006/picture">
                <pic:pic>
                  <pic:nvPicPr>
                    <pic:cNvPr descr="Ảnh có chứa trong nhà, hình xăm&#10;&#10;Mô tả được tạo tự động" id="0" name="image1.jpg"/>
                    <pic:cNvPicPr preferRelativeResize="0"/>
                  </pic:nvPicPr>
                  <pic:blipFill>
                    <a:blip r:embed="rId8"/>
                    <a:srcRect b="0" l="0" r="0" t="0"/>
                    <a:stretch>
                      <a:fillRect/>
                    </a:stretch>
                  </pic:blipFill>
                  <pic:spPr>
                    <a:xfrm>
                      <a:off x="0" y="0"/>
                      <a:ext cx="2617565" cy="261756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Mờ góc sườn hoàng + đường cong Damoiseau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tràn dịch màng phổi trái lượng trung bình (28/05: kèm đẩy lệch khí quản)</w:t>
      </w:r>
    </w:p>
    <w:p w:rsidR="00000000" w:rsidDel="00000000" w:rsidP="00000000" w:rsidRDefault="00000000" w:rsidRPr="00000000" w14:paraId="0000020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Dịch màng phổi (01/06)</w:t>
      </w:r>
    </w:p>
    <w:p w:rsidR="00000000" w:rsidDel="00000000" w:rsidP="00000000" w:rsidRDefault="00000000" w:rsidRPr="00000000" w14:paraId="0000020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Đại thể: Dịch màu vàng trong, đông bán phần. </w:t>
      </w:r>
    </w:p>
    <w:p w:rsidR="00000000" w:rsidDel="00000000" w:rsidP="00000000" w:rsidRDefault="00000000" w:rsidRPr="00000000" w14:paraId="0000020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Tế bào:</w:t>
      </w:r>
    </w:p>
    <w:p w:rsidR="00000000" w:rsidDel="00000000" w:rsidP="00000000" w:rsidRDefault="00000000" w:rsidRPr="00000000" w14:paraId="0000020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Hồng cầu: 0/mm3.</w:t>
      </w:r>
    </w:p>
    <w:p w:rsidR="00000000" w:rsidDel="00000000" w:rsidP="00000000" w:rsidRDefault="00000000" w:rsidRPr="00000000" w14:paraId="0000020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Bạch cầu: 113/mm3 (NEU%: 15%, LYM%: 75%)</w:t>
      </w:r>
    </w:p>
    <w:p w:rsidR="00000000" w:rsidDel="00000000" w:rsidP="00000000" w:rsidRDefault="00000000" w:rsidRPr="00000000" w14:paraId="0000020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Tế bào khác: 10% TB thoái hóa</w:t>
      </w:r>
    </w:p>
    <w:p w:rsidR="00000000" w:rsidDel="00000000" w:rsidP="00000000" w:rsidRDefault="00000000" w:rsidRPr="00000000" w14:paraId="000002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Sinh hóa:</w:t>
      </w:r>
    </w:p>
    <w:p w:rsidR="00000000" w:rsidDel="00000000" w:rsidP="00000000" w:rsidRDefault="00000000" w:rsidRPr="00000000" w14:paraId="0000020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Glucose: 9.53 mmol/L </w:t>
      </w:r>
    </w:p>
    <w:p w:rsidR="00000000" w:rsidDel="00000000" w:rsidP="00000000" w:rsidRDefault="00000000" w:rsidRPr="00000000" w14:paraId="0000020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LDH: 39.33 U/L</w:t>
      </w:r>
    </w:p>
    <w:p w:rsidR="00000000" w:rsidDel="00000000" w:rsidP="00000000" w:rsidRDefault="00000000" w:rsidRPr="00000000" w14:paraId="0000020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Albumin: 2.02 g/L </w:t>
      </w:r>
    </w:p>
    <w:p w:rsidR="00000000" w:rsidDel="00000000" w:rsidP="00000000" w:rsidRDefault="00000000" w:rsidRPr="00000000" w14:paraId="0000020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7.4 U/L</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Albumin HT – Albumin dịch = 20.7 – 2.02 = 18.5 g/L &gt; 12 g/L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dịch thấm – nghĩ do HCTH</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D-Dimer (29/05):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13495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ng/mL</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Haptoglobin:</w:t>
      </w:r>
      <w:r w:rsidDel="00000000" w:rsidR="00000000" w:rsidRPr="00000000">
        <w:rPr>
          <w:b w:val="1"/>
          <w:rtl w:val="0"/>
        </w:rPr>
        <w:t xml:space="preserve"> 4.48</w:t>
      </w:r>
      <w:r w:rsidDel="00000000" w:rsidR="00000000" w:rsidRPr="00000000">
        <w:rPr>
          <w:rtl w:val="0"/>
        </w:rPr>
        <w:t xml:space="preserve"> g/dL (không ý nghĩa, giảm thì mới sợ tán huyết)</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Coombs trực tiếp: âm tính</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Coombs gián tiếp: âm tính</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Tìm mảnh vỡ hồng cầu: </w:t>
      </w:r>
      <w:r w:rsidDel="00000000" w:rsidR="00000000" w:rsidRPr="00000000">
        <w:rPr>
          <w:b w:val="1"/>
          <w:rtl w:val="0"/>
        </w:rPr>
        <w:t xml:space="preserve">có</w:t>
      </w:r>
      <w:r w:rsidDel="00000000" w:rsidR="00000000" w:rsidRPr="00000000">
        <w:rPr>
          <w:rtl w:val="0"/>
        </w:rPr>
        <w:t xml:space="preserve">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Siêu âm bụng (28/05):</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Gan: không to, đồng nhất, bờ đều. Các tm trên gan và tm cửa bình thường.</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Đường mật: trong và ngoài gan không giãn. Không sỏi.</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Túi mật: vách đều, không dày, lòng không có gì lạ.</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Lách: không to, đồng nhất.</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Tụy: không to, đồng nhất.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Thận:</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hanging="14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Thận phải: cấu trúc và kích thước : bình thường. Phân biệt vỏ - tủy rõ, không ứ nước, không sỏi.</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hanging="14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Niệu quản phải : không giãn. Thượng thận: không thấy.</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hanging="14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Thận trái: cấu trúc và kích thước : bình thường. Phân biệt vỏ - tủy rõ, không ứ nước, không sỏi.</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hanging="14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Niệu quản trái : không giãn. Thượng thận: không thấy.</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Bàng quang : thành đều, lòng phản âm trống.</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Tiền liệt tuyến: không to, khá đồng nhất, vỏ bọc đều.</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bộ phận khác : các mạch máu lớn và khoang sau phúc mạc không thấy gì lạ. Dịch màng phổi hai bên lượng trung bình.</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Xoang bụng : dịch bụng lượng trung bình, dịch có ít hồi âm bên trong, bề sâu khoang dịch d≤ 8.5 cm.</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Kết luận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dịch bụng lượng trung bình. Dịch màng phổi hai bên lượng trung bình.</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Siêu âm tim</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Thất trái:</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dày.</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rối loạn vận động vùng.</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Chức năng tâm thu thất trái tốt (EF = 69%).</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Chức năng tâm trương thất trái bình thường ( E/A= 1.13, E`=13cm/s , E/E`= 5.23).</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Hở van 2 lá nhẹ, van mềm.</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hẹp hở van động mạch chủ, van 3 mảnh.</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Hở van 3 lá nhẹ, tăng áp phổi nhẹ PAPs = 35mmHg.</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Thất phải: RV = 26mm, TAPSE = 26mm.</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buồng tim không dãn, không huyết khối.</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thấy sùi &gt;3mm trên các van tim. - Động mạch chủ lên không dãn, không dấu bóc tách.</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tràn dịch màng ngoài tim.</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Kết luận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Chức năng tâm thu thất trái tốt (EF = 69%).</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ECG</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7">
      <w:pPr>
        <w:spacing w:after="0" w:lineRule="auto"/>
        <w:rPr/>
      </w:pPr>
      <w:r w:rsidDel="00000000" w:rsidR="00000000" w:rsidRPr="00000000">
        <w:rPr>
          <w:rtl w:val="0"/>
        </w:rPr>
      </w:r>
    </w:p>
    <w:p w:rsidR="00000000" w:rsidDel="00000000" w:rsidP="00000000" w:rsidRDefault="00000000" w:rsidRPr="00000000" w14:paraId="00000238">
      <w:pPr>
        <w:spacing w:after="0" w:lineRule="auto"/>
        <w:rPr/>
      </w:pP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Chẩn đoán xác định</w:t>
      </w:r>
    </w:p>
    <w:p w:rsidR="00000000" w:rsidDel="00000000" w:rsidP="00000000" w:rsidRDefault="00000000" w:rsidRPr="00000000" w14:paraId="0000023A">
      <w:pPr>
        <w:spacing w:after="0" w:lineRule="auto"/>
        <w:ind w:left="426" w:firstLine="0"/>
        <w:jc w:val="both"/>
        <w:rPr/>
      </w:pPr>
      <w:r w:rsidDel="00000000" w:rsidR="00000000" w:rsidRPr="00000000">
        <w:rPr>
          <w:rtl w:val="0"/>
        </w:rPr>
        <w:t xml:space="preserve">Hội chứng thận hư lần đầu, kháng corticoid, nguyên phát, biến chứng tổn thương thận cấp trước thận, tràn dịch màng phổi trái lượng trung bình, thiếu máu thiếu sắt mức độ trung bình – Tăng huyết áp – Cushing do thuốc – Rối loạn lipid máu</w:t>
      </w:r>
    </w:p>
    <w:p w:rsidR="00000000" w:rsidDel="00000000" w:rsidP="00000000" w:rsidRDefault="00000000" w:rsidRPr="00000000" w14:paraId="0000023B">
      <w:pPr>
        <w:spacing w:after="0" w:lineRule="auto"/>
        <w:rPr/>
      </w:pPr>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Điều trị </w:t>
      </w:r>
    </w:p>
    <w:p w:rsidR="00000000" w:rsidDel="00000000" w:rsidP="00000000" w:rsidRDefault="00000000" w:rsidRPr="00000000" w14:paraId="000002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Mục tiêu điều trị</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Kiểm soát phù</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Bù albumin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Kiểm soát huyết áp, lipid máu</w:t>
      </w:r>
    </w:p>
    <w:p w:rsidR="00000000" w:rsidDel="00000000" w:rsidP="00000000" w:rsidRDefault="00000000" w:rsidRPr="00000000" w14:paraId="000002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lệnh cụ thể</w:t>
      </w:r>
    </w:p>
    <w:p w:rsidR="00000000" w:rsidDel="00000000" w:rsidP="00000000" w:rsidRDefault="00000000" w:rsidRPr="00000000" w14:paraId="0000024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Methylprednisolon 40mg 01 lọ, truyền tĩnh mạch, sáng</w:t>
      </w:r>
    </w:p>
    <w:p w:rsidR="00000000" w:rsidDel="00000000" w:rsidP="00000000" w:rsidRDefault="00000000" w:rsidRPr="00000000" w14:paraId="0000024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Albumin 25% 50ml 01 lọ, truyền tĩnh mạch 20 giọt/phút, sáng</w:t>
      </w:r>
    </w:p>
    <w:p w:rsidR="00000000" w:rsidDel="00000000" w:rsidP="00000000" w:rsidRDefault="00000000" w:rsidRPr="00000000" w14:paraId="0000024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Furosemid 20mg/2ml 02 ống x 2 tiêm tĩnh mạch, sáng, trưa</w:t>
      </w:r>
    </w:p>
    <w:p w:rsidR="00000000" w:rsidDel="00000000" w:rsidP="00000000" w:rsidRDefault="00000000" w:rsidRPr="00000000" w14:paraId="0000024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Lipitor (Atorvastatin) 20mg 01 viên uống, chiều sau ăn</w:t>
      </w:r>
    </w:p>
    <w:p w:rsidR="00000000" w:rsidDel="00000000" w:rsidP="00000000" w:rsidRDefault="00000000" w:rsidRPr="00000000" w14:paraId="0000024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Pantoloc (Pantoprazol) 40mg 01 viên uống, sáng trước ăn 30 phút</w:t>
      </w:r>
    </w:p>
    <w:p w:rsidR="00000000" w:rsidDel="00000000" w:rsidP="00000000" w:rsidRDefault="00000000" w:rsidRPr="00000000" w14:paraId="0000024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Calcium Stella 500mg 01 viên uống, chiều sau ăn</w:t>
      </w:r>
    </w:p>
    <w:p w:rsidR="00000000" w:rsidDel="00000000" w:rsidP="00000000" w:rsidRDefault="00000000" w:rsidRPr="00000000" w14:paraId="0000024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Amlodipin 5mg 01 viên, uống, sáng trước ăn 30 phút</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996" w:hanging="360"/>
      </w:pPr>
      <w:rPr>
        <w:rFonts w:ascii="Calibri" w:cs="Calibri" w:eastAsia="Calibri" w:hAnsi="Calibri"/>
      </w:rPr>
    </w:lvl>
    <w:lvl w:ilvl="1">
      <w:start w:val="1"/>
      <w:numFmt w:val="bullet"/>
      <w:lvlText w:val="-"/>
      <w:lvlJc w:val="left"/>
      <w:pPr>
        <w:ind w:left="2716" w:hanging="360"/>
      </w:pPr>
      <w:rPr>
        <w:rFonts w:ascii="Calibri" w:cs="Calibri" w:eastAsia="Calibri" w:hAnsi="Calibri"/>
      </w:rPr>
    </w:lvl>
    <w:lvl w:ilvl="2">
      <w:start w:val="1"/>
      <w:numFmt w:val="bullet"/>
      <w:lvlText w:val="+"/>
      <w:lvlJc w:val="left"/>
      <w:pPr>
        <w:ind w:left="3436" w:hanging="360"/>
      </w:pPr>
      <w:rPr>
        <w:rFonts w:ascii="Courier New" w:cs="Courier New" w:eastAsia="Courier New" w:hAnsi="Courier New"/>
      </w:rPr>
    </w:lvl>
    <w:lvl w:ilvl="3">
      <w:start w:val="1"/>
      <w:numFmt w:val="bullet"/>
      <w:lvlText w:val="●"/>
      <w:lvlJc w:val="left"/>
      <w:pPr>
        <w:ind w:left="4156" w:hanging="360"/>
      </w:pPr>
      <w:rPr>
        <w:rFonts w:ascii="Noto Sans Symbols" w:cs="Noto Sans Symbols" w:eastAsia="Noto Sans Symbols" w:hAnsi="Noto Sans Symbols"/>
      </w:rPr>
    </w:lvl>
    <w:lvl w:ilvl="4">
      <w:start w:val="1"/>
      <w:numFmt w:val="bullet"/>
      <w:lvlText w:val="o"/>
      <w:lvlJc w:val="left"/>
      <w:pPr>
        <w:ind w:left="4876" w:hanging="360"/>
      </w:pPr>
      <w:rPr>
        <w:rFonts w:ascii="Courier New" w:cs="Courier New" w:eastAsia="Courier New" w:hAnsi="Courier New"/>
      </w:rPr>
    </w:lvl>
    <w:lvl w:ilvl="5">
      <w:start w:val="1"/>
      <w:numFmt w:val="bullet"/>
      <w:lvlText w:val="▪"/>
      <w:lvlJc w:val="left"/>
      <w:pPr>
        <w:ind w:left="5596" w:hanging="360"/>
      </w:pPr>
      <w:rPr>
        <w:rFonts w:ascii="Noto Sans Symbols" w:cs="Noto Sans Symbols" w:eastAsia="Noto Sans Symbols" w:hAnsi="Noto Sans Symbols"/>
      </w:rPr>
    </w:lvl>
    <w:lvl w:ilvl="6">
      <w:start w:val="1"/>
      <w:numFmt w:val="bullet"/>
      <w:lvlText w:val="●"/>
      <w:lvlJc w:val="left"/>
      <w:pPr>
        <w:ind w:left="6316" w:hanging="360"/>
      </w:pPr>
      <w:rPr>
        <w:rFonts w:ascii="Noto Sans Symbols" w:cs="Noto Sans Symbols" w:eastAsia="Noto Sans Symbols" w:hAnsi="Noto Sans Symbols"/>
      </w:rPr>
    </w:lvl>
    <w:lvl w:ilvl="7">
      <w:start w:val="1"/>
      <w:numFmt w:val="bullet"/>
      <w:lvlText w:val="o"/>
      <w:lvlJc w:val="left"/>
      <w:pPr>
        <w:ind w:left="7036" w:hanging="360"/>
      </w:pPr>
      <w:rPr>
        <w:rFonts w:ascii="Courier New" w:cs="Courier New" w:eastAsia="Courier New" w:hAnsi="Courier New"/>
      </w:rPr>
    </w:lvl>
    <w:lvl w:ilvl="8">
      <w:start w:val="1"/>
      <w:numFmt w:val="bullet"/>
      <w:lvlText w:val="▪"/>
      <w:lvlJc w:val="left"/>
      <w:pPr>
        <w:ind w:left="7756"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996" w:hanging="360"/>
      </w:pPr>
      <w:rPr>
        <w:rFonts w:ascii="Noto Sans Symbols" w:cs="Noto Sans Symbols" w:eastAsia="Noto Sans Symbols" w:hAnsi="Noto Sans Symbols"/>
      </w:rPr>
    </w:lvl>
    <w:lvl w:ilvl="1">
      <w:start w:val="1"/>
      <w:numFmt w:val="bullet"/>
      <w:lvlText w:val="o"/>
      <w:lvlJc w:val="left"/>
      <w:pPr>
        <w:ind w:left="2716" w:hanging="360"/>
      </w:pPr>
      <w:rPr>
        <w:rFonts w:ascii="Courier New" w:cs="Courier New" w:eastAsia="Courier New" w:hAnsi="Courier New"/>
      </w:rPr>
    </w:lvl>
    <w:lvl w:ilvl="2">
      <w:start w:val="1"/>
      <w:numFmt w:val="bullet"/>
      <w:lvlText w:val="▪"/>
      <w:lvlJc w:val="left"/>
      <w:pPr>
        <w:ind w:left="3436" w:hanging="360"/>
      </w:pPr>
      <w:rPr>
        <w:rFonts w:ascii="Noto Sans Symbols" w:cs="Noto Sans Symbols" w:eastAsia="Noto Sans Symbols" w:hAnsi="Noto Sans Symbols"/>
      </w:rPr>
    </w:lvl>
    <w:lvl w:ilvl="3">
      <w:start w:val="1"/>
      <w:numFmt w:val="bullet"/>
      <w:lvlText w:val="●"/>
      <w:lvlJc w:val="left"/>
      <w:pPr>
        <w:ind w:left="4156" w:hanging="360"/>
      </w:pPr>
      <w:rPr>
        <w:rFonts w:ascii="Noto Sans Symbols" w:cs="Noto Sans Symbols" w:eastAsia="Noto Sans Symbols" w:hAnsi="Noto Sans Symbols"/>
      </w:rPr>
    </w:lvl>
    <w:lvl w:ilvl="4">
      <w:start w:val="1"/>
      <w:numFmt w:val="bullet"/>
      <w:lvlText w:val="o"/>
      <w:lvlJc w:val="left"/>
      <w:pPr>
        <w:ind w:left="4876" w:hanging="360"/>
      </w:pPr>
      <w:rPr>
        <w:rFonts w:ascii="Courier New" w:cs="Courier New" w:eastAsia="Courier New" w:hAnsi="Courier New"/>
      </w:rPr>
    </w:lvl>
    <w:lvl w:ilvl="5">
      <w:start w:val="1"/>
      <w:numFmt w:val="bullet"/>
      <w:lvlText w:val="▪"/>
      <w:lvlJc w:val="left"/>
      <w:pPr>
        <w:ind w:left="5596" w:hanging="360"/>
      </w:pPr>
      <w:rPr>
        <w:rFonts w:ascii="Noto Sans Symbols" w:cs="Noto Sans Symbols" w:eastAsia="Noto Sans Symbols" w:hAnsi="Noto Sans Symbols"/>
      </w:rPr>
    </w:lvl>
    <w:lvl w:ilvl="6">
      <w:start w:val="1"/>
      <w:numFmt w:val="bullet"/>
      <w:lvlText w:val="●"/>
      <w:lvlJc w:val="left"/>
      <w:pPr>
        <w:ind w:left="6316" w:hanging="360"/>
      </w:pPr>
      <w:rPr>
        <w:rFonts w:ascii="Noto Sans Symbols" w:cs="Noto Sans Symbols" w:eastAsia="Noto Sans Symbols" w:hAnsi="Noto Sans Symbols"/>
      </w:rPr>
    </w:lvl>
    <w:lvl w:ilvl="7">
      <w:start w:val="1"/>
      <w:numFmt w:val="bullet"/>
      <w:lvlText w:val="o"/>
      <w:lvlJc w:val="left"/>
      <w:pPr>
        <w:ind w:left="7036" w:hanging="360"/>
      </w:pPr>
      <w:rPr>
        <w:rFonts w:ascii="Courier New" w:cs="Courier New" w:eastAsia="Courier New" w:hAnsi="Courier New"/>
      </w:rPr>
    </w:lvl>
    <w:lvl w:ilvl="8">
      <w:start w:val="1"/>
      <w:numFmt w:val="bullet"/>
      <w:lvlText w:val="▪"/>
      <w:lvlJc w:val="left"/>
      <w:pPr>
        <w:ind w:left="775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rsid w:val="00771010"/>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C91328"/>
    <w:pPr>
      <w:ind w:left="720"/>
      <w:contextualSpacing w:val="1"/>
    </w:pPr>
  </w:style>
  <w:style w:type="table" w:styleId="LiBang">
    <w:name w:val="Table Grid"/>
    <w:basedOn w:val="BangThngthng"/>
    <w:uiPriority w:val="39"/>
    <w:rsid w:val="009D62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oojlBjEl+KcYepi4c/q+CGAyZg==">AMUW2mV0dDW8dmPVGPk8NFdgnjTI9gbvO6ypAAhCdG+5/DtT8e9GaAYhJVy3A7MgyeqrixkdDuAGpst0b9x6WkgwyZKkRWE3E3WQSN6j8S7SOFRkLhnftFo=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2022-05-31T13:03:00Z</dcterms:created>
  <dc:creator>Ganbatte</dc:creator>
</cp:coreProperties>
</file>