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Cambria" w:cs="Cambria" w:eastAsia="Cambria" w:hAnsi="Cambria"/>
          <w:b w:val="1"/>
          <w:color w:val="ff0000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color w:val="ff0000"/>
          <w:sz w:val="40"/>
          <w:szCs w:val="40"/>
          <w:rtl w:val="0"/>
        </w:rPr>
        <w:t xml:space="preserve">GIẢI ĐỀ PHẾT MỎNG CTC</w:t>
      </w:r>
    </w:p>
    <w:tbl>
      <w:tblPr>
        <w:tblStyle w:val="Table1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42"/>
        <w:tblGridChange w:id="0">
          <w:tblGrid>
            <w:gridCol w:w="9242"/>
          </w:tblGrid>
        </w:tblGridChange>
      </w:tblGrid>
      <w:tr>
        <w:tc>
          <w:tcPr/>
          <w:p w:rsidR="00000000" w:rsidDel="00000000" w:rsidP="00000000" w:rsidRDefault="00000000" w:rsidRPr="00000000" w14:paraId="0000000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– NGÀY 04/01/2017 - Y12 đợt 3</w:t>
            </w:r>
          </w:p>
        </w:tc>
      </w:tr>
      <w:tr>
        <w:tc>
          <w:tcPr/>
          <w:p w:rsidR="00000000" w:rsidDel="00000000" w:rsidP="00000000" w:rsidRDefault="00000000" w:rsidRPr="00000000" w14:paraId="0000000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0" distT="0" distL="114300" distR="114300">
                  <wp:extent cx="5727700" cy="174244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7424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1/ Kết quả TB học là HSIL : 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Soi CTC và đánh giá kênh CTC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Hoặc : LEEP ngay ( trừ PN có thai , PN trẻ 21 - 24 tuổi)</w:t>
      </w:r>
    </w:p>
    <w:p w:rsidR="00000000" w:rsidDel="00000000" w:rsidP="00000000" w:rsidRDefault="00000000" w:rsidRPr="00000000" w14:paraId="00000007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2/ Kết quả mô học và kết quả TB học bất đồng. </w:t>
      </w:r>
    </w:p>
    <w:p w:rsidR="00000000" w:rsidDel="00000000" w:rsidP="00000000" w:rsidRDefault="00000000" w:rsidRPr="00000000" w14:paraId="00000008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Kèm theo : PN 42 tuổi.</w:t>
      </w:r>
    </w:p>
    <w:p w:rsidR="00000000" w:rsidDel="00000000" w:rsidP="00000000" w:rsidRDefault="00000000" w:rsidRPr="00000000" w14:paraId="00000009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=&gt; không chọn pp theo dõi, chọn cắt mô hoặc hủy mô. </w:t>
      </w:r>
    </w:p>
    <w:tbl>
      <w:tblPr>
        <w:tblStyle w:val="Table2"/>
        <w:tblW w:w="9315.0" w:type="dxa"/>
        <w:jc w:val="left"/>
        <w:tblInd w:w="-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15"/>
        <w:tblGridChange w:id="0">
          <w:tblGrid>
            <w:gridCol w:w="9315"/>
          </w:tblGrid>
        </w:tblGridChange>
      </w:tblGrid>
      <w:tr>
        <w:tc>
          <w:tcPr/>
          <w:p w:rsidR="00000000" w:rsidDel="00000000" w:rsidP="00000000" w:rsidRDefault="00000000" w:rsidRPr="00000000" w14:paraId="0000000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ĐỢT 4 -2016 – Y11 - phần TƯ VẤN</w:t>
            </w:r>
          </w:p>
        </w:tc>
      </w:tr>
      <w:tr>
        <w:tc>
          <w:tcPr/>
          <w:p w:rsidR="00000000" w:rsidDel="00000000" w:rsidP="00000000" w:rsidRDefault="00000000" w:rsidRPr="00000000" w14:paraId="0000000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Một phụ nữ 21t, đến nhờ tư vấn chích ngừa HPV</w:t>
            </w:r>
          </w:p>
          <w:p w:rsidR="00000000" w:rsidDel="00000000" w:rsidP="00000000" w:rsidRDefault="00000000" w:rsidRPr="00000000" w14:paraId="0000000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Hướng checklist : hầu như hỏi hết những gì liên quan vacxin</w:t>
            </w:r>
          </w:p>
          <w:p w:rsidR="00000000" w:rsidDel="00000000" w:rsidP="00000000" w:rsidRDefault="00000000" w:rsidRPr="00000000" w14:paraId="0000000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- chỉ định (độ tuổi)</w:t>
            </w:r>
          </w:p>
          <w:p w:rsidR="00000000" w:rsidDel="00000000" w:rsidP="00000000" w:rsidRDefault="00000000" w:rsidRPr="00000000" w14:paraId="0000000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- hiệu quả thế nào? ( có phải chích là sẽ không bao giờ bị K CTC? Phòng được type nào? Hiệu quả %?, ....)</w:t>
            </w:r>
          </w:p>
          <w:p w:rsidR="00000000" w:rsidDel="00000000" w:rsidP="00000000" w:rsidRDefault="00000000" w:rsidRPr="00000000" w14:paraId="0000000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- Loại vacxin: nhị giá? Tứ giá? Tứ giá khác gì nhị giá?</w:t>
            </w:r>
          </w:p>
          <w:p w:rsidR="00000000" w:rsidDel="00000000" w:rsidP="00000000" w:rsidRDefault="00000000" w:rsidRPr="00000000" w14:paraId="000000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- Tác dụng phụ? Có tai biến nào nguy hiểm tính mạng không ? Xử lí ra sao.</w:t>
            </w:r>
          </w:p>
        </w:tc>
      </w:tr>
    </w:tbl>
    <w:p w:rsidR="00000000" w:rsidDel="00000000" w:rsidP="00000000" w:rsidRDefault="00000000" w:rsidRPr="00000000" w14:paraId="0000001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Chỉ định độ tuổi :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bé gái và bé trai : 11 - 12 tuổi ( có thể sớm hơn từ 9 tuổi )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nữ trẻ : dưới  26 tuổi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nam trẻ : dưới 21 tuổi ( có QHTD đồng giới : &lt; 26 tuổi 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Hiệu quả:</w:t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Phòng ngừa :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216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nhị giá : type HPV 16,18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216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tứ giá : type HPV 16,18, 6, 11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216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cửu giá : type HPV 16,18, 6,11 , 31, 33 , 45, 52, 58 </w:t>
      </w:r>
    </w:p>
    <w:p w:rsidR="00000000" w:rsidDel="00000000" w:rsidP="00000000" w:rsidRDefault="00000000" w:rsidRPr="00000000" w14:paraId="0000001B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type HPV 6, 11 : mụn cóc sinh dục, sùi mào gà.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Phòng ngừa K CTC được 90% , nếu tiêm ngừa HPV sau khi đã QHTD hiệu quả có thể giảm.  </w:t>
      </w:r>
    </w:p>
    <w:p w:rsidR="00000000" w:rsidDel="00000000" w:rsidP="00000000" w:rsidRDefault="00000000" w:rsidRPr="00000000" w14:paraId="0000001D">
      <w:pPr>
        <w:numPr>
          <w:ilvl w:val="0"/>
          <w:numId w:val="12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Loại vaccin :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216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nhị giá : cervarix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288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&gt; 15 tuổi : tiêm theo lịch là 0 - 2 - 6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288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hiệu giá kháng thể đối với 2 type 16,18 : cao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216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tứ giá : gardasil 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ind w:left="288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&gt; 15 tuổi : tiêm theo lịch là 0 - 1 - 6 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ind w:left="288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hiệu quả bảo vệ rộng </w:t>
      </w:r>
    </w:p>
    <w:p w:rsidR="00000000" w:rsidDel="00000000" w:rsidP="00000000" w:rsidRDefault="00000000" w:rsidRPr="00000000" w14:paraId="00000024">
      <w:pPr>
        <w:ind w:left="0" w:firstLine="0"/>
        <w:contextualSpacing w:val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3760968" cy="386238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968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Tác dụng phụ : đau đầu , đau sưng chỗ tiêm , sốt , mệt mỏi, buồn nôn , nôn , chóng mặt , đau cơ đau khớp ,dị ứng thuốc, ngất do phản ứng dây X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Không nên tiêm khi có bất kì dị ứng đe dọa tính mạng với bất kì loại vaccin HPV , liều trước, dị ứng với bột mì , bột nở. 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144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Không khuyến cáo cho PN có thai , không nên tiêm khi có một tình trạng không khỏe ( viêm hô hấp trên không phải lí do để trì hoãn )</w:t>
      </w:r>
    </w:p>
    <w:p w:rsidR="00000000" w:rsidDel="00000000" w:rsidP="00000000" w:rsidRDefault="00000000" w:rsidRPr="00000000" w14:paraId="00000028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30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07"/>
        <w:tblGridChange w:id="0">
          <w:tblGrid>
            <w:gridCol w:w="7307"/>
          </w:tblGrid>
        </w:tblGridChange>
      </w:tblGrid>
      <w:tr>
        <w:trPr>
          <w:trHeight w:val="240" w:hRule="atLeast"/>
        </w:trPr>
        <w:tc>
          <w:tcPr/>
          <w:p w:rsidR="00000000" w:rsidDel="00000000" w:rsidP="00000000" w:rsidRDefault="00000000" w:rsidRPr="00000000" w14:paraId="0000002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6112, 03.11.2011</w:t>
            </w:r>
          </w:p>
        </w:tc>
      </w:tr>
      <w:tr>
        <w:trPr>
          <w:trHeight w:val="5420" w:hRule="atLeast"/>
        </w:trPr>
        <w:tc>
          <w:tcPr/>
          <w:p w:rsidR="00000000" w:rsidDel="00000000" w:rsidP="00000000" w:rsidRDefault="00000000" w:rsidRPr="00000000" w14:paraId="0000002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0" distT="0" distL="0" distR="0">
                  <wp:extent cx="4502989" cy="3480195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2989" cy="3480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contextualSpacing w:val="0"/>
        <w:jc w:val="lef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4050" cy="2819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1/ YTNC K CTC ở bà D: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Nhiễm Trichomonas : âm đạo viêm đỏ, dịch vàng xanh loãng, có bọt khi khám=&gt; STD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Sử dụng thuốc ngừa thai dài hạn 11 năm.</w:t>
      </w:r>
    </w:p>
    <w:p w:rsidR="00000000" w:rsidDel="00000000" w:rsidP="00000000" w:rsidRDefault="00000000" w:rsidRPr="00000000" w14:paraId="00000034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2/ Lý giải kết quả ASCUS ở bà D:</w:t>
      </w:r>
    </w:p>
    <w:p w:rsidR="00000000" w:rsidDel="00000000" w:rsidP="00000000" w:rsidRDefault="00000000" w:rsidRPr="00000000" w14:paraId="00000035">
      <w:pPr>
        <w:numPr>
          <w:ilvl w:val="0"/>
          <w:numId w:val="1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do phản ứng với viêm âm đạo .</w:t>
      </w:r>
    </w:p>
    <w:p w:rsidR="00000000" w:rsidDel="00000000" w:rsidP="00000000" w:rsidRDefault="00000000" w:rsidRPr="00000000" w14:paraId="00000036">
      <w:pPr>
        <w:numPr>
          <w:ilvl w:val="0"/>
          <w:numId w:val="1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khả năng ác tính thấp. </w:t>
      </w:r>
    </w:p>
    <w:p w:rsidR="00000000" w:rsidDel="00000000" w:rsidP="00000000" w:rsidRDefault="00000000" w:rsidRPr="00000000" w14:paraId="00000037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3/ 3 lời khuyên : </w:t>
      </w:r>
    </w:p>
    <w:p w:rsidR="00000000" w:rsidDel="00000000" w:rsidP="00000000" w:rsidRDefault="00000000" w:rsidRPr="00000000" w14:paraId="00000038">
      <w:pPr>
        <w:numPr>
          <w:ilvl w:val="0"/>
          <w:numId w:val="1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Điều trị viêm âm đạo 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Làm test HPV - DNA</w:t>
      </w:r>
    </w:p>
    <w:p w:rsidR="00000000" w:rsidDel="00000000" w:rsidP="00000000" w:rsidRDefault="00000000" w:rsidRPr="00000000" w14:paraId="0000003A">
      <w:pPr>
        <w:numPr>
          <w:ilvl w:val="0"/>
          <w:numId w:val="11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Thay đổi pp tránh thai. </w:t>
      </w:r>
    </w:p>
    <w:tbl>
      <w:tblPr>
        <w:tblStyle w:val="Table4"/>
        <w:tblW w:w="759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598"/>
        <w:tblGridChange w:id="0">
          <w:tblGrid>
            <w:gridCol w:w="7598"/>
          </w:tblGrid>
        </w:tblGridChange>
      </w:tblGrid>
      <w:tr>
        <w:trPr>
          <w:trHeight w:val="5760" w:hRule="atLeast"/>
        </w:trPr>
        <w:tc>
          <w:tcPr/>
          <w:p w:rsidR="00000000" w:rsidDel="00000000" w:rsidP="00000000" w:rsidRDefault="00000000" w:rsidRPr="00000000" w14:paraId="0000003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0" distT="0" distL="0" distR="0">
                  <wp:extent cx="4687885" cy="3623094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885" cy="36230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386458" cy="323373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458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1/ khảo sát cần làm tiếp  : test HPV DNA </w:t>
      </w:r>
    </w:p>
    <w:p w:rsidR="00000000" w:rsidDel="00000000" w:rsidP="00000000" w:rsidRDefault="00000000" w:rsidRPr="00000000" w14:paraId="0000003F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2/ Kế hoạch theo dõi :</w:t>
      </w:r>
    </w:p>
    <w:p w:rsidR="00000000" w:rsidDel="00000000" w:rsidP="00000000" w:rsidRDefault="00000000" w:rsidRPr="00000000" w14:paraId="0000004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Nếu HPV (-) =&gt; co - testing mỗi 3 năm. </w:t>
      </w:r>
    </w:p>
    <w:tbl>
      <w:tblPr>
        <w:tblStyle w:val="Table5"/>
        <w:tblW w:w="698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81"/>
        <w:tblGridChange w:id="0">
          <w:tblGrid>
            <w:gridCol w:w="6981"/>
          </w:tblGrid>
        </w:tblGridChange>
      </w:tblGrid>
      <w:tr>
        <w:trPr>
          <w:trHeight w:val="180" w:hRule="atLeast"/>
        </w:trPr>
        <w:tc>
          <w:tcPr/>
          <w:p w:rsidR="00000000" w:rsidDel="00000000" w:rsidP="00000000" w:rsidRDefault="00000000" w:rsidRPr="00000000" w14:paraId="0000004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OSCE 6312, 29.03.2012</w:t>
            </w:r>
          </w:p>
        </w:tc>
      </w:tr>
      <w:tr>
        <w:trPr>
          <w:trHeight w:val="5200" w:hRule="atLeast"/>
        </w:trPr>
        <w:tc>
          <w:tcPr/>
          <w:p w:rsidR="00000000" w:rsidDel="00000000" w:rsidP="00000000" w:rsidRDefault="00000000" w:rsidRPr="00000000" w14:paraId="0000004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0" distT="0" distL="0" distR="0">
                  <wp:extent cx="4295955" cy="3320186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55" cy="33201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4050" cy="36957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1/ nguyên nhân của LSIL : nhiễm HPV type cao ( có koilocyte )</w:t>
      </w:r>
    </w:p>
    <w:p w:rsidR="00000000" w:rsidDel="00000000" w:rsidP="00000000" w:rsidRDefault="00000000" w:rsidRPr="00000000" w14:paraId="00000046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2/ 2 khảo sát cần làm tiếp theo :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Test HPV - DNA : tui thì nghĩ không cần ghi, nhưng các bạn lại nghĩ cần ghi ( ghi dư không bị trừ điểm ) 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soi CTC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contextualSpacing w:val="1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nạo kênh tử cung. </w:t>
      </w:r>
    </w:p>
    <w:p w:rsidR="00000000" w:rsidDel="00000000" w:rsidP="00000000" w:rsidRDefault="00000000" w:rsidRPr="00000000" w14:paraId="0000004A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4605338" cy="3151697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151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3/ nghĩ là tổn thương LSIL xuất hiện mới đây. </w:t>
      </w:r>
    </w:p>
    <w:tbl>
      <w:tblPr>
        <w:tblStyle w:val="Table6"/>
        <w:tblW w:w="65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585"/>
        <w:tblGridChange w:id="0">
          <w:tblGrid>
            <w:gridCol w:w="6585"/>
          </w:tblGrid>
        </w:tblGridChange>
      </w:tblGrid>
      <w:tr>
        <w:trPr>
          <w:trHeight w:val="4980" w:hRule="atLeast"/>
        </w:trPr>
        <w:tc>
          <w:tcPr/>
          <w:p w:rsidR="00000000" w:rsidDel="00000000" w:rsidP="00000000" w:rsidRDefault="00000000" w:rsidRPr="00000000" w14:paraId="0000004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0" distT="0" distL="0" distR="0">
                  <wp:extent cx="4052888" cy="3137719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2888" cy="31377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Câu này chưa biết làm. </w:t>
      </w:r>
    </w:p>
    <w:tbl>
      <w:tblPr>
        <w:tblStyle w:val="Table7"/>
        <w:tblW w:w="76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60"/>
        <w:tblGridChange w:id="0">
          <w:tblGrid>
            <w:gridCol w:w="7660"/>
          </w:tblGrid>
        </w:tblGridChange>
      </w:tblGrid>
      <w:tr>
        <w:trPr>
          <w:trHeight w:val="5800" w:hRule="atLeast"/>
        </w:trPr>
        <w:tc>
          <w:tcPr/>
          <w:p w:rsidR="00000000" w:rsidDel="00000000" w:rsidP="00000000" w:rsidRDefault="00000000" w:rsidRPr="00000000" w14:paraId="0000004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</w:rPr>
              <w:drawing>
                <wp:inline distB="0" distT="0" distL="0" distR="0">
                  <wp:extent cx="4727275" cy="3653537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275" cy="3653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1/ Lý giải kết quả PAP’s test : biến đổi do viêm.</w:t>
      </w:r>
    </w:p>
    <w:p w:rsidR="00000000" w:rsidDel="00000000" w:rsidP="00000000" w:rsidRDefault="00000000" w:rsidRPr="00000000" w14:paraId="00000052">
      <w:pPr>
        <w:ind w:left="0" w:firstLine="0"/>
        <w:contextualSpacing w:val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2/ Hướng quản lý tiếp theo : test HPV DNA .</w:t>
      </w:r>
    </w:p>
    <w:sectPr>
      <w:headerReference r:id="rId17" w:type="default"/>
      <w:pgSz w:h="16838" w:w="11906"/>
      <w:pgMar w:bottom="1440" w:top="1440" w:left="1440" w:right="1440" w:header="624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color="622423" w:space="1" w:sz="24" w:val="single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right"/>
      <w:rPr>
        <w:rFonts w:ascii="Cambria" w:cs="Cambria" w:eastAsia="Cambria" w:hAnsi="Cambria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1"/>
        <w:i w:val="0"/>
        <w:smallCaps w:val="0"/>
        <w:strike w:val="0"/>
        <w:color w:val="000000"/>
        <w:sz w:val="32"/>
        <w:szCs w:val="32"/>
        <w:u w:val="none"/>
        <w:shd w:fill="auto" w:val="clear"/>
        <w:vertAlign w:val="baseline"/>
        <w:rtl w:val="0"/>
      </w:rPr>
      <w:t xml:space="preserve">Tài liệu tổ 28 – Y13E</w:t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contextualSpacing w:val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