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40D14" w14:textId="77777777" w:rsidR="00826446" w:rsidRDefault="00826446" w:rsidP="00115074">
      <w:pPr>
        <w:spacing w:after="0" w:line="360" w:lineRule="auto"/>
        <w:contextualSpacing/>
        <w:jc w:val="left"/>
        <w:rPr>
          <w:rFonts w:cs="Times New Roman"/>
          <w:szCs w:val="26"/>
        </w:rPr>
      </w:pPr>
      <w:r>
        <w:rPr>
          <w:rFonts w:cs="Times New Roman"/>
          <w:szCs w:val="26"/>
        </w:rPr>
        <w:t>Mục lục</w:t>
      </w:r>
    </w:p>
    <w:p w14:paraId="5B3CC172" w14:textId="77777777" w:rsidR="00826446" w:rsidRDefault="00826446" w:rsidP="00115074">
      <w:pPr>
        <w:spacing w:after="0" w:line="360" w:lineRule="auto"/>
        <w:contextualSpacing/>
        <w:jc w:val="left"/>
        <w:rPr>
          <w:rFonts w:cs="Times New Roman"/>
          <w:szCs w:val="26"/>
        </w:rPr>
      </w:pPr>
    </w:p>
    <w:p w14:paraId="2FF12976" w14:textId="77777777" w:rsidR="00A33CCF" w:rsidRDefault="00A33CCF" w:rsidP="00115074">
      <w:pPr>
        <w:spacing w:after="0" w:line="360" w:lineRule="auto"/>
        <w:contextualSpacing/>
        <w:jc w:val="left"/>
        <w:rPr>
          <w:rFonts w:cs="Times New Roman"/>
          <w:szCs w:val="26"/>
        </w:rPr>
      </w:pPr>
      <w:r>
        <w:rPr>
          <w:rFonts w:cs="Times New Roman"/>
          <w:szCs w:val="26"/>
        </w:rPr>
        <w:t xml:space="preserve">Bảng chú giải </w:t>
      </w:r>
      <w:r w:rsidR="00514793">
        <w:rPr>
          <w:rFonts w:cs="Times New Roman"/>
          <w:szCs w:val="26"/>
        </w:rPr>
        <w:t>các ký hiệu</w:t>
      </w:r>
    </w:p>
    <w:p w14:paraId="2AD8D8AE" w14:textId="6EFB0B66" w:rsidR="00115074" w:rsidRDefault="00115074" w:rsidP="00115074">
      <w:pPr>
        <w:spacing w:after="0" w:line="360" w:lineRule="auto"/>
        <w:contextualSpacing/>
        <w:jc w:val="left"/>
        <w:rPr>
          <w:rFonts w:cs="Times New Roman"/>
          <w:szCs w:val="26"/>
        </w:rPr>
        <w:sectPr w:rsidR="00115074">
          <w:pgSz w:w="12240" w:h="15840"/>
          <w:pgMar w:top="1440" w:right="1440" w:bottom="1440" w:left="1440" w:header="720" w:footer="720" w:gutter="0"/>
          <w:cols w:space="720"/>
          <w:docGrid w:linePitch="360"/>
        </w:sectPr>
      </w:pPr>
    </w:p>
    <w:p w14:paraId="50516C8F" w14:textId="30E0603D" w:rsidR="0082729A" w:rsidRPr="00C83175" w:rsidRDefault="0082729A" w:rsidP="00115074">
      <w:pPr>
        <w:spacing w:after="0" w:line="360" w:lineRule="auto"/>
        <w:contextualSpacing/>
        <w:jc w:val="left"/>
        <w:rPr>
          <w:rFonts w:cs="Times New Roman"/>
          <w:szCs w:val="26"/>
        </w:rPr>
      </w:pPr>
      <w:r w:rsidRPr="00C83175">
        <w:rPr>
          <w:rFonts w:cs="Times New Roman"/>
          <w:szCs w:val="26"/>
        </w:rPr>
        <w:lastRenderedPageBreak/>
        <w:t>ĐẶT VẤN ĐỀ</w:t>
      </w:r>
    </w:p>
    <w:p w14:paraId="5EBE9D1D" w14:textId="77777777" w:rsidR="0082729A" w:rsidRPr="00C83175" w:rsidRDefault="0082729A" w:rsidP="00115074">
      <w:pPr>
        <w:spacing w:after="0" w:line="360" w:lineRule="auto"/>
        <w:contextualSpacing/>
        <w:jc w:val="left"/>
        <w:rPr>
          <w:rFonts w:cs="Times New Roman"/>
          <w:szCs w:val="26"/>
        </w:rPr>
      </w:pPr>
      <w:r w:rsidRPr="00C83175">
        <w:rPr>
          <w:rFonts w:cs="Times New Roman"/>
          <w:szCs w:val="26"/>
        </w:rPr>
        <w:t>Thiếu máu là một trong những vấn đề toàn cầu, làm ảnh hưởng sự phát triển về thể và tâm thần ở trẻ em và thanh thiếu niên, giảm hiệu quả làm việc ở người trưởng thành, để lại nhiều hậu quả lớn đối với sức khỏe con người cũng như sự phát triển của nền kinh tế - xã hội của cả hai nhóm quốc gia: phát triển và đang phát triển.</w:t>
      </w:r>
    </w:p>
    <w:p w14:paraId="519E4257" w14:textId="6EDFEE78" w:rsidR="0082729A" w:rsidRPr="00C83175" w:rsidRDefault="6741A45C" w:rsidP="00115074">
      <w:pPr>
        <w:spacing w:after="0" w:line="360" w:lineRule="auto"/>
        <w:contextualSpacing/>
        <w:jc w:val="left"/>
        <w:rPr>
          <w:rFonts w:cs="Times New Roman"/>
          <w:szCs w:val="26"/>
        </w:rPr>
      </w:pPr>
      <w:r w:rsidRPr="00C83175">
        <w:rPr>
          <w:rFonts w:cs="Times New Roman"/>
          <w:szCs w:val="26"/>
        </w:rPr>
        <w:t>Thiếu máu thiếu sắt (TMTS) là nguyên nhân hàng đầu trong các nguyên nhân gây thiếu máu trên thế giới (chiếm khoảng 50%). Theo sự phát triển của khoa học kỹ thuật hiện đại, hiện nay TMTS được dễ dàng chẩn đoán nên rất hiếm khi đe dọa đến tính mạng của bệnh nhân, nhưng điều đáng chú ý ở đây là nó ảnh hưởng rất lớn đến chất lượng của sống của người bệnh vì vậy cần phải được chẩn đoán và điều trị nhanh chóng để làm giảm tác động của căn bệnh này đối với cuộc sống của họ.</w:t>
      </w:r>
    </w:p>
    <w:p w14:paraId="666ED53B" w14:textId="6AD6660D" w:rsidR="0007217D" w:rsidRPr="00C83175" w:rsidRDefault="6741A45C" w:rsidP="00115074">
      <w:pPr>
        <w:spacing w:after="0" w:line="360" w:lineRule="auto"/>
        <w:contextualSpacing/>
        <w:jc w:val="left"/>
        <w:rPr>
          <w:rFonts w:cs="Times New Roman"/>
          <w:szCs w:val="26"/>
        </w:rPr>
      </w:pPr>
      <w:r w:rsidRPr="00C83175">
        <w:rPr>
          <w:rFonts w:cs="Times New Roman"/>
          <w:szCs w:val="26"/>
        </w:rPr>
        <w:t>Cho nên, thông qua bài viết, chúng tôi mong muốn giới thiệu đến các bạn đọc các triệu chứng lâm sàng, phương pháp chẩn đoán và điều trị cũng như cách thức phòng ngừa TMTS, từ đó có thể cải thiện chất lượng cuộc sống của người bệnh, bảo vệ sức khỏe của cộng đồng.</w:t>
      </w:r>
    </w:p>
    <w:p w14:paraId="3DCE64E8" w14:textId="68433AC5"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1. Tổng quát:</w:t>
      </w:r>
    </w:p>
    <w:p w14:paraId="3201FDCF"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1.1. Định nghĩa:</w:t>
      </w:r>
    </w:p>
    <w:p w14:paraId="1172CCC3"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Theo Tổ chức Y tế Thế giới (WHO 2008), thiếu máu là tình trạng trong đó số lượng các tế bào hồng cầu hoặc khả năng vận chuyển oxy của hồng cầu không đủ để đáp ứng nhu cầu sinh lý, nhu cầu này thay đổi tùy theo tuổi, giới tính, độ cao, hút thuốc và tình trạng mang thai.</w:t>
      </w:r>
    </w:p>
    <w:p w14:paraId="7C261127" w14:textId="77777777" w:rsidR="006A3625" w:rsidRPr="00C83175" w:rsidRDefault="6741A45C" w:rsidP="00115074">
      <w:pPr>
        <w:spacing w:after="0" w:line="360" w:lineRule="auto"/>
        <w:contextualSpacing/>
        <w:jc w:val="left"/>
        <w:rPr>
          <w:rFonts w:eastAsia="Times New Roman" w:cs="Times New Roman"/>
          <w:szCs w:val="26"/>
        </w:rPr>
      </w:pPr>
      <w:r w:rsidRPr="00C83175">
        <w:rPr>
          <w:rFonts w:eastAsia="Times New Roman" w:cs="Times New Roman"/>
          <w:szCs w:val="26"/>
        </w:rPr>
        <w:t>Thiếu máu thiếu sắt là tình trạng thiếu sắt trong cơ thể gây thiếu máu, đây là nguyên nhân thường gây ra thiếu máu nhiều nhất trên thế giới, chiếm gần 50% các trường hợp thiếu máu.</w:t>
      </w:r>
    </w:p>
    <w:p w14:paraId="7F82AEA4" w14:textId="0BE63DF7" w:rsidR="6741A45C" w:rsidRPr="00C83175" w:rsidRDefault="6741A45C" w:rsidP="00115074">
      <w:pPr>
        <w:spacing w:after="0" w:line="360" w:lineRule="auto"/>
        <w:jc w:val="left"/>
        <w:rPr>
          <w:rFonts w:eastAsia="Times New Roman" w:cs="Times New Roman"/>
          <w:szCs w:val="26"/>
        </w:rPr>
      </w:pPr>
      <w:r w:rsidRPr="00C83175">
        <w:rPr>
          <w:rFonts w:eastAsia="Times New Roman" w:cs="Times New Roman"/>
          <w:szCs w:val="26"/>
        </w:rPr>
        <w:t>1.2 Lịch sử (?)</w:t>
      </w:r>
    </w:p>
    <w:p w14:paraId="2E57D6DD" w14:textId="381104F9" w:rsidR="6741A45C" w:rsidRPr="00C83175" w:rsidRDefault="6741A45C" w:rsidP="00115074">
      <w:pPr>
        <w:spacing w:after="0" w:line="360" w:lineRule="auto"/>
        <w:jc w:val="left"/>
        <w:rPr>
          <w:rFonts w:eastAsia="Times New Roman" w:cs="Times New Roman"/>
          <w:szCs w:val="26"/>
        </w:rPr>
      </w:pPr>
      <w:r w:rsidRPr="00C83175">
        <w:rPr>
          <w:rFonts w:eastAsia="Times New Roman" w:cs="Times New Roman"/>
          <w:szCs w:val="26"/>
        </w:rPr>
        <w:t>Năm 1852, Karl Vierordt và học trò H. Welcher đã phát hiện bệnh thiếu máu thiếu sắt.</w:t>
      </w:r>
    </w:p>
    <w:p w14:paraId="38D1994F" w14:textId="31649135" w:rsidR="6741A45C" w:rsidRPr="00C83175" w:rsidRDefault="6741A45C" w:rsidP="00115074">
      <w:pPr>
        <w:spacing w:after="0" w:line="360" w:lineRule="auto"/>
        <w:jc w:val="left"/>
        <w:rPr>
          <w:rFonts w:eastAsia="Times New Roman" w:cs="Times New Roman"/>
          <w:szCs w:val="26"/>
        </w:rPr>
      </w:pPr>
      <w:r w:rsidRPr="00C83175">
        <w:rPr>
          <w:rFonts w:eastAsia="Times New Roman" w:cs="Times New Roman"/>
          <w:szCs w:val="26"/>
        </w:rPr>
        <w:t>Năm 1949, Finch và các cộng sự đã chỉ ra rằng hồng cầu lưới có thể hấp thu sắt từ huyết tương để tạo thành hemoglobin.</w:t>
      </w:r>
    </w:p>
    <w:p w14:paraId="234C9D56" w14:textId="5FD3AFF9" w:rsidR="6741A45C" w:rsidRPr="00C83175" w:rsidRDefault="6741A45C" w:rsidP="00115074">
      <w:pPr>
        <w:spacing w:after="0" w:line="360" w:lineRule="auto"/>
        <w:jc w:val="left"/>
        <w:rPr>
          <w:rFonts w:eastAsia="Times New Roman" w:cs="Times New Roman"/>
          <w:szCs w:val="26"/>
        </w:rPr>
      </w:pPr>
      <w:r w:rsidRPr="00C83175">
        <w:rPr>
          <w:rFonts w:eastAsia="Times New Roman" w:cs="Times New Roman"/>
          <w:szCs w:val="26"/>
        </w:rPr>
        <w:lastRenderedPageBreak/>
        <w:t>Năm 1969, Evan Morgan và các cộng sự đã phát hiện ra sự dung nhập của transferrin (chất vận chuyển sắt) vào trong tế bào, điều này chứng minh rằng sự quan trọng trong việc điều hòa sắt của protein trên màng tế bào.</w:t>
      </w:r>
    </w:p>
    <w:p w14:paraId="3FBDCF95" w14:textId="311FB41A" w:rsidR="6741A45C" w:rsidRPr="00C83175" w:rsidRDefault="6741A45C" w:rsidP="00115074">
      <w:pPr>
        <w:spacing w:after="0" w:line="360" w:lineRule="auto"/>
        <w:jc w:val="left"/>
        <w:rPr>
          <w:rFonts w:eastAsia="Times New Roman" w:cs="Times New Roman"/>
          <w:szCs w:val="26"/>
        </w:rPr>
      </w:pPr>
      <w:r w:rsidRPr="00C83175">
        <w:rPr>
          <w:rFonts w:eastAsia="Times New Roman" w:cs="Times New Roman"/>
          <w:szCs w:val="26"/>
        </w:rPr>
        <w:t>Năm 1979, Bothwell công bố chuyên đề về sự cân bằng sắt trong cơ thể.</w:t>
      </w:r>
    </w:p>
    <w:p w14:paraId="4ED7225C" w14:textId="1ACFA019" w:rsidR="6741A45C" w:rsidRPr="00C83175" w:rsidRDefault="6741A45C" w:rsidP="00115074">
      <w:pPr>
        <w:spacing w:after="0" w:line="360" w:lineRule="auto"/>
        <w:jc w:val="left"/>
        <w:rPr>
          <w:rFonts w:eastAsia="Times New Roman" w:cs="Times New Roman"/>
          <w:szCs w:val="26"/>
        </w:rPr>
      </w:pPr>
      <w:r w:rsidRPr="00C83175">
        <w:rPr>
          <w:rFonts w:eastAsia="Times New Roman" w:cs="Times New Roman"/>
          <w:szCs w:val="26"/>
        </w:rPr>
        <w:t>Năm 1990, Donnall Thomas nhận được giải Nobel cho việc phát hiện ra phương pháp cấy ghép tủy xương, điều đó giúp cho tỉ lệ thiếu máu trên toàn thế giới giảm từ 40.2% xuống 32.9% (từ 1990 - đến 2010).</w:t>
      </w:r>
    </w:p>
    <w:p w14:paraId="09A12CD3" w14:textId="28A8FBC7" w:rsidR="6741A45C" w:rsidRPr="00C83175" w:rsidRDefault="6741A45C" w:rsidP="00115074">
      <w:pPr>
        <w:spacing w:after="0" w:line="360" w:lineRule="auto"/>
        <w:jc w:val="left"/>
        <w:rPr>
          <w:rFonts w:eastAsia="Times New Roman" w:cs="Times New Roman"/>
          <w:szCs w:val="26"/>
        </w:rPr>
      </w:pPr>
      <w:r w:rsidRPr="00C83175">
        <w:rPr>
          <w:rFonts w:eastAsia="Times New Roman" w:cs="Times New Roman"/>
          <w:szCs w:val="26"/>
        </w:rPr>
        <w:t>Năm 2000, Breton-Gorius và Bessis thông qua kính hiển vi điện tử phát hiện ra tế bào nguyên hồng cầu trong tủy xương và sắt (ở dạng ferritin) có thể di chuyển giữa nguyên hồng cầu và các tế bào lân cận.</w:t>
      </w:r>
    </w:p>
    <w:p w14:paraId="5B6D0DD6"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1.2. Dịch tễ:</w:t>
      </w:r>
    </w:p>
    <w:p w14:paraId="05475341" w14:textId="77777777" w:rsidR="00F863C0"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Theo Tổ Chức Y Tế Thế Giới (TCYTTG) trong năm 2011, thiếu máu chiếm 1/3 dân</w:t>
      </w:r>
      <w:r w:rsidR="00334A89" w:rsidRPr="00C83175">
        <w:rPr>
          <w:rFonts w:eastAsia="Times New Roman" w:cs="Times New Roman"/>
          <w:szCs w:val="26"/>
        </w:rPr>
        <w:t xml:space="preserve"> </w:t>
      </w:r>
      <w:r w:rsidRPr="00C83175">
        <w:rPr>
          <w:rFonts w:eastAsia="Times New Roman" w:cs="Times New Roman"/>
          <w:szCs w:val="26"/>
        </w:rPr>
        <w:t>số toàn cầu, trong số đó 50% là thiếu máu do thiếu sắt. Thiếu máu do thiếu sắt được xem</w:t>
      </w:r>
      <w:r w:rsidR="00334A89" w:rsidRPr="00C83175">
        <w:rPr>
          <w:rFonts w:eastAsia="Times New Roman" w:cs="Times New Roman"/>
          <w:szCs w:val="26"/>
        </w:rPr>
        <w:t xml:space="preserve"> </w:t>
      </w:r>
      <w:r w:rsidRPr="00C83175">
        <w:rPr>
          <w:rFonts w:eastAsia="Times New Roman" w:cs="Times New Roman"/>
          <w:szCs w:val="26"/>
        </w:rPr>
        <w:t>là vấn đề y tế xã hội, là mối quan tâm của y tế toàn cầu. Tại các khu vực đang phát triển</w:t>
      </w:r>
      <w:r w:rsidR="00334A89" w:rsidRPr="00C83175">
        <w:rPr>
          <w:rFonts w:eastAsia="Times New Roman" w:cs="Times New Roman"/>
          <w:szCs w:val="26"/>
        </w:rPr>
        <w:t xml:space="preserve"> </w:t>
      </w:r>
      <w:r w:rsidRPr="00C83175">
        <w:rPr>
          <w:rFonts w:eastAsia="Times New Roman" w:cs="Times New Roman"/>
          <w:szCs w:val="26"/>
        </w:rPr>
        <w:t>như các quốc gia Phi châu, Á châu, hay Trung cận đông tỉ lệ cao thiếu máu thiếu sắt ở</w:t>
      </w:r>
      <w:r w:rsidR="00334A89" w:rsidRPr="00C83175">
        <w:rPr>
          <w:rFonts w:eastAsia="Times New Roman" w:cs="Times New Roman"/>
          <w:szCs w:val="26"/>
        </w:rPr>
        <w:t xml:space="preserve"> </w:t>
      </w:r>
      <w:r w:rsidRPr="00C83175">
        <w:rPr>
          <w:rFonts w:eastAsia="Times New Roman" w:cs="Times New Roman"/>
          <w:szCs w:val="26"/>
        </w:rPr>
        <w:t>trẻ em là 25%, phụ nữ tuổi sinh đẻ là 37%.</w:t>
      </w:r>
    </w:p>
    <w:p w14:paraId="01B8B093" w14:textId="7A4D5F20"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Theo Viện Dinh Dưỡng Quốc Gia Việt nam,</w:t>
      </w:r>
      <w:r w:rsidR="00334A89" w:rsidRPr="00C83175">
        <w:rPr>
          <w:rFonts w:eastAsia="Times New Roman" w:cs="Times New Roman"/>
          <w:szCs w:val="26"/>
        </w:rPr>
        <w:t xml:space="preserve"> </w:t>
      </w:r>
      <w:r w:rsidRPr="00C83175">
        <w:rPr>
          <w:rFonts w:eastAsia="Times New Roman" w:cs="Times New Roman"/>
          <w:szCs w:val="26"/>
        </w:rPr>
        <w:t>trong giai đoạn 2014-2015, trẻ em dưới năm tuổi có tỉ lệ thiếu máu là 27,8%, thiếu máu</w:t>
      </w:r>
      <w:r w:rsidR="00334A89" w:rsidRPr="00C83175">
        <w:rPr>
          <w:rFonts w:eastAsia="Times New Roman" w:cs="Times New Roman"/>
          <w:szCs w:val="26"/>
        </w:rPr>
        <w:t xml:space="preserve"> </w:t>
      </w:r>
      <w:r w:rsidRPr="00C83175">
        <w:rPr>
          <w:rFonts w:eastAsia="Times New Roman" w:cs="Times New Roman"/>
          <w:szCs w:val="26"/>
        </w:rPr>
        <w:t>do thiếu sắt chiếm tới 63,6%. Tỉ lệ thiếu máu ở phụ nữ có thai là 32,8%, nguyên nhân</w:t>
      </w:r>
      <w:r w:rsidR="00334A89" w:rsidRPr="00C83175">
        <w:rPr>
          <w:rFonts w:eastAsia="Times New Roman" w:cs="Times New Roman"/>
          <w:szCs w:val="26"/>
        </w:rPr>
        <w:t xml:space="preserve"> thiếu</w:t>
      </w:r>
      <w:r w:rsidRPr="00C83175">
        <w:rPr>
          <w:rFonts w:eastAsia="Times New Roman" w:cs="Times New Roman"/>
          <w:szCs w:val="26"/>
        </w:rPr>
        <w:t xml:space="preserve"> máu do thiếu sắt chiếm tới 54,3%. Tỉ lệ thiếu máu ở phụ nữ không có thai là 25,5%, nguyên nhân thiếu máu do thiếu sắt chiểm tới 37,7 %.</w:t>
      </w:r>
    </w:p>
    <w:p w14:paraId="255AA51C" w14:textId="77777777" w:rsidR="006A3625" w:rsidRPr="00C83175" w:rsidRDefault="006A3625" w:rsidP="00115074">
      <w:pPr>
        <w:spacing w:after="0" w:line="360" w:lineRule="auto"/>
        <w:contextualSpacing/>
        <w:jc w:val="left"/>
        <w:rPr>
          <w:rFonts w:eastAsia="Times New Roman" w:cs="Times New Roman"/>
          <w:szCs w:val="26"/>
        </w:rPr>
      </w:pPr>
      <w:r w:rsidRPr="00C83175">
        <w:rPr>
          <w:noProof/>
          <w:szCs w:val="26"/>
        </w:rPr>
        <w:lastRenderedPageBreak/>
        <w:drawing>
          <wp:inline distT="0" distB="0" distL="0" distR="0" wp14:anchorId="2457942F" wp14:editId="0687824D">
            <wp:extent cx="5734052" cy="3962400"/>
            <wp:effectExtent l="0" t="0" r="0" b="0"/>
            <wp:docPr id="5" name="Picture 5" descr="https://lh3.googleusercontent.com/RM2FhCXSjJA8JBAQD8Hm2-3t1ZhnhHRn551wlO9SJJS2Ick6Cy0w1FlxrPULOJidtMRpoA6hIMvuKEEmXzxda1x0jOiWWPu4i157CjZhz_XudBwI54k6tqJbjO-6Fd18SNo4Yj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5734052" cy="3962400"/>
                    </a:xfrm>
                    <a:prstGeom prst="rect">
                      <a:avLst/>
                    </a:prstGeom>
                  </pic:spPr>
                </pic:pic>
              </a:graphicData>
            </a:graphic>
          </wp:inline>
        </w:drawing>
      </w:r>
    </w:p>
    <w:p w14:paraId="217CF55F" w14:textId="77777777" w:rsidR="006A3625" w:rsidRPr="00C83175" w:rsidRDefault="006A3625" w:rsidP="00115074">
      <w:pPr>
        <w:spacing w:after="0" w:line="360" w:lineRule="auto"/>
        <w:contextualSpacing/>
        <w:jc w:val="left"/>
        <w:rPr>
          <w:rFonts w:eastAsia="Times New Roman" w:cs="Times New Roman"/>
          <w:szCs w:val="26"/>
        </w:rPr>
      </w:pPr>
      <w:r w:rsidRPr="00C83175">
        <w:rPr>
          <w:noProof/>
          <w:szCs w:val="26"/>
        </w:rPr>
        <w:drawing>
          <wp:inline distT="0" distB="0" distL="0" distR="0" wp14:anchorId="01463653" wp14:editId="170BA74D">
            <wp:extent cx="5734052" cy="3971925"/>
            <wp:effectExtent l="0" t="0" r="0" b="9525"/>
            <wp:docPr id="4" name="Picture 4" descr="https://lh5.googleusercontent.com/BvKYHY4O8-ID3wZ7ly5j2ANQUw8wsHt1fOuCV5jHhzJhNNwRr0V_zmRApO_Z2HLXaPGcmDaIS8KeVeyjsxwpVouKd5PzX6EJ3D6195ky1GddQm_R0iXdvbzGWkLtfwC1IwzUAN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734052" cy="3971925"/>
                    </a:xfrm>
                    <a:prstGeom prst="rect">
                      <a:avLst/>
                    </a:prstGeom>
                  </pic:spPr>
                </pic:pic>
              </a:graphicData>
            </a:graphic>
          </wp:inline>
        </w:drawing>
      </w:r>
    </w:p>
    <w:p w14:paraId="51DE11F5"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lastRenderedPageBreak/>
        <w:t>1.3. Đối tượng nguy cơ:</w:t>
      </w:r>
    </w:p>
    <w:p w14:paraId="4F63B2AE"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Tỷ lệ thiếu sắt rất khác nhau tùy theo các yếu tố: tuổi, giới tính, sinh lý, bệnh lý, môi trường và điều kiện kinh tế xã hội.</w:t>
      </w:r>
    </w:p>
    <w:p w14:paraId="3ECA8C69"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1.3.1 Tuổi:</w:t>
      </w:r>
    </w:p>
    <w:p w14:paraId="7B7971C1" w14:textId="38435F0A"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Tình trạng thiếu sắt thường phát triển sau sáu tháng tuổi nếu thức ăn bổ sung không cung cấp đủ lượng sắt có thể hấp thụ được, ngay cả đối với trẻ bú mẹ hoàn toàn.</w:t>
      </w:r>
      <w:r w:rsidR="00F863C0" w:rsidRPr="00C83175">
        <w:rPr>
          <w:rFonts w:eastAsia="Times New Roman" w:cs="Times New Roman"/>
          <w:szCs w:val="26"/>
        </w:rPr>
        <w:t xml:space="preserve"> </w:t>
      </w:r>
      <w:r w:rsidRPr="00C83175">
        <w:rPr>
          <w:rFonts w:eastAsia="Times New Roman" w:cs="Times New Roman"/>
          <w:szCs w:val="26"/>
        </w:rPr>
        <w:t>Bên cạnh đó, thiếu máu thiếu sắt cũng thường gặp ở lứa tuổi mầm non và tuổi dậy thì hay ở tuổi già, khi chế độ ăn thường xuyên bị suy giảm về chất lượng và số lượng.</w:t>
      </w:r>
    </w:p>
    <w:p w14:paraId="7D0E029A"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1.3.2 Giới tính:</w:t>
      </w:r>
    </w:p>
    <w:p w14:paraId="2E06B57D" w14:textId="12908648" w:rsidR="00F863C0"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 xml:space="preserve">Nhu cầu sắt tăng ở trẻ nam do tăng khối cơ, tăng myoglobin và tạo </w:t>
      </w:r>
      <w:r w:rsidR="0016674D" w:rsidRPr="00C83175">
        <w:rPr>
          <w:rFonts w:eastAsia="Times New Roman" w:cs="Times New Roman"/>
          <w:szCs w:val="26"/>
        </w:rPr>
        <w:t>hemoglobin</w:t>
      </w:r>
      <w:r w:rsidR="008052DF" w:rsidRPr="00C83175">
        <w:rPr>
          <w:rFonts w:eastAsia="Times New Roman" w:cs="Times New Roman"/>
          <w:szCs w:val="26"/>
        </w:rPr>
        <w:t xml:space="preserve"> (Hb)</w:t>
      </w:r>
      <w:r w:rsidRPr="00C83175">
        <w:rPr>
          <w:rFonts w:eastAsia="Times New Roman" w:cs="Times New Roman"/>
          <w:szCs w:val="26"/>
        </w:rPr>
        <w:t>.</w:t>
      </w:r>
    </w:p>
    <w:p w14:paraId="1D86DA23" w14:textId="7E701C9D"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Trẻ nữ nhu cầu sắt tăng do tăng trưởng và lượng sắt mất qua kinh nguyệt.</w:t>
      </w:r>
    </w:p>
    <w:p w14:paraId="596B44DC"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1.3.3 Trạng thái sinh lý</w:t>
      </w:r>
    </w:p>
    <w:p w14:paraId="32FF2E0F" w14:textId="1E782D0F" w:rsidR="00311853" w:rsidRPr="00C83175" w:rsidRDefault="6741A45C" w:rsidP="00115074">
      <w:pPr>
        <w:spacing w:after="0" w:line="360" w:lineRule="auto"/>
        <w:contextualSpacing/>
        <w:jc w:val="left"/>
        <w:rPr>
          <w:rFonts w:eastAsia="Times New Roman" w:cs="Times New Roman"/>
          <w:szCs w:val="26"/>
        </w:rPr>
      </w:pPr>
      <w:r w:rsidRPr="00C83175">
        <w:rPr>
          <w:rFonts w:eastAsia="Times New Roman" w:cs="Times New Roman"/>
          <w:szCs w:val="26"/>
        </w:rPr>
        <w:t>Khi mang thai, cơ thể người mẹ tiêu thụ lượng sắt trong cơ thể gấp đôi người bình thường để tăng tạo máu dành cho sự trưởng thành và phát triển của thai nhi, bên cạnh đó, sau thời kì thai sản, cho con bú sẽ làm mất sắt qua sữa mẹ, do đó, một số phụ nữ trong giai đoạn đó có thể sẽ thiếu máu thiếu sắt.</w:t>
      </w:r>
    </w:p>
    <w:p w14:paraId="6A277CAC"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1.3.4 Trạng thái bệnh lý</w:t>
      </w:r>
    </w:p>
    <w:p w14:paraId="631C09C8" w14:textId="77777777" w:rsidR="0016674D"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Các bệnh nhiễm trùng thông thường, đặc biệt là những bệnh m</w:t>
      </w:r>
      <w:r w:rsidR="0016674D" w:rsidRPr="00C83175">
        <w:rPr>
          <w:rFonts w:eastAsia="Times New Roman" w:cs="Times New Roman"/>
          <w:szCs w:val="26"/>
        </w:rPr>
        <w:t>ạ</w:t>
      </w:r>
      <w:r w:rsidRPr="00C83175">
        <w:rPr>
          <w:rFonts w:eastAsia="Times New Roman" w:cs="Times New Roman"/>
          <w:szCs w:val="26"/>
        </w:rPr>
        <w:t>n tính và</w:t>
      </w:r>
      <w:r w:rsidR="0016674D" w:rsidRPr="00C83175">
        <w:rPr>
          <w:rFonts w:eastAsia="Times New Roman" w:cs="Times New Roman"/>
          <w:szCs w:val="26"/>
        </w:rPr>
        <w:t xml:space="preserve"> dễ</w:t>
      </w:r>
      <w:r w:rsidRPr="00C83175">
        <w:rPr>
          <w:rFonts w:eastAsia="Times New Roman" w:cs="Times New Roman"/>
          <w:szCs w:val="26"/>
        </w:rPr>
        <w:t xml:space="preserve"> tái phát</w:t>
      </w:r>
      <w:r w:rsidR="0016674D" w:rsidRPr="00C83175">
        <w:rPr>
          <w:rFonts w:eastAsia="Times New Roman" w:cs="Times New Roman"/>
          <w:szCs w:val="26"/>
        </w:rPr>
        <w:t>,</w:t>
      </w:r>
      <w:r w:rsidRPr="00C83175">
        <w:rPr>
          <w:rFonts w:eastAsia="Times New Roman" w:cs="Times New Roman"/>
          <w:szCs w:val="26"/>
        </w:rPr>
        <w:t xml:space="preserve"> có thể làm giảm khả năng tạo máu </w:t>
      </w:r>
      <w:r w:rsidR="0016674D" w:rsidRPr="00C83175">
        <w:rPr>
          <w:rFonts w:eastAsia="Times New Roman" w:cs="Times New Roman"/>
          <w:szCs w:val="26"/>
        </w:rPr>
        <w:t xml:space="preserve">lâu dài dẫn đến </w:t>
      </w:r>
      <w:r w:rsidRPr="00C83175">
        <w:rPr>
          <w:rFonts w:eastAsia="Times New Roman" w:cs="Times New Roman"/>
          <w:szCs w:val="26"/>
        </w:rPr>
        <w:t>thiếu máu.</w:t>
      </w:r>
    </w:p>
    <w:p w14:paraId="07E6D0F8" w14:textId="5E69EE89"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Sốt rét gây tán huyết và một số bệnh nhiễm ký sinh trùng như giun móc, giun xoắn, amip, và sán mán</w:t>
      </w:r>
      <w:r w:rsidR="0016674D" w:rsidRPr="00C83175">
        <w:rPr>
          <w:rFonts w:eastAsia="Times New Roman" w:cs="Times New Roman"/>
          <w:szCs w:val="26"/>
        </w:rPr>
        <w:t>g</w:t>
      </w:r>
      <w:r w:rsidRPr="00C83175">
        <w:rPr>
          <w:rFonts w:eastAsia="Times New Roman" w:cs="Times New Roman"/>
          <w:szCs w:val="26"/>
        </w:rPr>
        <w:t>... gây mất máu trực tiếp</w:t>
      </w:r>
      <w:r w:rsidR="00D61C11" w:rsidRPr="00C83175">
        <w:rPr>
          <w:rFonts w:eastAsia="Times New Roman" w:cs="Times New Roman"/>
          <w:szCs w:val="26"/>
        </w:rPr>
        <w:t>, l</w:t>
      </w:r>
      <w:r w:rsidRPr="00C83175">
        <w:rPr>
          <w:rFonts w:eastAsia="Times New Roman" w:cs="Times New Roman"/>
          <w:szCs w:val="26"/>
        </w:rPr>
        <w:t>ượng máu mất đi này góp phần gây ra tình trạng thiếu sắt.</w:t>
      </w:r>
    </w:p>
    <w:p w14:paraId="3CEB7596"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1.3.5 Yếu tố môi trường</w:t>
      </w:r>
    </w:p>
    <w:p w14:paraId="300ADDE0"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Chế độ ăn hàng ngày có thể ít sắt hoặc chứa đủ lượng sắt nhưng có sinh khả dụng thấp.</w:t>
      </w:r>
    </w:p>
    <w:p w14:paraId="2BEEA0CF"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1.3.6 Tình trạng kinh tế xã hội</w:t>
      </w:r>
    </w:p>
    <w:p w14:paraId="06188561" w14:textId="6C2809CD"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Tình trạng thiếu sắt phổ biến nhất ở các nhóm có tình trạng kinh tế xã hội thấp.</w:t>
      </w:r>
    </w:p>
    <w:p w14:paraId="75C1944E"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2. Sinh lý hấp thu, chuyển hóa và nhu cầu sắt trong cơ thể:</w:t>
      </w:r>
    </w:p>
    <w:p w14:paraId="1E636BC6"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2.1. Sự cung cấp sắt:</w:t>
      </w:r>
    </w:p>
    <w:p w14:paraId="672A5315" w14:textId="13345D21"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Sắt cung cấp cho cơ thể từ hai nguồn hồng cầu già bị vỡ và thức ăn</w:t>
      </w:r>
      <w:r w:rsidR="00BC7BCE" w:rsidRPr="00C83175">
        <w:rPr>
          <w:rFonts w:eastAsia="Times New Roman" w:cs="Times New Roman"/>
          <w:szCs w:val="26"/>
        </w:rPr>
        <w:t>.</w:t>
      </w:r>
    </w:p>
    <w:p w14:paraId="5DC249C2"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lastRenderedPageBreak/>
        <w:t>2.1.1 Hồng cầu già:</w:t>
      </w:r>
    </w:p>
    <w:p w14:paraId="01947E5B" w14:textId="77777777" w:rsidR="006A3625" w:rsidRPr="00C83175" w:rsidRDefault="00BC3909" w:rsidP="00115074">
      <w:pPr>
        <w:spacing w:after="0" w:line="360" w:lineRule="auto"/>
        <w:contextualSpacing/>
        <w:jc w:val="left"/>
        <w:rPr>
          <w:rFonts w:eastAsia="Times New Roman" w:cs="Times New Roman"/>
          <w:szCs w:val="26"/>
        </w:rPr>
      </w:pPr>
      <w:r w:rsidRPr="00C83175">
        <w:rPr>
          <w:rFonts w:eastAsia="Times New Roman" w:cs="Times New Roman"/>
          <w:szCs w:val="26"/>
        </w:rPr>
        <w:t xml:space="preserve">Mỗi ngày có </w:t>
      </w:r>
      <w:r w:rsidR="006A3625" w:rsidRPr="00C83175">
        <w:rPr>
          <w:rFonts w:eastAsia="Times New Roman" w:cs="Times New Roman"/>
          <w:szCs w:val="26"/>
        </w:rPr>
        <w:t>1% hồng cầu già bị vỡ, tương đương 50 ml máu (1% của 5000ml máu</w:t>
      </w:r>
      <w:r w:rsidR="00334A89" w:rsidRPr="00C83175">
        <w:rPr>
          <w:rFonts w:eastAsia="Times New Roman" w:cs="Times New Roman"/>
          <w:szCs w:val="26"/>
        </w:rPr>
        <w:t xml:space="preserve"> </w:t>
      </w:r>
      <w:r w:rsidR="006A3625" w:rsidRPr="00C83175">
        <w:rPr>
          <w:rFonts w:eastAsia="Times New Roman" w:cs="Times New Roman"/>
          <w:szCs w:val="26"/>
        </w:rPr>
        <w:t>cơ thể), 2ml máu sẽ cung cấp được 1mg sắt. Như vậy, mỗi ngày hồng cầu già vỡ đi sẽ</w:t>
      </w:r>
      <w:r w:rsidR="00334A89" w:rsidRPr="00C83175">
        <w:rPr>
          <w:rFonts w:eastAsia="Times New Roman" w:cs="Times New Roman"/>
          <w:szCs w:val="26"/>
        </w:rPr>
        <w:t xml:space="preserve"> </w:t>
      </w:r>
      <w:r w:rsidR="006A3625" w:rsidRPr="00C83175">
        <w:rPr>
          <w:rFonts w:eastAsia="Times New Roman" w:cs="Times New Roman"/>
          <w:szCs w:val="26"/>
        </w:rPr>
        <w:t>cung cấp 25mg sắt cho tủy tạo hồng cầu mới.</w:t>
      </w:r>
    </w:p>
    <w:p w14:paraId="38C02B98"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2.1.2 Thức ăn:</w:t>
      </w:r>
    </w:p>
    <w:p w14:paraId="3F554B73" w14:textId="1E90D0AF"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Sắt trong thức ăn được hấp thu tại niêm mạc tá tràng. Lượng sắt hấp thu qua tá tràng</w:t>
      </w:r>
      <w:r w:rsidR="00BC3909" w:rsidRPr="00C83175">
        <w:rPr>
          <w:rFonts w:eastAsia="Times New Roman" w:cs="Times New Roman"/>
          <w:szCs w:val="26"/>
        </w:rPr>
        <w:t xml:space="preserve"> </w:t>
      </w:r>
      <w:r w:rsidRPr="00C83175">
        <w:rPr>
          <w:rFonts w:eastAsia="Times New Roman" w:cs="Times New Roman"/>
          <w:szCs w:val="26"/>
        </w:rPr>
        <w:t>tùy tính sinh khả dụng sắt trong thức ăn và nhu cầu tạo máu của tủy xương. Mỗi ngày</w:t>
      </w:r>
      <w:r w:rsidR="00BC3909" w:rsidRPr="00C83175">
        <w:rPr>
          <w:rFonts w:eastAsia="Times New Roman" w:cs="Times New Roman"/>
          <w:szCs w:val="26"/>
        </w:rPr>
        <w:t xml:space="preserve"> </w:t>
      </w:r>
      <w:r w:rsidRPr="00C83175">
        <w:rPr>
          <w:rFonts w:eastAsia="Times New Roman" w:cs="Times New Roman"/>
          <w:szCs w:val="26"/>
        </w:rPr>
        <w:t xml:space="preserve">người bình thường </w:t>
      </w:r>
      <w:r w:rsidR="00BC7BCE" w:rsidRPr="00C83175">
        <w:rPr>
          <w:rFonts w:eastAsia="Times New Roman" w:cs="Times New Roman"/>
          <w:szCs w:val="26"/>
        </w:rPr>
        <w:t xml:space="preserve">sẽ đào </w:t>
      </w:r>
      <w:r w:rsidRPr="00C83175">
        <w:rPr>
          <w:rFonts w:eastAsia="Times New Roman" w:cs="Times New Roman"/>
          <w:szCs w:val="26"/>
        </w:rPr>
        <w:t xml:space="preserve">thải 0,4mg </w:t>
      </w:r>
      <w:r w:rsidR="00BC7BCE" w:rsidRPr="00C83175">
        <w:rPr>
          <w:rFonts w:eastAsia="Times New Roman" w:cs="Times New Roman"/>
          <w:szCs w:val="26"/>
        </w:rPr>
        <w:t>qua</w:t>
      </w:r>
      <w:r w:rsidRPr="00C83175">
        <w:rPr>
          <w:rFonts w:eastAsia="Times New Roman" w:cs="Times New Roman"/>
          <w:szCs w:val="26"/>
        </w:rPr>
        <w:t xml:space="preserve"> nước tiểu</w:t>
      </w:r>
      <w:r w:rsidR="0051655F" w:rsidRPr="00C83175">
        <w:rPr>
          <w:rFonts w:eastAsia="Times New Roman" w:cs="Times New Roman"/>
          <w:szCs w:val="26"/>
        </w:rPr>
        <w:t>,</w:t>
      </w:r>
      <w:r w:rsidRPr="00C83175">
        <w:rPr>
          <w:rFonts w:eastAsia="Times New Roman" w:cs="Times New Roman"/>
          <w:szCs w:val="26"/>
        </w:rPr>
        <w:t xml:space="preserve"> 0,6mg</w:t>
      </w:r>
      <w:r w:rsidR="00BC3909" w:rsidRPr="00C83175">
        <w:rPr>
          <w:rFonts w:eastAsia="Times New Roman" w:cs="Times New Roman"/>
          <w:szCs w:val="26"/>
        </w:rPr>
        <w:t xml:space="preserve"> </w:t>
      </w:r>
      <w:r w:rsidR="00BC7BCE" w:rsidRPr="00C83175">
        <w:rPr>
          <w:rFonts w:eastAsia="Times New Roman" w:cs="Times New Roman"/>
          <w:szCs w:val="26"/>
        </w:rPr>
        <w:t>qua đường</w:t>
      </w:r>
      <w:r w:rsidRPr="00C83175">
        <w:rPr>
          <w:rFonts w:eastAsia="Times New Roman" w:cs="Times New Roman"/>
          <w:szCs w:val="26"/>
        </w:rPr>
        <w:t xml:space="preserve"> mật và</w:t>
      </w:r>
      <w:r w:rsidR="0051655F" w:rsidRPr="00C83175">
        <w:rPr>
          <w:rFonts w:eastAsia="Times New Roman" w:cs="Times New Roman"/>
          <w:szCs w:val="26"/>
        </w:rPr>
        <w:t xml:space="preserve"> qua</w:t>
      </w:r>
      <w:r w:rsidRPr="00C83175">
        <w:rPr>
          <w:rFonts w:eastAsia="Times New Roman" w:cs="Times New Roman"/>
          <w:szCs w:val="26"/>
        </w:rPr>
        <w:t xml:space="preserve"> da</w:t>
      </w:r>
      <w:r w:rsidR="00BC7BCE" w:rsidRPr="00C83175">
        <w:rPr>
          <w:rFonts w:eastAsia="Times New Roman" w:cs="Times New Roman"/>
          <w:szCs w:val="26"/>
        </w:rPr>
        <w:t xml:space="preserve"> nên</w:t>
      </w:r>
      <w:r w:rsidR="0051655F" w:rsidRPr="00C83175">
        <w:rPr>
          <w:rFonts w:eastAsia="Times New Roman" w:cs="Times New Roman"/>
          <w:szCs w:val="26"/>
        </w:rPr>
        <w:t xml:space="preserve"> chỉ</w:t>
      </w:r>
      <w:r w:rsidR="00BC7BCE" w:rsidRPr="00C83175">
        <w:rPr>
          <w:rFonts w:eastAsia="Times New Roman" w:cs="Times New Roman"/>
          <w:szCs w:val="26"/>
        </w:rPr>
        <w:t xml:space="preserve"> cần cung</w:t>
      </w:r>
      <w:r w:rsidR="0051655F" w:rsidRPr="00C83175">
        <w:rPr>
          <w:rFonts w:eastAsia="Times New Roman" w:cs="Times New Roman"/>
          <w:szCs w:val="26"/>
        </w:rPr>
        <w:t xml:space="preserve"> cấp</w:t>
      </w:r>
      <w:r w:rsidR="00BC7BCE" w:rsidRPr="00C83175">
        <w:rPr>
          <w:rFonts w:eastAsia="Times New Roman" w:cs="Times New Roman"/>
          <w:szCs w:val="26"/>
        </w:rPr>
        <w:t xml:space="preserve"> 1mg sắt qua đường</w:t>
      </w:r>
      <w:r w:rsidR="00B96780" w:rsidRPr="00C83175">
        <w:rPr>
          <w:rFonts w:eastAsia="Times New Roman" w:cs="Times New Roman"/>
          <w:szCs w:val="26"/>
        </w:rPr>
        <w:t xml:space="preserve"> tiêu hóa</w:t>
      </w:r>
      <w:r w:rsidR="00BC7BCE" w:rsidRPr="00C83175">
        <w:rPr>
          <w:rFonts w:eastAsia="Times New Roman" w:cs="Times New Roman"/>
          <w:szCs w:val="26"/>
        </w:rPr>
        <w:t xml:space="preserve"> để cân bằng lượng sắt </w:t>
      </w:r>
      <w:r w:rsidR="0051655F" w:rsidRPr="00C83175">
        <w:rPr>
          <w:rFonts w:eastAsia="Times New Roman" w:cs="Times New Roman"/>
          <w:szCs w:val="26"/>
        </w:rPr>
        <w:t>bị đào thải</w:t>
      </w:r>
      <w:r w:rsidR="00BC7BCE" w:rsidRPr="00C83175">
        <w:rPr>
          <w:rFonts w:eastAsia="Times New Roman" w:cs="Times New Roman"/>
          <w:szCs w:val="26"/>
        </w:rPr>
        <w:t>.</w:t>
      </w:r>
    </w:p>
    <w:p w14:paraId="463C48ED"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2.2. Sự hấp thu sắt trong cơ thể</w:t>
      </w:r>
    </w:p>
    <w:p w14:paraId="11C69740"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2.2.1 Qua niêm mạc tá tràng:</w:t>
      </w:r>
    </w:p>
    <w:p w14:paraId="78A137A4" w14:textId="40051A1D" w:rsidR="00BC1AED"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 xml:space="preserve">Sắt trong thức ăn có hai dạng sắt heme và sắt </w:t>
      </w:r>
      <w:r w:rsidR="00FF2317" w:rsidRPr="00C83175">
        <w:rPr>
          <w:rFonts w:eastAsia="Times New Roman" w:cs="Times New Roman"/>
          <w:szCs w:val="26"/>
        </w:rPr>
        <w:t>không heme</w:t>
      </w:r>
      <w:r w:rsidRPr="00C83175">
        <w:rPr>
          <w:rFonts w:eastAsia="Times New Roman" w:cs="Times New Roman"/>
          <w:szCs w:val="26"/>
        </w:rPr>
        <w:t>, sắt heme sẽ được hấp thu</w:t>
      </w:r>
      <w:r w:rsidR="00BC3909" w:rsidRPr="00C83175">
        <w:rPr>
          <w:rFonts w:eastAsia="Times New Roman" w:cs="Times New Roman"/>
          <w:szCs w:val="26"/>
        </w:rPr>
        <w:t xml:space="preserve"> </w:t>
      </w:r>
      <w:r w:rsidRPr="00C83175">
        <w:rPr>
          <w:rFonts w:eastAsia="Times New Roman" w:cs="Times New Roman"/>
          <w:szCs w:val="26"/>
        </w:rPr>
        <w:t>nhanh qua niêm mạc, ngược lại sắt</w:t>
      </w:r>
      <w:r w:rsidR="0051655F" w:rsidRPr="00C83175">
        <w:rPr>
          <w:rFonts w:eastAsia="Times New Roman" w:cs="Times New Roman"/>
          <w:szCs w:val="26"/>
        </w:rPr>
        <w:t xml:space="preserve"> tự do</w:t>
      </w:r>
      <w:r w:rsidR="00334A89" w:rsidRPr="00C83175">
        <w:rPr>
          <w:rFonts w:eastAsia="Times New Roman" w:cs="Times New Roman"/>
          <w:szCs w:val="26"/>
        </w:rPr>
        <w:t xml:space="preserve"> ở dạng sắt hóa trị </w:t>
      </w:r>
      <w:r w:rsidR="0051655F" w:rsidRPr="00C83175">
        <w:rPr>
          <w:rFonts w:eastAsia="Times New Roman" w:cs="Times New Roman"/>
          <w:szCs w:val="26"/>
        </w:rPr>
        <w:t>III</w:t>
      </w:r>
      <w:r w:rsidR="00334A89" w:rsidRPr="00C83175">
        <w:rPr>
          <w:rFonts w:eastAsia="Times New Roman" w:cs="Times New Roman"/>
          <w:szCs w:val="26"/>
        </w:rPr>
        <w:t xml:space="preserve"> (Fe</w:t>
      </w:r>
      <w:r w:rsidR="00334A89" w:rsidRPr="00C83175">
        <w:rPr>
          <w:rFonts w:eastAsia="Times New Roman" w:cs="Times New Roman"/>
          <w:szCs w:val="26"/>
          <w:vertAlign w:val="superscript"/>
        </w:rPr>
        <w:t>3+</w:t>
      </w:r>
      <w:r w:rsidRPr="00C83175">
        <w:rPr>
          <w:rFonts w:eastAsia="Times New Roman" w:cs="Times New Roman"/>
          <w:szCs w:val="26"/>
        </w:rPr>
        <w:t>) sẽ chuyển</w:t>
      </w:r>
      <w:r w:rsidR="00BC3909" w:rsidRPr="00C83175">
        <w:rPr>
          <w:rFonts w:eastAsia="Times New Roman" w:cs="Times New Roman"/>
          <w:szCs w:val="26"/>
        </w:rPr>
        <w:t xml:space="preserve"> </w:t>
      </w:r>
      <w:r w:rsidR="00334A89" w:rsidRPr="00C83175">
        <w:rPr>
          <w:rFonts w:eastAsia="Times New Roman" w:cs="Times New Roman"/>
          <w:szCs w:val="26"/>
        </w:rPr>
        <w:t xml:space="preserve">thành sắt hóa trị </w:t>
      </w:r>
      <w:r w:rsidR="0051655F" w:rsidRPr="00C83175">
        <w:rPr>
          <w:rFonts w:eastAsia="Times New Roman" w:cs="Times New Roman"/>
          <w:szCs w:val="26"/>
        </w:rPr>
        <w:t>II</w:t>
      </w:r>
      <w:r w:rsidR="00334A89" w:rsidRPr="00C83175">
        <w:rPr>
          <w:rFonts w:eastAsia="Times New Roman" w:cs="Times New Roman"/>
          <w:szCs w:val="26"/>
        </w:rPr>
        <w:t xml:space="preserve"> (Fe</w:t>
      </w:r>
      <w:r w:rsidR="00334A89" w:rsidRPr="00C83175">
        <w:rPr>
          <w:rFonts w:eastAsia="Times New Roman" w:cs="Times New Roman"/>
          <w:szCs w:val="26"/>
          <w:vertAlign w:val="superscript"/>
        </w:rPr>
        <w:t>2+</w:t>
      </w:r>
      <w:r w:rsidRPr="00C83175">
        <w:rPr>
          <w:rFonts w:eastAsia="Times New Roman" w:cs="Times New Roman"/>
          <w:szCs w:val="26"/>
        </w:rPr>
        <w:t>) mới được tiếp nhận ở tế bào niêm mạc ruột. Các chất giúp</w:t>
      </w:r>
      <w:r w:rsidR="00BC3909" w:rsidRPr="00C83175">
        <w:rPr>
          <w:rFonts w:eastAsia="Times New Roman" w:cs="Times New Roman"/>
          <w:szCs w:val="26"/>
        </w:rPr>
        <w:t xml:space="preserve"> </w:t>
      </w:r>
      <w:r w:rsidR="00334A89" w:rsidRPr="00C83175">
        <w:rPr>
          <w:rFonts w:eastAsia="Times New Roman" w:cs="Times New Roman"/>
          <w:szCs w:val="26"/>
        </w:rPr>
        <w:t>tăng hấp thu Fe</w:t>
      </w:r>
      <w:r w:rsidR="00334A89" w:rsidRPr="00C83175">
        <w:rPr>
          <w:rFonts w:eastAsia="Times New Roman" w:cs="Times New Roman"/>
          <w:szCs w:val="26"/>
          <w:vertAlign w:val="superscript"/>
        </w:rPr>
        <w:t>2+</w:t>
      </w:r>
      <w:r w:rsidR="00334A89" w:rsidRPr="00C83175">
        <w:rPr>
          <w:rFonts w:eastAsia="Times New Roman" w:cs="Times New Roman"/>
          <w:szCs w:val="26"/>
        </w:rPr>
        <w:t xml:space="preserve"> là acid</w:t>
      </w:r>
      <w:r w:rsidRPr="00C83175">
        <w:rPr>
          <w:rFonts w:eastAsia="Times New Roman" w:cs="Times New Roman"/>
          <w:szCs w:val="26"/>
        </w:rPr>
        <w:t xml:space="preserve"> hydrochloric (ac</w:t>
      </w:r>
      <w:r w:rsidR="00334A89" w:rsidRPr="00C83175">
        <w:rPr>
          <w:rFonts w:eastAsia="Times New Roman" w:cs="Times New Roman"/>
          <w:szCs w:val="26"/>
        </w:rPr>
        <w:t>id</w:t>
      </w:r>
      <w:r w:rsidRPr="00C83175">
        <w:rPr>
          <w:rFonts w:eastAsia="Times New Roman" w:cs="Times New Roman"/>
          <w:szCs w:val="26"/>
        </w:rPr>
        <w:t xml:space="preserve"> </w:t>
      </w:r>
      <w:r w:rsidR="00334A89" w:rsidRPr="00C83175">
        <w:rPr>
          <w:rFonts w:eastAsia="Times New Roman" w:cs="Times New Roman"/>
          <w:szCs w:val="26"/>
        </w:rPr>
        <w:t>HCl), acid amin và vitamin C,</w:t>
      </w:r>
      <w:r w:rsidRPr="00C83175">
        <w:rPr>
          <w:rFonts w:eastAsia="Times New Roman" w:cs="Times New Roman"/>
          <w:szCs w:val="26"/>
        </w:rPr>
        <w:t xml:space="preserve"> còn các chất</w:t>
      </w:r>
      <w:r w:rsidR="00BC3909" w:rsidRPr="00C83175">
        <w:rPr>
          <w:rFonts w:eastAsia="Times New Roman" w:cs="Times New Roman"/>
          <w:szCs w:val="26"/>
        </w:rPr>
        <w:t xml:space="preserve"> </w:t>
      </w:r>
      <w:r w:rsidRPr="00C83175">
        <w:rPr>
          <w:rFonts w:eastAsia="Times New Roman" w:cs="Times New Roman"/>
          <w:szCs w:val="26"/>
        </w:rPr>
        <w:t xml:space="preserve">phosphate hữu cơ trong hạt ngũ cốc, các loại đậu, chất tannin trong trà chất xơ sợi thực vật, polyphenol và một số kháng sinh (như </w:t>
      </w:r>
      <w:proofErr w:type="gramStart"/>
      <w:r w:rsidRPr="00C83175">
        <w:rPr>
          <w:rFonts w:eastAsia="Times New Roman" w:cs="Times New Roman"/>
          <w:szCs w:val="26"/>
        </w:rPr>
        <w:t>tetracycline)</w:t>
      </w:r>
      <w:r w:rsidR="00334A89" w:rsidRPr="00C83175">
        <w:rPr>
          <w:rFonts w:eastAsia="Times New Roman" w:cs="Times New Roman"/>
          <w:szCs w:val="26"/>
        </w:rPr>
        <w:t>…</w:t>
      </w:r>
      <w:proofErr w:type="gramEnd"/>
      <w:r w:rsidRPr="00C83175">
        <w:rPr>
          <w:rFonts w:eastAsia="Times New Roman" w:cs="Times New Roman"/>
          <w:szCs w:val="26"/>
        </w:rPr>
        <w:t xml:space="preserve"> sẽ cản trở sự hấp</w:t>
      </w:r>
      <w:r w:rsidR="00334A89" w:rsidRPr="00C83175">
        <w:rPr>
          <w:rFonts w:eastAsia="Times New Roman" w:cs="Times New Roman"/>
          <w:szCs w:val="26"/>
        </w:rPr>
        <w:t xml:space="preserve"> </w:t>
      </w:r>
      <w:r w:rsidRPr="00C83175">
        <w:rPr>
          <w:rFonts w:eastAsia="Times New Roman" w:cs="Times New Roman"/>
          <w:szCs w:val="26"/>
        </w:rPr>
        <w:t>thu sắt</w:t>
      </w:r>
      <w:r w:rsidR="00334A89" w:rsidRPr="00C83175">
        <w:rPr>
          <w:rFonts w:eastAsia="Times New Roman" w:cs="Times New Roman"/>
          <w:szCs w:val="26"/>
        </w:rPr>
        <w:t>.</w:t>
      </w:r>
    </w:p>
    <w:p w14:paraId="0AA51BFD" w14:textId="42311AA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Sắt được hấp thu nhiều nhất tại tá tràng và đoạn gần ruột non nhờ ferrireductase,</w:t>
      </w:r>
      <w:r w:rsidR="00334A89" w:rsidRPr="00C83175">
        <w:rPr>
          <w:rFonts w:eastAsia="Times New Roman" w:cs="Times New Roman"/>
          <w:szCs w:val="26"/>
        </w:rPr>
        <w:t xml:space="preserve"> chất này chuyển Fe</w:t>
      </w:r>
      <w:r w:rsidR="00334A89" w:rsidRPr="00C83175">
        <w:rPr>
          <w:rFonts w:eastAsia="Times New Roman" w:cs="Times New Roman"/>
          <w:szCs w:val="26"/>
          <w:vertAlign w:val="superscript"/>
        </w:rPr>
        <w:t>3+</w:t>
      </w:r>
      <w:r w:rsidR="00334A89" w:rsidRPr="00C83175">
        <w:rPr>
          <w:rFonts w:eastAsia="Times New Roman" w:cs="Times New Roman"/>
          <w:szCs w:val="26"/>
        </w:rPr>
        <w:t xml:space="preserve"> → Fe</w:t>
      </w:r>
      <w:r w:rsidR="00334A89" w:rsidRPr="00C83175">
        <w:rPr>
          <w:rFonts w:eastAsia="Times New Roman" w:cs="Times New Roman"/>
          <w:szCs w:val="26"/>
          <w:vertAlign w:val="superscript"/>
        </w:rPr>
        <w:t>2+</w:t>
      </w:r>
      <w:r w:rsidRPr="00C83175">
        <w:rPr>
          <w:rFonts w:eastAsia="Times New Roman" w:cs="Times New Roman"/>
          <w:szCs w:val="26"/>
        </w:rPr>
        <w:t xml:space="preserve"> và gắn với H</w:t>
      </w:r>
      <w:r w:rsidR="00334A89" w:rsidRPr="00C83175">
        <w:rPr>
          <w:rFonts w:eastAsia="Times New Roman" w:cs="Times New Roman"/>
          <w:szCs w:val="26"/>
          <w:vertAlign w:val="superscript"/>
        </w:rPr>
        <w:t>+</w:t>
      </w:r>
      <w:r w:rsidR="00334A89" w:rsidRPr="00C83175">
        <w:rPr>
          <w:rFonts w:eastAsia="Times New Roman" w:cs="Times New Roman"/>
          <w:szCs w:val="26"/>
        </w:rPr>
        <w:t>, Fe</w:t>
      </w:r>
      <w:r w:rsidR="00334A89" w:rsidRPr="00C83175">
        <w:rPr>
          <w:rFonts w:eastAsia="Times New Roman" w:cs="Times New Roman"/>
          <w:szCs w:val="26"/>
          <w:vertAlign w:val="superscript"/>
        </w:rPr>
        <w:t>2+</w:t>
      </w:r>
      <w:r w:rsidRPr="00C83175">
        <w:rPr>
          <w:rFonts w:eastAsia="Times New Roman" w:cs="Times New Roman"/>
          <w:szCs w:val="26"/>
        </w:rPr>
        <w:t xml:space="preserve"> sẽ gắn với protein vận chuyển</w:t>
      </w:r>
      <w:r w:rsidR="00334A89" w:rsidRPr="00C83175">
        <w:rPr>
          <w:rFonts w:eastAsia="Times New Roman" w:cs="Times New Roman"/>
          <w:szCs w:val="26"/>
        </w:rPr>
        <w:t xml:space="preserve"> </w:t>
      </w:r>
      <w:r w:rsidR="00BC1AED" w:rsidRPr="00C83175">
        <w:rPr>
          <w:rFonts w:eastAsia="Times New Roman" w:cs="Times New Roman"/>
          <w:szCs w:val="26"/>
        </w:rPr>
        <w:t>(</w:t>
      </w:r>
      <w:r w:rsidRPr="00C83175">
        <w:rPr>
          <w:rFonts w:eastAsia="Times New Roman" w:cs="Times New Roman"/>
          <w:szCs w:val="26"/>
        </w:rPr>
        <w:t>membrane protein divalent metal transporter</w:t>
      </w:r>
      <w:r w:rsidR="00BC1AED" w:rsidRPr="00C83175">
        <w:rPr>
          <w:rFonts w:eastAsia="Times New Roman" w:cs="Times New Roman"/>
          <w:szCs w:val="26"/>
        </w:rPr>
        <w:t xml:space="preserve"> </w:t>
      </w:r>
      <w:r w:rsidRPr="00C83175">
        <w:rPr>
          <w:rFonts w:eastAsia="Times New Roman" w:cs="Times New Roman"/>
          <w:szCs w:val="26"/>
        </w:rPr>
        <w:t>1</w:t>
      </w:r>
      <w:r w:rsidR="00BC1AED" w:rsidRPr="00C83175">
        <w:rPr>
          <w:rFonts w:eastAsia="Times New Roman" w:cs="Times New Roman"/>
          <w:szCs w:val="26"/>
        </w:rPr>
        <w:t xml:space="preserve">: </w:t>
      </w:r>
      <w:r w:rsidRPr="00C83175">
        <w:rPr>
          <w:rFonts w:eastAsia="Times New Roman" w:cs="Times New Roman"/>
          <w:szCs w:val="26"/>
        </w:rPr>
        <w:t>DMT1) hiện diện trên bề mặt của tế</w:t>
      </w:r>
      <w:r w:rsidR="00334A89" w:rsidRPr="00C83175">
        <w:rPr>
          <w:rFonts w:eastAsia="Times New Roman" w:cs="Times New Roman"/>
          <w:szCs w:val="26"/>
        </w:rPr>
        <w:t xml:space="preserve"> </w:t>
      </w:r>
      <w:r w:rsidRPr="00C83175">
        <w:rPr>
          <w:rFonts w:eastAsia="Times New Roman" w:cs="Times New Roman"/>
          <w:szCs w:val="26"/>
        </w:rPr>
        <w:t>bào r</w:t>
      </w:r>
      <w:r w:rsidR="00334A89" w:rsidRPr="00C83175">
        <w:rPr>
          <w:rFonts w:eastAsia="Times New Roman" w:cs="Times New Roman"/>
          <w:szCs w:val="26"/>
        </w:rPr>
        <w:t>uột.</w:t>
      </w:r>
      <w:r w:rsidR="00BC1AED" w:rsidRPr="00C83175">
        <w:rPr>
          <w:rFonts w:eastAsia="Times New Roman" w:cs="Times New Roman"/>
          <w:szCs w:val="26"/>
        </w:rPr>
        <w:t xml:space="preserve"> </w:t>
      </w:r>
      <w:r w:rsidR="00334A89" w:rsidRPr="00C83175">
        <w:rPr>
          <w:rFonts w:eastAsia="Times New Roman" w:cs="Times New Roman"/>
          <w:szCs w:val="26"/>
        </w:rPr>
        <w:t>T</w:t>
      </w:r>
      <w:r w:rsidR="00BC1AED" w:rsidRPr="00C83175">
        <w:rPr>
          <w:rFonts w:eastAsia="Times New Roman" w:cs="Times New Roman"/>
          <w:szCs w:val="26"/>
        </w:rPr>
        <w:t xml:space="preserve">ừ </w:t>
      </w:r>
      <w:r w:rsidR="00334A89" w:rsidRPr="00C83175">
        <w:rPr>
          <w:rFonts w:eastAsia="Times New Roman" w:cs="Times New Roman"/>
          <w:szCs w:val="26"/>
        </w:rPr>
        <w:t>trong niêm mạc ruột, Fe</w:t>
      </w:r>
      <w:r w:rsidR="00334A89" w:rsidRPr="00C83175">
        <w:rPr>
          <w:rFonts w:eastAsia="Times New Roman" w:cs="Times New Roman"/>
          <w:szCs w:val="26"/>
          <w:vertAlign w:val="superscript"/>
        </w:rPr>
        <w:t>2+</w:t>
      </w:r>
      <w:r w:rsidRPr="00C83175">
        <w:rPr>
          <w:rFonts w:eastAsia="Times New Roman" w:cs="Times New Roman"/>
          <w:szCs w:val="26"/>
        </w:rPr>
        <w:t xml:space="preserve"> sẽ được phóng vào máu nhờ các protein</w:t>
      </w:r>
      <w:r w:rsidR="00334A89" w:rsidRPr="00C83175">
        <w:rPr>
          <w:rFonts w:eastAsia="Times New Roman" w:cs="Times New Roman"/>
          <w:szCs w:val="26"/>
        </w:rPr>
        <w:t xml:space="preserve"> </w:t>
      </w:r>
      <w:r w:rsidRPr="00C83175">
        <w:rPr>
          <w:rFonts w:eastAsia="Times New Roman" w:cs="Times New Roman"/>
          <w:szCs w:val="26"/>
        </w:rPr>
        <w:t>ferroportin và hephalestin (copper-de</w:t>
      </w:r>
      <w:r w:rsidR="00334A89" w:rsidRPr="00C83175">
        <w:rPr>
          <w:rFonts w:eastAsia="Times New Roman" w:cs="Times New Roman"/>
          <w:szCs w:val="26"/>
        </w:rPr>
        <w:t>pendent ferroxidase) chuyển Fe</w:t>
      </w:r>
      <w:r w:rsidR="00334A89" w:rsidRPr="00C83175">
        <w:rPr>
          <w:rFonts w:eastAsia="Times New Roman" w:cs="Times New Roman"/>
          <w:szCs w:val="26"/>
          <w:vertAlign w:val="superscript"/>
        </w:rPr>
        <w:t>2+</w:t>
      </w:r>
      <w:r w:rsidRPr="00C83175">
        <w:rPr>
          <w:rFonts w:eastAsia="Times New Roman" w:cs="Times New Roman"/>
          <w:szCs w:val="26"/>
        </w:rPr>
        <w:t xml:space="preserve"> về dạng</w:t>
      </w:r>
      <w:r w:rsidR="00334A89" w:rsidRPr="00C83175">
        <w:rPr>
          <w:rFonts w:eastAsia="Times New Roman" w:cs="Times New Roman"/>
          <w:szCs w:val="26"/>
        </w:rPr>
        <w:t xml:space="preserve"> Fe</w:t>
      </w:r>
      <w:r w:rsidR="00334A89" w:rsidRPr="00C83175">
        <w:rPr>
          <w:rFonts w:eastAsia="Times New Roman" w:cs="Times New Roman"/>
          <w:szCs w:val="26"/>
          <w:vertAlign w:val="superscript"/>
        </w:rPr>
        <w:t>3+</w:t>
      </w:r>
      <w:r w:rsidR="00334A89" w:rsidRPr="00C83175">
        <w:rPr>
          <w:rFonts w:eastAsia="Times New Roman" w:cs="Times New Roman"/>
          <w:szCs w:val="26"/>
        </w:rPr>
        <w:t>.</w:t>
      </w:r>
    </w:p>
    <w:p w14:paraId="7B2F730D"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2.2.2 Qua huyết tương:</w:t>
      </w:r>
    </w:p>
    <w:p w14:paraId="665DB820" w14:textId="15C6A35B" w:rsidR="006A3625" w:rsidRPr="00C83175" w:rsidRDefault="00334A89" w:rsidP="00115074">
      <w:pPr>
        <w:spacing w:after="0" w:line="360" w:lineRule="auto"/>
        <w:contextualSpacing/>
        <w:jc w:val="left"/>
        <w:rPr>
          <w:rFonts w:eastAsia="Times New Roman" w:cs="Times New Roman"/>
          <w:szCs w:val="26"/>
        </w:rPr>
      </w:pPr>
      <w:r w:rsidRPr="00C83175">
        <w:rPr>
          <w:rFonts w:eastAsia="Times New Roman" w:cs="Times New Roman"/>
          <w:szCs w:val="26"/>
        </w:rPr>
        <w:t>Trong huyết tương, Fe</w:t>
      </w:r>
      <w:r w:rsidRPr="00C83175">
        <w:rPr>
          <w:rFonts w:eastAsia="Times New Roman" w:cs="Times New Roman"/>
          <w:szCs w:val="26"/>
          <w:vertAlign w:val="superscript"/>
        </w:rPr>
        <w:t>3+</w:t>
      </w:r>
      <w:r w:rsidR="006A3625" w:rsidRPr="00C83175">
        <w:rPr>
          <w:rFonts w:eastAsia="Times New Roman" w:cs="Times New Roman"/>
          <w:szCs w:val="26"/>
        </w:rPr>
        <w:t xml:space="preserve"> liên kết với transferrin là protein chuyên chở sắt. Một</w:t>
      </w:r>
      <w:r w:rsidR="00BC3909" w:rsidRPr="00C83175">
        <w:rPr>
          <w:rFonts w:eastAsia="Times New Roman" w:cs="Times New Roman"/>
          <w:szCs w:val="26"/>
        </w:rPr>
        <w:t xml:space="preserve"> </w:t>
      </w:r>
      <w:r w:rsidR="006A3625" w:rsidRPr="00C83175">
        <w:rPr>
          <w:rFonts w:eastAsia="Times New Roman" w:cs="Times New Roman"/>
          <w:szCs w:val="26"/>
        </w:rPr>
        <w:t>transferrin chứa được 2 nguyên tử sắt. Vai trò transferrin rất quan trọng: liên kết với</w:t>
      </w:r>
      <w:r w:rsidR="00BC3909" w:rsidRPr="00C83175">
        <w:rPr>
          <w:rFonts w:eastAsia="Times New Roman" w:cs="Times New Roman"/>
          <w:szCs w:val="26"/>
        </w:rPr>
        <w:t xml:space="preserve"> </w:t>
      </w:r>
      <w:r w:rsidRPr="00C83175">
        <w:rPr>
          <w:rFonts w:eastAsia="Times New Roman" w:cs="Times New Roman"/>
          <w:szCs w:val="26"/>
        </w:rPr>
        <w:t>Fe</w:t>
      </w:r>
      <w:r w:rsidRPr="00C83175">
        <w:rPr>
          <w:rFonts w:eastAsia="Times New Roman" w:cs="Times New Roman"/>
          <w:szCs w:val="26"/>
          <w:vertAlign w:val="superscript"/>
        </w:rPr>
        <w:t>3+</w:t>
      </w:r>
      <w:r w:rsidR="006A3625" w:rsidRPr="00C83175">
        <w:rPr>
          <w:rFonts w:eastAsia="Times New Roman" w:cs="Times New Roman"/>
          <w:szCs w:val="26"/>
        </w:rPr>
        <w:t xml:space="preserve"> thành hợp chất hòa tan tro</w:t>
      </w:r>
      <w:r w:rsidRPr="00C83175">
        <w:rPr>
          <w:rFonts w:eastAsia="Times New Roman" w:cs="Times New Roman"/>
          <w:szCs w:val="26"/>
        </w:rPr>
        <w:t>ng huyết tương, vận chuyển Fe</w:t>
      </w:r>
      <w:r w:rsidRPr="00C83175">
        <w:rPr>
          <w:rFonts w:eastAsia="Times New Roman" w:cs="Times New Roman"/>
          <w:szCs w:val="26"/>
          <w:vertAlign w:val="superscript"/>
        </w:rPr>
        <w:t>3+</w:t>
      </w:r>
      <w:r w:rsidR="006A3625" w:rsidRPr="00C83175">
        <w:rPr>
          <w:rFonts w:eastAsia="Times New Roman" w:cs="Times New Roman"/>
          <w:szCs w:val="26"/>
        </w:rPr>
        <w:t xml:space="preserve"> dưới dạng không</w:t>
      </w:r>
      <w:r w:rsidR="00BC3909" w:rsidRPr="00C83175">
        <w:rPr>
          <w:rFonts w:eastAsia="Times New Roman" w:cs="Times New Roman"/>
          <w:szCs w:val="26"/>
        </w:rPr>
        <w:t xml:space="preserve"> </w:t>
      </w:r>
      <w:r w:rsidR="006A3625" w:rsidRPr="00C83175">
        <w:rPr>
          <w:rFonts w:eastAsia="Times New Roman" w:cs="Times New Roman"/>
          <w:szCs w:val="26"/>
        </w:rPr>
        <w:t>độc tí</w:t>
      </w:r>
      <w:r w:rsidRPr="00C83175">
        <w:rPr>
          <w:rFonts w:eastAsia="Times New Roman" w:cs="Times New Roman"/>
          <w:szCs w:val="26"/>
        </w:rPr>
        <w:t>nh, đưa Fe</w:t>
      </w:r>
      <w:r w:rsidRPr="00C83175">
        <w:rPr>
          <w:rFonts w:eastAsia="Times New Roman" w:cs="Times New Roman"/>
          <w:szCs w:val="26"/>
          <w:vertAlign w:val="superscript"/>
        </w:rPr>
        <w:t>3+</w:t>
      </w:r>
      <w:r w:rsidR="006A3625" w:rsidRPr="00C83175">
        <w:rPr>
          <w:rFonts w:eastAsia="Times New Roman" w:cs="Times New Roman"/>
          <w:szCs w:val="26"/>
        </w:rPr>
        <w:t xml:space="preserve"> đến các mô tiếp nhận, nơi có thụ thể với transferrin phổ biến là các</w:t>
      </w:r>
      <w:r w:rsidR="00BC3909" w:rsidRPr="00C83175">
        <w:rPr>
          <w:rFonts w:eastAsia="Times New Roman" w:cs="Times New Roman"/>
          <w:szCs w:val="26"/>
        </w:rPr>
        <w:t xml:space="preserve"> </w:t>
      </w:r>
      <w:r w:rsidR="006A3625" w:rsidRPr="00C83175">
        <w:rPr>
          <w:rFonts w:eastAsia="Times New Roman" w:cs="Times New Roman"/>
          <w:szCs w:val="26"/>
        </w:rPr>
        <w:t>đại thực bào ớ tủy, gan, lách và hồng cầu.</w:t>
      </w:r>
    </w:p>
    <w:p w14:paraId="346D8DF3"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2.2.3 Sự hấp thu sắt ở tế bào đích:</w:t>
      </w:r>
    </w:p>
    <w:p w14:paraId="72E6D434" w14:textId="77777777" w:rsidR="00FF2317"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lastRenderedPageBreak/>
        <w:t>Tế bào đích (hồng cầu, đại thực bào trong lách và gan, lympho bào hoạt động, tế bào</w:t>
      </w:r>
      <w:r w:rsidR="00BC3909" w:rsidRPr="00C83175">
        <w:rPr>
          <w:rFonts w:eastAsia="Times New Roman" w:cs="Times New Roman"/>
          <w:szCs w:val="26"/>
        </w:rPr>
        <w:t xml:space="preserve"> </w:t>
      </w:r>
      <w:r w:rsidRPr="00C83175">
        <w:rPr>
          <w:rFonts w:eastAsia="Times New Roman" w:cs="Times New Roman"/>
          <w:szCs w:val="26"/>
        </w:rPr>
        <w:t>nhau thai) tiếp nhận sắt nhờ có thụ thể transferrin (transferrin receptor: TfR). Khi vào</w:t>
      </w:r>
      <w:r w:rsidR="00BC3909" w:rsidRPr="00C83175">
        <w:rPr>
          <w:rFonts w:eastAsia="Times New Roman" w:cs="Times New Roman"/>
          <w:szCs w:val="26"/>
        </w:rPr>
        <w:t xml:space="preserve"> </w:t>
      </w:r>
      <w:r w:rsidR="00334A89" w:rsidRPr="00C83175">
        <w:rPr>
          <w:rFonts w:eastAsia="Times New Roman" w:cs="Times New Roman"/>
          <w:szCs w:val="26"/>
        </w:rPr>
        <w:t>trong tế bào, Fe</w:t>
      </w:r>
      <w:r w:rsidR="00334A89" w:rsidRPr="00C83175">
        <w:rPr>
          <w:rFonts w:eastAsia="Times New Roman" w:cs="Times New Roman"/>
          <w:szCs w:val="26"/>
          <w:vertAlign w:val="superscript"/>
        </w:rPr>
        <w:t>3+</w:t>
      </w:r>
      <w:r w:rsidRPr="00C83175">
        <w:rPr>
          <w:rFonts w:eastAsia="Times New Roman" w:cs="Times New Roman"/>
          <w:szCs w:val="26"/>
        </w:rPr>
        <w:t xml:space="preserve"> sẽ được chuyển thành heme h</w:t>
      </w:r>
      <w:r w:rsidR="00BC1AED" w:rsidRPr="00C83175">
        <w:rPr>
          <w:rFonts w:eastAsia="Times New Roman" w:cs="Times New Roman"/>
          <w:szCs w:val="26"/>
        </w:rPr>
        <w:t>oặc sẽ được</w:t>
      </w:r>
      <w:r w:rsidRPr="00C83175">
        <w:rPr>
          <w:rFonts w:eastAsia="Times New Roman" w:cs="Times New Roman"/>
          <w:szCs w:val="26"/>
        </w:rPr>
        <w:t xml:space="preserve"> lưu trữ</w:t>
      </w:r>
      <w:r w:rsidR="00BC1AED" w:rsidRPr="00C83175">
        <w:rPr>
          <w:rFonts w:eastAsia="Times New Roman" w:cs="Times New Roman"/>
          <w:szCs w:val="26"/>
        </w:rPr>
        <w:t xml:space="preserve"> tại đó</w:t>
      </w:r>
      <w:r w:rsidRPr="00C83175">
        <w:rPr>
          <w:rFonts w:eastAsia="Times New Roman" w:cs="Times New Roman"/>
          <w:szCs w:val="26"/>
        </w:rPr>
        <w:t xml:space="preserve">. TfR </w:t>
      </w:r>
      <w:r w:rsidR="00BC1AED" w:rsidRPr="00C83175">
        <w:rPr>
          <w:rFonts w:eastAsia="Times New Roman" w:cs="Times New Roman"/>
          <w:szCs w:val="26"/>
        </w:rPr>
        <w:t>được hoạt hóa</w:t>
      </w:r>
      <w:r w:rsidRPr="00C83175">
        <w:rPr>
          <w:rFonts w:eastAsia="Times New Roman" w:cs="Times New Roman"/>
          <w:szCs w:val="26"/>
        </w:rPr>
        <w:t xml:space="preserve"> tùy</w:t>
      </w:r>
      <w:r w:rsidR="00BC1AED" w:rsidRPr="00C83175">
        <w:rPr>
          <w:rFonts w:eastAsia="Times New Roman" w:cs="Times New Roman"/>
          <w:szCs w:val="26"/>
        </w:rPr>
        <w:t xml:space="preserve"> thuộc</w:t>
      </w:r>
      <w:r w:rsidRPr="00C83175">
        <w:rPr>
          <w:rFonts w:eastAsia="Times New Roman" w:cs="Times New Roman"/>
          <w:szCs w:val="26"/>
        </w:rPr>
        <w:t xml:space="preserve"> vào nhu cầu</w:t>
      </w:r>
      <w:r w:rsidR="00BC3909" w:rsidRPr="00C83175">
        <w:rPr>
          <w:rFonts w:eastAsia="Times New Roman" w:cs="Times New Roman"/>
          <w:szCs w:val="26"/>
        </w:rPr>
        <w:t xml:space="preserve"> </w:t>
      </w:r>
      <w:r w:rsidRPr="00C83175">
        <w:rPr>
          <w:rFonts w:eastAsia="Times New Roman" w:cs="Times New Roman"/>
          <w:szCs w:val="26"/>
        </w:rPr>
        <w:t>tạo hồng cầu của cơ thể và không bị ảnh hưởng bởi hiện tượng viêm. Khi hồng cầu già</w:t>
      </w:r>
      <w:r w:rsidR="00BC3909" w:rsidRPr="00C83175">
        <w:rPr>
          <w:rFonts w:eastAsia="Times New Roman" w:cs="Times New Roman"/>
          <w:szCs w:val="26"/>
        </w:rPr>
        <w:t xml:space="preserve"> </w:t>
      </w:r>
      <w:r w:rsidRPr="00C83175">
        <w:rPr>
          <w:rFonts w:eastAsia="Times New Roman" w:cs="Times New Roman"/>
          <w:szCs w:val="26"/>
        </w:rPr>
        <w:t>đi thì TfR giảm. Khi truyền máu nhiều lần hay bệnh Hemochromatosis thì sắt dự trữ ở</w:t>
      </w:r>
      <w:r w:rsidR="00BC3909" w:rsidRPr="00C83175">
        <w:rPr>
          <w:rFonts w:eastAsia="Times New Roman" w:cs="Times New Roman"/>
          <w:szCs w:val="26"/>
        </w:rPr>
        <w:t xml:space="preserve"> </w:t>
      </w:r>
      <w:r w:rsidRPr="00C83175">
        <w:rPr>
          <w:rFonts w:eastAsia="Times New Roman" w:cs="Times New Roman"/>
          <w:szCs w:val="26"/>
        </w:rPr>
        <w:t>gan nhiều vì tế bào gan có TfR và giữ</w:t>
      </w:r>
      <w:r w:rsidR="00FF2317" w:rsidRPr="00C83175">
        <w:rPr>
          <w:rFonts w:eastAsia="Times New Roman" w:cs="Times New Roman"/>
          <w:szCs w:val="26"/>
        </w:rPr>
        <w:t xml:space="preserve"> sắt</w:t>
      </w:r>
      <w:r w:rsidRPr="00C83175">
        <w:rPr>
          <w:rFonts w:eastAsia="Times New Roman" w:cs="Times New Roman"/>
          <w:szCs w:val="26"/>
        </w:rPr>
        <w:t xml:space="preserve"> mà không cần transferrin.</w:t>
      </w:r>
    </w:p>
    <w:p w14:paraId="69EB7373" w14:textId="4E6AD128"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Các đại thực bào</w:t>
      </w:r>
      <w:r w:rsidR="00BC3909" w:rsidRPr="00C83175">
        <w:rPr>
          <w:rFonts w:eastAsia="Times New Roman" w:cs="Times New Roman"/>
          <w:szCs w:val="26"/>
        </w:rPr>
        <w:t xml:space="preserve"> </w:t>
      </w:r>
      <w:r w:rsidRPr="00C83175">
        <w:rPr>
          <w:rFonts w:eastAsia="Times New Roman" w:cs="Times New Roman"/>
          <w:szCs w:val="26"/>
        </w:rPr>
        <w:t>có nhiệm vụ tiêu hủy các hồng cầu già, lưu trữ sắt hay phóng thích sắt lưu trữ vào huyết</w:t>
      </w:r>
      <w:r w:rsidR="00BC3909" w:rsidRPr="00C83175">
        <w:rPr>
          <w:rFonts w:eastAsia="Times New Roman" w:cs="Times New Roman"/>
          <w:szCs w:val="26"/>
        </w:rPr>
        <w:t xml:space="preserve"> </w:t>
      </w:r>
      <w:r w:rsidRPr="00C83175">
        <w:rPr>
          <w:rFonts w:eastAsia="Times New Roman" w:cs="Times New Roman"/>
          <w:szCs w:val="26"/>
        </w:rPr>
        <w:t>tương tùy theo nhu cầu cơ thể.</w:t>
      </w:r>
    </w:p>
    <w:p w14:paraId="08B8EA42" w14:textId="77777777" w:rsidR="00950DAD" w:rsidRPr="00C83175" w:rsidRDefault="00950DAD" w:rsidP="00115074">
      <w:pPr>
        <w:spacing w:after="0" w:line="360" w:lineRule="auto"/>
        <w:contextualSpacing/>
        <w:jc w:val="left"/>
        <w:rPr>
          <w:rFonts w:eastAsia="Times New Roman" w:cs="Times New Roman"/>
          <w:szCs w:val="26"/>
        </w:rPr>
      </w:pPr>
      <w:r w:rsidRPr="00C83175">
        <w:rPr>
          <w:noProof/>
          <w:szCs w:val="26"/>
        </w:rPr>
        <w:drawing>
          <wp:inline distT="0" distB="0" distL="0" distR="0" wp14:anchorId="4C7D25EC" wp14:editId="5817F36F">
            <wp:extent cx="5943600" cy="31349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3134995"/>
                    </a:xfrm>
                    <a:prstGeom prst="rect">
                      <a:avLst/>
                    </a:prstGeom>
                  </pic:spPr>
                </pic:pic>
              </a:graphicData>
            </a:graphic>
          </wp:inline>
        </w:drawing>
      </w:r>
    </w:p>
    <w:p w14:paraId="38FF9389" w14:textId="77777777" w:rsidR="0099614D" w:rsidRPr="00C83175" w:rsidRDefault="0099614D" w:rsidP="00115074">
      <w:pPr>
        <w:spacing w:after="0" w:line="360" w:lineRule="auto"/>
        <w:contextualSpacing/>
        <w:jc w:val="left"/>
        <w:rPr>
          <w:rFonts w:eastAsia="Times New Roman" w:cs="Times New Roman"/>
          <w:szCs w:val="26"/>
        </w:rPr>
      </w:pPr>
      <w:r w:rsidRPr="00C83175">
        <w:rPr>
          <w:rFonts w:eastAsia="Times New Roman" w:cs="Times New Roman"/>
          <w:szCs w:val="26"/>
        </w:rPr>
        <w:t>Sơ đồ sự hấp thu và chuyển hóa sắt trong cơ thể</w:t>
      </w:r>
    </w:p>
    <w:p w14:paraId="3FCBB308" w14:textId="4C53A171" w:rsidR="006A3625" w:rsidRPr="00C83175" w:rsidRDefault="6741A45C" w:rsidP="00115074">
      <w:pPr>
        <w:spacing w:after="0" w:line="360" w:lineRule="auto"/>
        <w:contextualSpacing/>
        <w:jc w:val="left"/>
        <w:rPr>
          <w:rFonts w:eastAsia="Times New Roman" w:cs="Times New Roman"/>
          <w:szCs w:val="26"/>
        </w:rPr>
      </w:pPr>
      <w:r w:rsidRPr="00C83175">
        <w:rPr>
          <w:rFonts w:eastAsia="Times New Roman" w:cs="Times New Roman"/>
          <w:szCs w:val="26"/>
        </w:rPr>
        <w:t>2.3. Sự phân phối và dự trữ sắt trong cơ thể</w:t>
      </w:r>
    </w:p>
    <w:p w14:paraId="049FFF98" w14:textId="6A94DC24" w:rsidR="006A3625" w:rsidRPr="00C83175" w:rsidRDefault="6741A45C" w:rsidP="00115074">
      <w:pPr>
        <w:spacing w:after="0" w:line="360" w:lineRule="auto"/>
        <w:contextualSpacing/>
        <w:jc w:val="left"/>
        <w:rPr>
          <w:rFonts w:eastAsia="Times New Roman" w:cs="Times New Roman"/>
          <w:szCs w:val="26"/>
        </w:rPr>
      </w:pPr>
      <w:r w:rsidRPr="00C83175">
        <w:rPr>
          <w:rFonts w:eastAsia="Times New Roman" w:cs="Times New Roman"/>
          <w:szCs w:val="26"/>
        </w:rPr>
        <w:t>2.3.1 Phân phối:</w:t>
      </w:r>
    </w:p>
    <w:p w14:paraId="681CD86E" w14:textId="77777777" w:rsidR="00D6733B"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Sắt được hấp thu trong cơ thể, 75% sắt dạng heme phân phối tập trung về tủy vào</w:t>
      </w:r>
      <w:r w:rsidR="00BC3909" w:rsidRPr="00C83175">
        <w:rPr>
          <w:rFonts w:eastAsia="Times New Roman" w:cs="Times New Roman"/>
          <w:szCs w:val="26"/>
        </w:rPr>
        <w:t xml:space="preserve"> </w:t>
      </w:r>
      <w:r w:rsidRPr="00C83175">
        <w:rPr>
          <w:rFonts w:eastAsia="Times New Roman" w:cs="Times New Roman"/>
          <w:szCs w:val="26"/>
        </w:rPr>
        <w:t xml:space="preserve">hồng cầu non để tồng hợp heme tạo ra </w:t>
      </w:r>
      <w:r w:rsidR="00FF2317" w:rsidRPr="00C83175">
        <w:rPr>
          <w:rFonts w:eastAsia="Times New Roman" w:cs="Times New Roman"/>
          <w:szCs w:val="26"/>
        </w:rPr>
        <w:t>hemoglobin</w:t>
      </w:r>
      <w:r w:rsidRPr="00C83175">
        <w:rPr>
          <w:rFonts w:eastAsia="Times New Roman" w:cs="Times New Roman"/>
          <w:szCs w:val="26"/>
        </w:rPr>
        <w:t xml:space="preserve"> và cơ để tạo ra myoglobin. Còn 15% sắt không</w:t>
      </w:r>
      <w:r w:rsidR="00BC3909" w:rsidRPr="00C83175">
        <w:rPr>
          <w:rFonts w:eastAsia="Times New Roman" w:cs="Times New Roman"/>
          <w:szCs w:val="26"/>
        </w:rPr>
        <w:t xml:space="preserve"> </w:t>
      </w:r>
      <w:r w:rsidRPr="00C83175">
        <w:rPr>
          <w:rFonts w:eastAsia="Times New Roman" w:cs="Times New Roman"/>
          <w:szCs w:val="26"/>
        </w:rPr>
        <w:t>heme là sắt dự tr</w:t>
      </w:r>
      <w:r w:rsidR="00FF2317" w:rsidRPr="00C83175">
        <w:rPr>
          <w:rFonts w:eastAsia="Times New Roman" w:cs="Times New Roman"/>
          <w:szCs w:val="26"/>
        </w:rPr>
        <w:t>ữ</w:t>
      </w:r>
      <w:r w:rsidRPr="00C83175">
        <w:rPr>
          <w:rFonts w:eastAsia="Times New Roman" w:cs="Times New Roman"/>
          <w:szCs w:val="26"/>
        </w:rPr>
        <w:t xml:space="preserve"> ferritin và hemosiderin, khoảng 3% sắt hiện diện trong các men hoạt</w:t>
      </w:r>
      <w:r w:rsidR="00BC3909" w:rsidRPr="00C83175">
        <w:rPr>
          <w:rFonts w:eastAsia="Times New Roman" w:cs="Times New Roman"/>
          <w:szCs w:val="26"/>
        </w:rPr>
        <w:t xml:space="preserve"> </w:t>
      </w:r>
      <w:r w:rsidRPr="00C83175">
        <w:rPr>
          <w:rFonts w:eastAsia="Times New Roman" w:cs="Times New Roman"/>
          <w:szCs w:val="26"/>
        </w:rPr>
        <w:t>động hô hấp nội bào (cytochromes, succinic dehyrdrogenase, catalase...)</w:t>
      </w:r>
      <w:r w:rsidR="00D6733B" w:rsidRPr="00C83175">
        <w:rPr>
          <w:rFonts w:eastAsia="Times New Roman" w:cs="Times New Roman"/>
          <w:szCs w:val="26"/>
        </w:rPr>
        <w:t>.</w:t>
      </w:r>
    </w:p>
    <w:p w14:paraId="091D1ADA" w14:textId="566C70D3"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lastRenderedPageBreak/>
        <w:t>Khi sắt giảm</w:t>
      </w:r>
      <w:r w:rsidR="00BC3909" w:rsidRPr="00C83175">
        <w:rPr>
          <w:rFonts w:eastAsia="Times New Roman" w:cs="Times New Roman"/>
          <w:szCs w:val="26"/>
        </w:rPr>
        <w:t xml:space="preserve"> </w:t>
      </w:r>
      <w:r w:rsidRPr="00C83175">
        <w:rPr>
          <w:rFonts w:eastAsia="Times New Roman" w:cs="Times New Roman"/>
          <w:szCs w:val="26"/>
        </w:rPr>
        <w:t xml:space="preserve">nặng thì hồng cầu không tổng hợp được heme để tạo </w:t>
      </w:r>
      <w:r w:rsidR="00D6733B" w:rsidRPr="00C83175">
        <w:rPr>
          <w:rFonts w:eastAsia="Times New Roman" w:cs="Times New Roman"/>
          <w:szCs w:val="26"/>
        </w:rPr>
        <w:t xml:space="preserve">hemoglobin </w:t>
      </w:r>
      <w:r w:rsidRPr="00C83175">
        <w:rPr>
          <w:rFonts w:eastAsia="Times New Roman" w:cs="Times New Roman"/>
          <w:szCs w:val="26"/>
        </w:rPr>
        <w:t>đưa đến thiếu máu do thiếu sắt.</w:t>
      </w:r>
      <w:r w:rsidR="00BC3909" w:rsidRPr="00C83175">
        <w:rPr>
          <w:rFonts w:eastAsia="Times New Roman" w:cs="Times New Roman"/>
          <w:szCs w:val="26"/>
        </w:rPr>
        <w:t xml:space="preserve"> </w:t>
      </w:r>
      <w:r w:rsidRPr="00C83175">
        <w:rPr>
          <w:rFonts w:eastAsia="Times New Roman" w:cs="Times New Roman"/>
          <w:szCs w:val="26"/>
        </w:rPr>
        <w:t>Khi thiếu sắt thì cơ giảm hoạt động sinh năng lượng ATP và giảm men hoạt động</w:t>
      </w:r>
      <w:r w:rsidR="00BC3909" w:rsidRPr="00C83175">
        <w:rPr>
          <w:rFonts w:eastAsia="Times New Roman" w:cs="Times New Roman"/>
          <w:szCs w:val="26"/>
        </w:rPr>
        <w:t xml:space="preserve"> </w:t>
      </w:r>
      <w:r w:rsidRPr="00C83175">
        <w:rPr>
          <w:rFonts w:eastAsia="Times New Roman" w:cs="Times New Roman"/>
          <w:szCs w:val="26"/>
        </w:rPr>
        <w:t>mitochrondria làm chậm phát triển vận động và tâm thần kinh ở trẻ nhỏ.</w:t>
      </w:r>
    </w:p>
    <w:p w14:paraId="3C9BCC40"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2.3.2 Sắt dự trữ:</w:t>
      </w:r>
    </w:p>
    <w:p w14:paraId="4DF9AF47" w14:textId="77777777" w:rsidR="008052DF"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Ferritin là phức hợp sắt (Fe</w:t>
      </w:r>
      <w:r w:rsidR="00334A89" w:rsidRPr="00C83175">
        <w:rPr>
          <w:rFonts w:eastAsia="Times New Roman" w:cs="Times New Roman"/>
          <w:szCs w:val="26"/>
          <w:vertAlign w:val="superscript"/>
        </w:rPr>
        <w:t>3+</w:t>
      </w:r>
      <w:r w:rsidRPr="00C83175">
        <w:rPr>
          <w:rFonts w:eastAsia="Times New Roman" w:cs="Times New Roman"/>
          <w:szCs w:val="26"/>
        </w:rPr>
        <w:t>) protein hòa tan. Ferritin tập trung nhiều trong đại</w:t>
      </w:r>
      <w:r w:rsidR="00BC3909" w:rsidRPr="00C83175">
        <w:rPr>
          <w:rFonts w:eastAsia="Times New Roman" w:cs="Times New Roman"/>
          <w:szCs w:val="26"/>
        </w:rPr>
        <w:t xml:space="preserve"> </w:t>
      </w:r>
      <w:r w:rsidRPr="00C83175">
        <w:rPr>
          <w:rFonts w:eastAsia="Times New Roman" w:cs="Times New Roman"/>
          <w:szCs w:val="26"/>
        </w:rPr>
        <w:t>thực bào, tế bào gan, ferritin có trong huyết tương. Ferritin phản ánh lượng sắt dự trữ</w:t>
      </w:r>
      <w:r w:rsidR="00BC3909" w:rsidRPr="00C83175">
        <w:rPr>
          <w:rFonts w:eastAsia="Times New Roman" w:cs="Times New Roman"/>
          <w:szCs w:val="26"/>
        </w:rPr>
        <w:t xml:space="preserve"> </w:t>
      </w:r>
      <w:r w:rsidRPr="00C83175">
        <w:rPr>
          <w:rFonts w:eastAsia="Times New Roman" w:cs="Times New Roman"/>
          <w:szCs w:val="26"/>
        </w:rPr>
        <w:t>trong cơ thể. Khi ferritin giảm được xem là tiêu chuẩn chẩn đoán thiếu máu thiếu sắt</w:t>
      </w:r>
      <w:r w:rsidR="00BC3909" w:rsidRPr="00C83175">
        <w:rPr>
          <w:rFonts w:eastAsia="Times New Roman" w:cs="Times New Roman"/>
          <w:szCs w:val="26"/>
        </w:rPr>
        <w:t xml:space="preserve"> </w:t>
      </w:r>
      <w:r w:rsidRPr="00C83175">
        <w:rPr>
          <w:rFonts w:eastAsia="Times New Roman" w:cs="Times New Roman"/>
          <w:szCs w:val="26"/>
        </w:rPr>
        <w:t>sớm (thiếu sắt, chưa thiếu máu). Tuy nhiên ferritin cũng là một protein giai đoạn viêm</w:t>
      </w:r>
      <w:r w:rsidR="00BC3909" w:rsidRPr="00C83175">
        <w:rPr>
          <w:rFonts w:eastAsia="Times New Roman" w:cs="Times New Roman"/>
          <w:szCs w:val="26"/>
        </w:rPr>
        <w:t xml:space="preserve"> </w:t>
      </w:r>
      <w:r w:rsidRPr="00C83175">
        <w:rPr>
          <w:rFonts w:eastAsia="Times New Roman" w:cs="Times New Roman"/>
          <w:szCs w:val="26"/>
        </w:rPr>
        <w:t>cấp nên ferritin sẽ tăng cùng với hiện tượng viêm và nhiễm trùng mạn tính hay bệnh lý</w:t>
      </w:r>
      <w:r w:rsidR="00BC3909" w:rsidRPr="00C83175">
        <w:rPr>
          <w:rFonts w:eastAsia="Times New Roman" w:cs="Times New Roman"/>
          <w:szCs w:val="26"/>
        </w:rPr>
        <w:t xml:space="preserve"> </w:t>
      </w:r>
      <w:r w:rsidRPr="00C83175">
        <w:rPr>
          <w:rFonts w:eastAsia="Times New Roman" w:cs="Times New Roman"/>
          <w:szCs w:val="26"/>
        </w:rPr>
        <w:t>gan.</w:t>
      </w:r>
    </w:p>
    <w:p w14:paraId="3FF78FC9" w14:textId="4C254CA2" w:rsidR="006A3625" w:rsidRPr="00C83175" w:rsidRDefault="6741A45C" w:rsidP="00115074">
      <w:pPr>
        <w:spacing w:after="0" w:line="360" w:lineRule="auto"/>
        <w:contextualSpacing/>
        <w:jc w:val="left"/>
        <w:rPr>
          <w:rFonts w:eastAsia="Times New Roman" w:cs="Times New Roman"/>
          <w:szCs w:val="26"/>
        </w:rPr>
      </w:pPr>
      <w:r w:rsidRPr="00C83175">
        <w:rPr>
          <w:rFonts w:eastAsia="Times New Roman" w:cs="Times New Roman"/>
          <w:szCs w:val="26"/>
        </w:rPr>
        <w:t>Hemosiderin là phức hợp sắt (Fe</w:t>
      </w:r>
      <w:r w:rsidRPr="00C83175">
        <w:rPr>
          <w:rFonts w:eastAsia="Times New Roman" w:cs="Times New Roman"/>
          <w:szCs w:val="26"/>
          <w:vertAlign w:val="superscript"/>
        </w:rPr>
        <w:t>3+</w:t>
      </w:r>
      <w:r w:rsidRPr="00C83175">
        <w:rPr>
          <w:rFonts w:eastAsia="Times New Roman" w:cs="Times New Roman"/>
          <w:szCs w:val="26"/>
        </w:rPr>
        <w:t>) protein không hòa tan. Hemosiderin hiện diện trong đại thực bào và một số tế bào có thụ thể với transferrin như tủy xương, thận.</w:t>
      </w:r>
    </w:p>
    <w:p w14:paraId="4A0C8D06" w14:textId="7A1C9FD3" w:rsidR="6741A45C" w:rsidRPr="00C83175" w:rsidRDefault="6741A45C" w:rsidP="00115074">
      <w:pPr>
        <w:spacing w:after="0" w:line="360" w:lineRule="auto"/>
        <w:jc w:val="left"/>
        <w:rPr>
          <w:rFonts w:eastAsia="Times New Roman" w:cs="Times New Roman"/>
          <w:szCs w:val="26"/>
        </w:rPr>
      </w:pPr>
      <w:r w:rsidRPr="00C83175">
        <w:rPr>
          <w:rFonts w:eastAsia="Times New Roman" w:cs="Times New Roman"/>
          <w:szCs w:val="26"/>
        </w:rPr>
        <w:t>2.4 Vai trò của sắt đối với hệ máu của cơ thể</w:t>
      </w:r>
    </w:p>
    <w:p w14:paraId="1753F860" w14:textId="01135D0E" w:rsidR="006A3625" w:rsidRPr="00C83175" w:rsidRDefault="6741A45C" w:rsidP="00115074">
      <w:pPr>
        <w:spacing w:after="0" w:line="360" w:lineRule="auto"/>
        <w:contextualSpacing/>
        <w:jc w:val="left"/>
        <w:rPr>
          <w:rFonts w:eastAsia="Times New Roman" w:cs="Times New Roman"/>
          <w:szCs w:val="26"/>
        </w:rPr>
      </w:pPr>
      <w:r w:rsidRPr="00C83175">
        <w:rPr>
          <w:rFonts w:eastAsia="Times New Roman" w:cs="Times New Roman"/>
          <w:szCs w:val="26"/>
        </w:rPr>
        <w:t>2.4.1 Vai trò sắt trong tạo hemoglobin:</w:t>
      </w:r>
    </w:p>
    <w:p w14:paraId="0B6C3300" w14:textId="22D1DC0D"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 xml:space="preserve">- Hồng cầu tổng hợp </w:t>
      </w:r>
      <w:r w:rsidR="008052DF" w:rsidRPr="00C83175">
        <w:rPr>
          <w:rFonts w:eastAsia="Times New Roman" w:cs="Times New Roman"/>
          <w:szCs w:val="26"/>
        </w:rPr>
        <w:t xml:space="preserve">hemoglobin </w:t>
      </w:r>
      <w:r w:rsidRPr="00C83175">
        <w:rPr>
          <w:rFonts w:eastAsia="Times New Roman" w:cs="Times New Roman"/>
          <w:szCs w:val="26"/>
        </w:rPr>
        <w:t>qua phối hợp heme và globin. Heme được thành lập do</w:t>
      </w:r>
      <w:r w:rsidR="00BC3909" w:rsidRPr="00C83175">
        <w:rPr>
          <w:rFonts w:eastAsia="Times New Roman" w:cs="Times New Roman"/>
          <w:szCs w:val="26"/>
        </w:rPr>
        <w:t xml:space="preserve"> </w:t>
      </w:r>
      <w:r w:rsidRPr="00C83175">
        <w:rPr>
          <w:rFonts w:eastAsia="Times New Roman" w:cs="Times New Roman"/>
          <w:szCs w:val="26"/>
        </w:rPr>
        <w:t>kết hợp của sắt và protoporphyrin trong tế bào chất của hồng cầu. Khởi đầu</w:t>
      </w:r>
      <w:r w:rsidR="00BC3909" w:rsidRPr="00C83175">
        <w:rPr>
          <w:rFonts w:eastAsia="Times New Roman" w:cs="Times New Roman"/>
          <w:szCs w:val="26"/>
        </w:rPr>
        <w:t xml:space="preserve"> </w:t>
      </w:r>
      <w:r w:rsidRPr="00C83175">
        <w:rPr>
          <w:rFonts w:eastAsia="Times New Roman" w:cs="Times New Roman"/>
          <w:szCs w:val="26"/>
        </w:rPr>
        <w:t>succinyl – CoA phối hợp glycine cho ra δ- amino levulinic acid (δ-ALA) và dưới</w:t>
      </w:r>
      <w:r w:rsidR="00BC3909" w:rsidRPr="00C83175">
        <w:rPr>
          <w:rFonts w:eastAsia="Times New Roman" w:cs="Times New Roman"/>
          <w:szCs w:val="26"/>
        </w:rPr>
        <w:t xml:space="preserve"> </w:t>
      </w:r>
      <w:r w:rsidRPr="00C83175">
        <w:rPr>
          <w:rFonts w:eastAsia="Times New Roman" w:cs="Times New Roman"/>
          <w:szCs w:val="26"/>
        </w:rPr>
        <w:t>tác động của Pyridoxal phosphate (vitamin B6) và δ-ALA synthetase. Kế tiếp, δ-</w:t>
      </w:r>
      <w:r w:rsidR="00BC3909" w:rsidRPr="00C83175">
        <w:rPr>
          <w:rFonts w:eastAsia="Times New Roman" w:cs="Times New Roman"/>
          <w:szCs w:val="26"/>
        </w:rPr>
        <w:t xml:space="preserve"> </w:t>
      </w:r>
      <w:r w:rsidRPr="00C83175">
        <w:rPr>
          <w:rFonts w:eastAsia="Times New Roman" w:cs="Times New Roman"/>
          <w:szCs w:val="26"/>
        </w:rPr>
        <w:t>ALA chuyển đổi qua nhiều bước dưới tác động của các men sẽ cho ra</w:t>
      </w:r>
      <w:r w:rsidR="00BC3909" w:rsidRPr="00C83175">
        <w:rPr>
          <w:rFonts w:eastAsia="Times New Roman" w:cs="Times New Roman"/>
          <w:szCs w:val="26"/>
        </w:rPr>
        <w:t xml:space="preserve"> </w:t>
      </w:r>
      <w:r w:rsidRPr="00C83175">
        <w:rPr>
          <w:rFonts w:eastAsia="Times New Roman" w:cs="Times New Roman"/>
          <w:szCs w:val="26"/>
        </w:rPr>
        <w:t>protoporphyrin IX. Protoporphhyrin IX liên kết Fe++ qua hiện diện của</w:t>
      </w:r>
      <w:r w:rsidR="00BC3909" w:rsidRPr="00C83175">
        <w:rPr>
          <w:rFonts w:eastAsia="Times New Roman" w:cs="Times New Roman"/>
          <w:szCs w:val="26"/>
        </w:rPr>
        <w:t xml:space="preserve"> </w:t>
      </w:r>
      <w:r w:rsidRPr="00C83175">
        <w:rPr>
          <w:rFonts w:eastAsia="Times New Roman" w:cs="Times New Roman"/>
          <w:szCs w:val="26"/>
        </w:rPr>
        <w:t>ferrochelatase, sẽ cho ra heme</w:t>
      </w:r>
      <w:r w:rsidR="008052DF" w:rsidRPr="00C83175">
        <w:rPr>
          <w:rFonts w:eastAsia="Times New Roman" w:cs="Times New Roman"/>
          <w:szCs w:val="26"/>
        </w:rPr>
        <w:t>.</w:t>
      </w:r>
    </w:p>
    <w:p w14:paraId="50ED3C59" w14:textId="682D0205" w:rsidR="006A3625" w:rsidRPr="00C83175" w:rsidRDefault="6741A45C" w:rsidP="00115074">
      <w:pPr>
        <w:spacing w:after="0" w:line="360" w:lineRule="auto"/>
        <w:contextualSpacing/>
        <w:jc w:val="left"/>
        <w:rPr>
          <w:rFonts w:eastAsia="Times New Roman" w:cs="Times New Roman"/>
          <w:szCs w:val="26"/>
        </w:rPr>
      </w:pPr>
      <w:r w:rsidRPr="00C83175">
        <w:rPr>
          <w:rFonts w:eastAsia="Times New Roman" w:cs="Times New Roman"/>
          <w:szCs w:val="26"/>
        </w:rPr>
        <w:t>- Các nguyên nhân gây thiếu máu hồng cầu nhỏ do các yếu tố ảnh hưởng lên chuỗi protoporphyrin như: thiếu vitmin B6, ngộ độc chì. Ngộ độc chì do chì ức chế các men trong chuỗi tổng hợp protoporphyrin như: δ-aminolevulinic acid synthetase (ALAS), δ-aminolevulinic acid dehydratase (ALAD), và ferrochelatase.</w:t>
      </w:r>
    </w:p>
    <w:p w14:paraId="5337361E" w14:textId="54F6BF7E" w:rsidR="006A3625" w:rsidRPr="00C83175" w:rsidRDefault="6741A45C" w:rsidP="00115074">
      <w:pPr>
        <w:spacing w:after="0" w:line="360" w:lineRule="auto"/>
        <w:contextualSpacing/>
        <w:jc w:val="left"/>
        <w:rPr>
          <w:rFonts w:eastAsia="Times New Roman" w:cs="Times New Roman"/>
          <w:szCs w:val="26"/>
        </w:rPr>
      </w:pPr>
      <w:r w:rsidRPr="00C83175">
        <w:rPr>
          <w:rFonts w:eastAsia="Times New Roman" w:cs="Times New Roman"/>
          <w:szCs w:val="26"/>
        </w:rPr>
        <w:t>2.4.2 Miễn dịch và nhiễm trùng:</w:t>
      </w:r>
    </w:p>
    <w:p w14:paraId="0823FE89"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Sắt có vai trò trong chức năng miễn dịch và tính nhạy cảm với nhiễm trùng. Một mặt,</w:t>
      </w:r>
      <w:r w:rsidR="00BC3909" w:rsidRPr="00C83175">
        <w:rPr>
          <w:rFonts w:eastAsia="Times New Roman" w:cs="Times New Roman"/>
          <w:szCs w:val="26"/>
        </w:rPr>
        <w:t xml:space="preserve"> </w:t>
      </w:r>
      <w:r w:rsidRPr="00C83175">
        <w:rPr>
          <w:rFonts w:eastAsia="Times New Roman" w:cs="Times New Roman"/>
          <w:szCs w:val="26"/>
        </w:rPr>
        <w:t>thiếu sắt ở trẻ em gây giảm tạo IL-2 và IL-6 làm giảm chức năng của bạch cầu và lympho</w:t>
      </w:r>
      <w:r w:rsidR="00BC3909" w:rsidRPr="00C83175">
        <w:rPr>
          <w:rFonts w:eastAsia="Times New Roman" w:cs="Times New Roman"/>
          <w:szCs w:val="26"/>
        </w:rPr>
        <w:t xml:space="preserve"> </w:t>
      </w:r>
      <w:r w:rsidRPr="00C83175">
        <w:rPr>
          <w:rFonts w:eastAsia="Times New Roman" w:cs="Times New Roman"/>
          <w:szCs w:val="26"/>
        </w:rPr>
        <w:t>bào từ nhẹ đến trung bình. Mặt khác, nguy cơ nhiễm trùng tăng khi sự bão hoà sắt đạt</w:t>
      </w:r>
      <w:r w:rsidR="00BC3909" w:rsidRPr="00C83175">
        <w:rPr>
          <w:rFonts w:eastAsia="Times New Roman" w:cs="Times New Roman"/>
          <w:szCs w:val="26"/>
        </w:rPr>
        <w:t xml:space="preserve"> </w:t>
      </w:r>
      <w:r w:rsidRPr="00C83175">
        <w:rPr>
          <w:rFonts w:eastAsia="Times New Roman" w:cs="Times New Roman"/>
          <w:szCs w:val="26"/>
        </w:rPr>
        <w:t>tối đa (do các protein gắn sắt như transferrin và lactoferrin có hiệu quả kiềm hãm vi</w:t>
      </w:r>
      <w:r w:rsidR="00BC3909" w:rsidRPr="00C83175">
        <w:rPr>
          <w:rFonts w:eastAsia="Times New Roman" w:cs="Times New Roman"/>
          <w:szCs w:val="26"/>
        </w:rPr>
        <w:t xml:space="preserve"> </w:t>
      </w:r>
      <w:r w:rsidRPr="00C83175">
        <w:rPr>
          <w:rFonts w:eastAsia="Times New Roman" w:cs="Times New Roman"/>
          <w:szCs w:val="26"/>
        </w:rPr>
        <w:t>trùng, mà các protein này sẽ giảm khi bão hoà với sắt).</w:t>
      </w:r>
    </w:p>
    <w:p w14:paraId="67E874E1" w14:textId="7E218DC9" w:rsidR="006A3625" w:rsidRPr="00C83175" w:rsidRDefault="6741A45C" w:rsidP="00115074">
      <w:pPr>
        <w:spacing w:after="0" w:line="360" w:lineRule="auto"/>
        <w:contextualSpacing/>
        <w:jc w:val="left"/>
        <w:rPr>
          <w:rFonts w:eastAsia="Times New Roman" w:cs="Times New Roman"/>
          <w:szCs w:val="26"/>
        </w:rPr>
      </w:pPr>
      <w:r w:rsidRPr="00C83175">
        <w:rPr>
          <w:rFonts w:eastAsia="Times New Roman" w:cs="Times New Roman"/>
          <w:szCs w:val="26"/>
        </w:rPr>
        <w:lastRenderedPageBreak/>
        <w:t>2.5. Nhu cầu hấp thu sắt qua đường tiêu hóa của cơ thể:</w:t>
      </w:r>
    </w:p>
    <w:p w14:paraId="5BD8D4E5" w14:textId="77777777" w:rsidR="006A3625" w:rsidRPr="00C83175" w:rsidRDefault="6741A45C" w:rsidP="00115074">
      <w:pPr>
        <w:spacing w:after="0" w:line="360" w:lineRule="auto"/>
        <w:contextualSpacing/>
        <w:jc w:val="left"/>
        <w:rPr>
          <w:rFonts w:eastAsia="Times New Roman" w:cs="Times New Roman"/>
          <w:szCs w:val="26"/>
        </w:rPr>
      </w:pPr>
      <w:r w:rsidRPr="00C83175">
        <w:rPr>
          <w:rFonts w:eastAsia="Times New Roman" w:cs="Times New Roman"/>
          <w:szCs w:val="26"/>
        </w:rPr>
        <w:t>Sự tái hấp thu chất sắt từ hồng cầu già bị vỡ là nguồn cung cấp sắt chính cho cơ thể. Ngoài ra, sắt còn được cung cấp qua thức ăn. Sự hấp thu của sắt qua niêm mạc tá tràng rất bị hạn chế. Nhu cầu sắt cần bổ xung đường tiêu hóa thay đổi như sau:</w:t>
      </w:r>
    </w:p>
    <w:p w14:paraId="7C312C70" w14:textId="08979F1D" w:rsidR="006A3625" w:rsidRPr="00C83175" w:rsidRDefault="006A3625" w:rsidP="00115074">
      <w:pPr>
        <w:spacing w:after="0" w:line="360" w:lineRule="auto"/>
        <w:contextualSpacing/>
        <w:jc w:val="left"/>
        <w:rPr>
          <w:rFonts w:eastAsia="Times New Roman" w:cs="Times New Roman"/>
          <w:szCs w:val="26"/>
        </w:rPr>
      </w:pPr>
    </w:p>
    <w:p w14:paraId="37972B96" w14:textId="7712A7DF" w:rsidR="006A3625" w:rsidRPr="00C83175" w:rsidRDefault="6741A45C" w:rsidP="00115074">
      <w:pPr>
        <w:spacing w:after="0" w:line="360" w:lineRule="auto"/>
        <w:contextualSpacing/>
        <w:jc w:val="left"/>
        <w:rPr>
          <w:szCs w:val="26"/>
        </w:rPr>
      </w:pPr>
      <w:r w:rsidRPr="00C83175">
        <w:rPr>
          <w:rFonts w:eastAsia="Times New Roman" w:cs="Times New Roman"/>
          <w:szCs w:val="26"/>
        </w:rPr>
        <w:t>Bảng nhu cầu sắt và lượng sắt khuyên nghị theo nhóm tuổi và giới tính theo Who</w:t>
      </w:r>
    </w:p>
    <w:tbl>
      <w:tblPr>
        <w:tblStyle w:val="TableGrid"/>
        <w:tblW w:w="0" w:type="auto"/>
        <w:tblLayout w:type="fixed"/>
        <w:tblLook w:val="04A0" w:firstRow="1" w:lastRow="0" w:firstColumn="1" w:lastColumn="0" w:noHBand="0" w:noVBand="1"/>
      </w:tblPr>
      <w:tblGrid>
        <w:gridCol w:w="1778"/>
        <w:gridCol w:w="1352"/>
        <w:gridCol w:w="1558"/>
        <w:gridCol w:w="1558"/>
        <w:gridCol w:w="1558"/>
        <w:gridCol w:w="1558"/>
      </w:tblGrid>
      <w:tr w:rsidR="6741A45C" w:rsidRPr="00C83175" w14:paraId="78785D00" w14:textId="77777777" w:rsidTr="6741A45C">
        <w:tc>
          <w:tcPr>
            <w:tcW w:w="1778" w:type="dxa"/>
            <w:vMerge w:val="restart"/>
            <w:tcBorders>
              <w:top w:val="single" w:sz="8" w:space="0" w:color="auto"/>
              <w:left w:val="single" w:sz="8" w:space="0" w:color="auto"/>
              <w:bottom w:val="single" w:sz="8" w:space="0" w:color="auto"/>
              <w:right w:val="single" w:sz="8" w:space="0" w:color="auto"/>
            </w:tcBorders>
          </w:tcPr>
          <w:p w14:paraId="2A6BA9B4" w14:textId="6C40C0CF" w:rsidR="6741A45C" w:rsidRPr="00C83175" w:rsidRDefault="6741A45C" w:rsidP="00115074">
            <w:pPr>
              <w:spacing w:line="360" w:lineRule="auto"/>
              <w:jc w:val="left"/>
              <w:rPr>
                <w:szCs w:val="26"/>
              </w:rPr>
            </w:pPr>
            <w:r w:rsidRPr="00C83175">
              <w:rPr>
                <w:rFonts w:eastAsia="Times New Roman" w:cs="Times New Roman"/>
                <w:szCs w:val="26"/>
              </w:rPr>
              <w:t>Các nhóm</w:t>
            </w:r>
          </w:p>
        </w:tc>
        <w:tc>
          <w:tcPr>
            <w:tcW w:w="1352" w:type="dxa"/>
            <w:vMerge w:val="restart"/>
            <w:tcBorders>
              <w:top w:val="single" w:sz="8" w:space="0" w:color="auto"/>
              <w:left w:val="single" w:sz="8" w:space="0" w:color="auto"/>
              <w:bottom w:val="single" w:sz="8" w:space="0" w:color="auto"/>
              <w:right w:val="single" w:sz="8" w:space="0" w:color="auto"/>
            </w:tcBorders>
          </w:tcPr>
          <w:p w14:paraId="2B02181B" w14:textId="444E029E" w:rsidR="6741A45C" w:rsidRPr="00C83175" w:rsidRDefault="6741A45C" w:rsidP="00115074">
            <w:pPr>
              <w:spacing w:line="360" w:lineRule="auto"/>
              <w:jc w:val="left"/>
              <w:rPr>
                <w:szCs w:val="26"/>
              </w:rPr>
            </w:pPr>
            <w:r w:rsidRPr="00C83175">
              <w:rPr>
                <w:rFonts w:eastAsia="Times New Roman" w:cs="Times New Roman"/>
                <w:szCs w:val="26"/>
              </w:rPr>
              <w:t>Tuổi</w:t>
            </w:r>
          </w:p>
        </w:tc>
        <w:tc>
          <w:tcPr>
            <w:tcW w:w="1558" w:type="dxa"/>
            <w:vMerge w:val="restart"/>
            <w:tcBorders>
              <w:top w:val="single" w:sz="8" w:space="0" w:color="auto"/>
              <w:left w:val="single" w:sz="8" w:space="0" w:color="auto"/>
              <w:bottom w:val="single" w:sz="8" w:space="0" w:color="auto"/>
              <w:right w:val="single" w:sz="8" w:space="0" w:color="auto"/>
            </w:tcBorders>
          </w:tcPr>
          <w:p w14:paraId="046798E6" w14:textId="5F1CD645" w:rsidR="6741A45C" w:rsidRPr="00C83175" w:rsidRDefault="6741A45C" w:rsidP="00115074">
            <w:pPr>
              <w:spacing w:line="360" w:lineRule="auto"/>
              <w:jc w:val="left"/>
              <w:rPr>
                <w:szCs w:val="26"/>
              </w:rPr>
            </w:pPr>
            <w:r w:rsidRPr="00C83175">
              <w:rPr>
                <w:rFonts w:eastAsia="Times New Roman" w:cs="Times New Roman"/>
                <w:szCs w:val="26"/>
              </w:rPr>
              <w:t>Trọng lượng cơ thể trung bình (kg)</w:t>
            </w:r>
          </w:p>
        </w:tc>
        <w:tc>
          <w:tcPr>
            <w:tcW w:w="1558" w:type="dxa"/>
            <w:vMerge w:val="restart"/>
            <w:tcBorders>
              <w:top w:val="single" w:sz="8" w:space="0" w:color="auto"/>
              <w:left w:val="single" w:sz="8" w:space="0" w:color="auto"/>
              <w:bottom w:val="single" w:sz="8" w:space="0" w:color="auto"/>
              <w:right w:val="single" w:sz="8" w:space="0" w:color="auto"/>
            </w:tcBorders>
          </w:tcPr>
          <w:p w14:paraId="7FF82A28" w14:textId="0009842E" w:rsidR="6741A45C" w:rsidRPr="00C83175" w:rsidRDefault="6741A45C" w:rsidP="00115074">
            <w:pPr>
              <w:spacing w:line="360" w:lineRule="auto"/>
              <w:jc w:val="left"/>
              <w:rPr>
                <w:szCs w:val="26"/>
              </w:rPr>
            </w:pPr>
            <w:r w:rsidRPr="00C83175">
              <w:rPr>
                <w:rFonts w:eastAsia="Times New Roman" w:cs="Times New Roman"/>
                <w:szCs w:val="26"/>
              </w:rPr>
              <w:t>Lượng sắt cần thiết để tăng trưởng (mg/ngày)</w:t>
            </w:r>
          </w:p>
        </w:tc>
        <w:tc>
          <w:tcPr>
            <w:tcW w:w="3116" w:type="dxa"/>
            <w:gridSpan w:val="2"/>
            <w:tcBorders>
              <w:top w:val="single" w:sz="8" w:space="0" w:color="auto"/>
              <w:left w:val="single" w:sz="8" w:space="0" w:color="auto"/>
              <w:bottom w:val="single" w:sz="8" w:space="0" w:color="auto"/>
              <w:right w:val="single" w:sz="8" w:space="0" w:color="auto"/>
            </w:tcBorders>
          </w:tcPr>
          <w:p w14:paraId="25462354" w14:textId="5F38F8A6" w:rsidR="6741A45C" w:rsidRPr="00C83175" w:rsidRDefault="6741A45C" w:rsidP="00115074">
            <w:pPr>
              <w:spacing w:line="360" w:lineRule="auto"/>
              <w:jc w:val="left"/>
              <w:rPr>
                <w:szCs w:val="26"/>
              </w:rPr>
            </w:pPr>
            <w:r w:rsidRPr="00C83175">
              <w:rPr>
                <w:rFonts w:eastAsia="Times New Roman" w:cs="Times New Roman"/>
                <w:szCs w:val="26"/>
              </w:rPr>
              <w:t>Lượng sắt mất trung bình (mg/ngày)</w:t>
            </w:r>
          </w:p>
        </w:tc>
      </w:tr>
      <w:tr w:rsidR="6741A45C" w:rsidRPr="00C83175" w14:paraId="05E21D16" w14:textId="77777777" w:rsidTr="6741A45C">
        <w:tc>
          <w:tcPr>
            <w:tcW w:w="1778" w:type="dxa"/>
            <w:vMerge/>
            <w:tcBorders>
              <w:left w:val="single" w:sz="0" w:space="0" w:color="auto"/>
              <w:bottom w:val="single" w:sz="0" w:space="0" w:color="auto"/>
              <w:right w:val="single" w:sz="0" w:space="0" w:color="auto"/>
            </w:tcBorders>
            <w:vAlign w:val="center"/>
          </w:tcPr>
          <w:p w14:paraId="097F26C3" w14:textId="77777777" w:rsidR="00C61D28" w:rsidRPr="00C83175" w:rsidRDefault="00C61D28" w:rsidP="00115074">
            <w:pPr>
              <w:spacing w:line="360" w:lineRule="auto"/>
              <w:jc w:val="left"/>
              <w:rPr>
                <w:szCs w:val="26"/>
              </w:rPr>
            </w:pPr>
          </w:p>
        </w:tc>
        <w:tc>
          <w:tcPr>
            <w:tcW w:w="1352" w:type="dxa"/>
            <w:vMerge/>
            <w:tcBorders>
              <w:left w:val="single" w:sz="0" w:space="0" w:color="auto"/>
              <w:bottom w:val="single" w:sz="0" w:space="0" w:color="auto"/>
              <w:right w:val="single" w:sz="0" w:space="0" w:color="auto"/>
            </w:tcBorders>
            <w:vAlign w:val="center"/>
          </w:tcPr>
          <w:p w14:paraId="2065E095" w14:textId="77777777" w:rsidR="00C61D28" w:rsidRPr="00C83175" w:rsidRDefault="00C61D28" w:rsidP="00115074">
            <w:pPr>
              <w:spacing w:line="360" w:lineRule="auto"/>
              <w:jc w:val="left"/>
              <w:rPr>
                <w:szCs w:val="26"/>
              </w:rPr>
            </w:pPr>
          </w:p>
        </w:tc>
        <w:tc>
          <w:tcPr>
            <w:tcW w:w="1558" w:type="dxa"/>
            <w:vMerge/>
            <w:tcBorders>
              <w:left w:val="single" w:sz="0" w:space="0" w:color="auto"/>
              <w:bottom w:val="single" w:sz="0" w:space="0" w:color="auto"/>
              <w:right w:val="single" w:sz="0" w:space="0" w:color="auto"/>
            </w:tcBorders>
            <w:vAlign w:val="center"/>
          </w:tcPr>
          <w:p w14:paraId="3338F35A" w14:textId="77777777" w:rsidR="00C61D28" w:rsidRPr="00C83175" w:rsidRDefault="00C61D28" w:rsidP="00115074">
            <w:pPr>
              <w:spacing w:line="360" w:lineRule="auto"/>
              <w:jc w:val="left"/>
              <w:rPr>
                <w:szCs w:val="26"/>
              </w:rPr>
            </w:pPr>
          </w:p>
        </w:tc>
        <w:tc>
          <w:tcPr>
            <w:tcW w:w="1558" w:type="dxa"/>
            <w:vMerge/>
            <w:tcBorders>
              <w:left w:val="single" w:sz="0" w:space="0" w:color="auto"/>
              <w:bottom w:val="single" w:sz="0" w:space="0" w:color="auto"/>
              <w:right w:val="single" w:sz="0" w:space="0" w:color="auto"/>
            </w:tcBorders>
            <w:vAlign w:val="center"/>
          </w:tcPr>
          <w:p w14:paraId="2E7340A2" w14:textId="77777777" w:rsidR="00C61D28" w:rsidRPr="00C83175" w:rsidRDefault="00C61D28" w:rsidP="00115074">
            <w:pPr>
              <w:spacing w:line="360" w:lineRule="auto"/>
              <w:jc w:val="left"/>
              <w:rPr>
                <w:szCs w:val="26"/>
              </w:rPr>
            </w:pPr>
          </w:p>
        </w:tc>
        <w:tc>
          <w:tcPr>
            <w:tcW w:w="1558" w:type="dxa"/>
            <w:tcBorders>
              <w:top w:val="single" w:sz="8" w:space="0" w:color="auto"/>
              <w:left w:val="nil"/>
              <w:bottom w:val="single" w:sz="8" w:space="0" w:color="auto"/>
              <w:right w:val="single" w:sz="8" w:space="0" w:color="auto"/>
            </w:tcBorders>
          </w:tcPr>
          <w:p w14:paraId="73D15192" w14:textId="17D4CA7F" w:rsidR="6741A45C" w:rsidRPr="00C83175" w:rsidRDefault="6741A45C" w:rsidP="00115074">
            <w:pPr>
              <w:spacing w:line="360" w:lineRule="auto"/>
              <w:jc w:val="left"/>
              <w:rPr>
                <w:szCs w:val="26"/>
              </w:rPr>
            </w:pPr>
            <w:r w:rsidRPr="00C83175">
              <w:rPr>
                <w:rFonts w:eastAsia="Times New Roman" w:cs="Times New Roman"/>
                <w:szCs w:val="26"/>
              </w:rPr>
              <w:t>Cơ bản</w:t>
            </w:r>
          </w:p>
        </w:tc>
        <w:tc>
          <w:tcPr>
            <w:tcW w:w="1558" w:type="dxa"/>
            <w:tcBorders>
              <w:top w:val="nil"/>
              <w:left w:val="single" w:sz="8" w:space="0" w:color="auto"/>
              <w:bottom w:val="single" w:sz="8" w:space="0" w:color="auto"/>
              <w:right w:val="single" w:sz="8" w:space="0" w:color="auto"/>
            </w:tcBorders>
          </w:tcPr>
          <w:p w14:paraId="758A03DA" w14:textId="08F9251C" w:rsidR="6741A45C" w:rsidRPr="00C83175" w:rsidRDefault="6741A45C" w:rsidP="00115074">
            <w:pPr>
              <w:spacing w:line="360" w:lineRule="auto"/>
              <w:jc w:val="left"/>
              <w:rPr>
                <w:szCs w:val="26"/>
              </w:rPr>
            </w:pPr>
            <w:r w:rsidRPr="00C83175">
              <w:rPr>
                <w:rFonts w:eastAsia="Times New Roman" w:cs="Times New Roman"/>
                <w:szCs w:val="26"/>
              </w:rPr>
              <w:t>Kinh nguyệt</w:t>
            </w:r>
          </w:p>
        </w:tc>
      </w:tr>
      <w:tr w:rsidR="6741A45C" w:rsidRPr="00C83175" w14:paraId="0A7223F0" w14:textId="77777777" w:rsidTr="6741A45C">
        <w:tc>
          <w:tcPr>
            <w:tcW w:w="1778" w:type="dxa"/>
            <w:tcBorders>
              <w:top w:val="nil"/>
              <w:left w:val="single" w:sz="8" w:space="0" w:color="auto"/>
              <w:bottom w:val="single" w:sz="8" w:space="0" w:color="auto"/>
              <w:right w:val="single" w:sz="8" w:space="0" w:color="auto"/>
            </w:tcBorders>
          </w:tcPr>
          <w:p w14:paraId="4A852CC6" w14:textId="3528D0A0" w:rsidR="6741A45C" w:rsidRPr="00C83175" w:rsidRDefault="6741A45C" w:rsidP="00115074">
            <w:pPr>
              <w:spacing w:line="360" w:lineRule="auto"/>
              <w:jc w:val="left"/>
              <w:rPr>
                <w:szCs w:val="26"/>
              </w:rPr>
            </w:pPr>
            <w:r w:rsidRPr="00C83175">
              <w:rPr>
                <w:rFonts w:eastAsia="Times New Roman" w:cs="Times New Roman"/>
                <w:szCs w:val="26"/>
              </w:rPr>
              <w:t>Trẻ em</w:t>
            </w:r>
          </w:p>
        </w:tc>
        <w:tc>
          <w:tcPr>
            <w:tcW w:w="1352" w:type="dxa"/>
            <w:tcBorders>
              <w:top w:val="nil"/>
              <w:left w:val="single" w:sz="8" w:space="0" w:color="auto"/>
              <w:bottom w:val="single" w:sz="8" w:space="0" w:color="auto"/>
              <w:right w:val="single" w:sz="8" w:space="0" w:color="auto"/>
            </w:tcBorders>
          </w:tcPr>
          <w:p w14:paraId="13559E39" w14:textId="3728DA54" w:rsidR="6741A45C" w:rsidRPr="00C83175" w:rsidRDefault="6741A45C" w:rsidP="00115074">
            <w:pPr>
              <w:spacing w:line="360" w:lineRule="auto"/>
              <w:jc w:val="left"/>
              <w:rPr>
                <w:szCs w:val="26"/>
              </w:rPr>
            </w:pPr>
            <w:r w:rsidRPr="00C83175">
              <w:rPr>
                <w:rFonts w:eastAsia="Times New Roman" w:cs="Times New Roman"/>
                <w:szCs w:val="26"/>
              </w:rPr>
              <w:t>0.5 - 1</w:t>
            </w:r>
          </w:p>
        </w:tc>
        <w:tc>
          <w:tcPr>
            <w:tcW w:w="1558" w:type="dxa"/>
            <w:tcBorders>
              <w:top w:val="nil"/>
              <w:left w:val="single" w:sz="8" w:space="0" w:color="auto"/>
              <w:bottom w:val="single" w:sz="8" w:space="0" w:color="auto"/>
              <w:right w:val="single" w:sz="8" w:space="0" w:color="auto"/>
            </w:tcBorders>
          </w:tcPr>
          <w:p w14:paraId="7613A5CB" w14:textId="348FB255" w:rsidR="6741A45C" w:rsidRPr="00C83175" w:rsidRDefault="6741A45C" w:rsidP="00115074">
            <w:pPr>
              <w:spacing w:line="360" w:lineRule="auto"/>
              <w:jc w:val="left"/>
              <w:rPr>
                <w:szCs w:val="26"/>
              </w:rPr>
            </w:pPr>
            <w:r w:rsidRPr="00C83175">
              <w:rPr>
                <w:rFonts w:eastAsia="Times New Roman" w:cs="Times New Roman"/>
                <w:szCs w:val="26"/>
              </w:rPr>
              <w:t>9.0</w:t>
            </w:r>
          </w:p>
        </w:tc>
        <w:tc>
          <w:tcPr>
            <w:tcW w:w="1558" w:type="dxa"/>
            <w:tcBorders>
              <w:top w:val="nil"/>
              <w:left w:val="single" w:sz="8" w:space="0" w:color="auto"/>
              <w:bottom w:val="single" w:sz="8" w:space="0" w:color="auto"/>
              <w:right w:val="single" w:sz="8" w:space="0" w:color="auto"/>
            </w:tcBorders>
          </w:tcPr>
          <w:p w14:paraId="69EB00E4" w14:textId="54FE4CA3" w:rsidR="6741A45C" w:rsidRPr="00C83175" w:rsidRDefault="6741A45C" w:rsidP="00115074">
            <w:pPr>
              <w:spacing w:line="360" w:lineRule="auto"/>
              <w:jc w:val="left"/>
              <w:rPr>
                <w:szCs w:val="26"/>
              </w:rPr>
            </w:pPr>
            <w:r w:rsidRPr="00C83175">
              <w:rPr>
                <w:rFonts w:eastAsia="Times New Roman" w:cs="Times New Roman"/>
                <w:szCs w:val="26"/>
              </w:rPr>
              <w:t>0.55</w:t>
            </w:r>
          </w:p>
        </w:tc>
        <w:tc>
          <w:tcPr>
            <w:tcW w:w="1558" w:type="dxa"/>
            <w:tcBorders>
              <w:top w:val="single" w:sz="8" w:space="0" w:color="auto"/>
              <w:left w:val="single" w:sz="8" w:space="0" w:color="auto"/>
              <w:bottom w:val="single" w:sz="8" w:space="0" w:color="auto"/>
              <w:right w:val="single" w:sz="8" w:space="0" w:color="auto"/>
            </w:tcBorders>
          </w:tcPr>
          <w:p w14:paraId="24C578F0" w14:textId="2D9B0DC1" w:rsidR="6741A45C" w:rsidRPr="00C83175" w:rsidRDefault="6741A45C" w:rsidP="00115074">
            <w:pPr>
              <w:spacing w:line="360" w:lineRule="auto"/>
              <w:jc w:val="left"/>
              <w:rPr>
                <w:szCs w:val="26"/>
              </w:rPr>
            </w:pPr>
            <w:r w:rsidRPr="00C83175">
              <w:rPr>
                <w:rFonts w:eastAsia="Times New Roman" w:cs="Times New Roman"/>
                <w:szCs w:val="26"/>
              </w:rPr>
              <w:t>0.17</w:t>
            </w:r>
          </w:p>
        </w:tc>
        <w:tc>
          <w:tcPr>
            <w:tcW w:w="1558" w:type="dxa"/>
            <w:tcBorders>
              <w:top w:val="single" w:sz="8" w:space="0" w:color="auto"/>
              <w:left w:val="single" w:sz="8" w:space="0" w:color="auto"/>
              <w:bottom w:val="single" w:sz="8" w:space="0" w:color="auto"/>
              <w:right w:val="single" w:sz="8" w:space="0" w:color="auto"/>
            </w:tcBorders>
          </w:tcPr>
          <w:p w14:paraId="6E6DDCCC" w14:textId="30A54BB9" w:rsidR="6741A45C" w:rsidRPr="00C83175" w:rsidRDefault="6741A45C" w:rsidP="00115074">
            <w:pPr>
              <w:spacing w:line="360" w:lineRule="auto"/>
              <w:jc w:val="left"/>
              <w:rPr>
                <w:szCs w:val="26"/>
              </w:rPr>
            </w:pPr>
            <w:r w:rsidRPr="00C83175">
              <w:rPr>
                <w:rFonts w:eastAsia="Times New Roman" w:cs="Times New Roman"/>
                <w:szCs w:val="26"/>
              </w:rPr>
              <w:t xml:space="preserve"> </w:t>
            </w:r>
          </w:p>
        </w:tc>
      </w:tr>
      <w:tr w:rsidR="6741A45C" w:rsidRPr="00C83175" w14:paraId="0AA6AC0B" w14:textId="77777777" w:rsidTr="6741A45C">
        <w:tc>
          <w:tcPr>
            <w:tcW w:w="1778" w:type="dxa"/>
            <w:tcBorders>
              <w:top w:val="single" w:sz="8" w:space="0" w:color="auto"/>
              <w:left w:val="single" w:sz="8" w:space="0" w:color="auto"/>
              <w:bottom w:val="single" w:sz="8" w:space="0" w:color="auto"/>
              <w:right w:val="single" w:sz="8" w:space="0" w:color="auto"/>
            </w:tcBorders>
          </w:tcPr>
          <w:p w14:paraId="22899733" w14:textId="2DCCBC29" w:rsidR="6741A45C" w:rsidRPr="00C83175" w:rsidRDefault="6741A45C" w:rsidP="00115074">
            <w:pPr>
              <w:spacing w:line="360" w:lineRule="auto"/>
              <w:jc w:val="left"/>
              <w:rPr>
                <w:szCs w:val="26"/>
              </w:rPr>
            </w:pPr>
            <w:r w:rsidRPr="00C83175">
              <w:rPr>
                <w:rFonts w:eastAsia="Times New Roman" w:cs="Times New Roman"/>
                <w:szCs w:val="26"/>
              </w:rPr>
              <w:t xml:space="preserve"> </w:t>
            </w:r>
          </w:p>
        </w:tc>
        <w:tc>
          <w:tcPr>
            <w:tcW w:w="1352" w:type="dxa"/>
            <w:tcBorders>
              <w:top w:val="single" w:sz="8" w:space="0" w:color="auto"/>
              <w:left w:val="single" w:sz="8" w:space="0" w:color="auto"/>
              <w:bottom w:val="single" w:sz="8" w:space="0" w:color="auto"/>
              <w:right w:val="single" w:sz="8" w:space="0" w:color="auto"/>
            </w:tcBorders>
          </w:tcPr>
          <w:p w14:paraId="3DC5B4D5" w14:textId="7F96ED6B" w:rsidR="6741A45C" w:rsidRPr="00C83175" w:rsidRDefault="6741A45C" w:rsidP="00115074">
            <w:pPr>
              <w:spacing w:line="360" w:lineRule="auto"/>
              <w:jc w:val="left"/>
              <w:rPr>
                <w:szCs w:val="26"/>
              </w:rPr>
            </w:pPr>
            <w:r w:rsidRPr="00C83175">
              <w:rPr>
                <w:rFonts w:eastAsia="Times New Roman" w:cs="Times New Roman"/>
                <w:szCs w:val="26"/>
              </w:rPr>
              <w:t>1 - 3</w:t>
            </w:r>
          </w:p>
        </w:tc>
        <w:tc>
          <w:tcPr>
            <w:tcW w:w="1558" w:type="dxa"/>
            <w:tcBorders>
              <w:top w:val="single" w:sz="8" w:space="0" w:color="auto"/>
              <w:left w:val="single" w:sz="8" w:space="0" w:color="auto"/>
              <w:bottom w:val="single" w:sz="8" w:space="0" w:color="auto"/>
              <w:right w:val="single" w:sz="8" w:space="0" w:color="auto"/>
            </w:tcBorders>
          </w:tcPr>
          <w:p w14:paraId="2662A9F2" w14:textId="2AC023FC" w:rsidR="6741A45C" w:rsidRPr="00C83175" w:rsidRDefault="6741A45C" w:rsidP="00115074">
            <w:pPr>
              <w:spacing w:line="360" w:lineRule="auto"/>
              <w:jc w:val="left"/>
              <w:rPr>
                <w:szCs w:val="26"/>
              </w:rPr>
            </w:pPr>
            <w:r w:rsidRPr="00C83175">
              <w:rPr>
                <w:rFonts w:eastAsia="Times New Roman" w:cs="Times New Roman"/>
                <w:szCs w:val="26"/>
              </w:rPr>
              <w:t>13.3</w:t>
            </w:r>
          </w:p>
        </w:tc>
        <w:tc>
          <w:tcPr>
            <w:tcW w:w="1558" w:type="dxa"/>
            <w:tcBorders>
              <w:top w:val="single" w:sz="8" w:space="0" w:color="auto"/>
              <w:left w:val="single" w:sz="8" w:space="0" w:color="auto"/>
              <w:bottom w:val="single" w:sz="8" w:space="0" w:color="auto"/>
              <w:right w:val="single" w:sz="8" w:space="0" w:color="auto"/>
            </w:tcBorders>
          </w:tcPr>
          <w:p w14:paraId="0C5C2507" w14:textId="6DCCCDB3" w:rsidR="6741A45C" w:rsidRPr="00C83175" w:rsidRDefault="6741A45C" w:rsidP="00115074">
            <w:pPr>
              <w:spacing w:line="360" w:lineRule="auto"/>
              <w:jc w:val="left"/>
              <w:rPr>
                <w:szCs w:val="26"/>
              </w:rPr>
            </w:pPr>
            <w:r w:rsidRPr="00C83175">
              <w:rPr>
                <w:rFonts w:eastAsia="Times New Roman" w:cs="Times New Roman"/>
                <w:szCs w:val="26"/>
              </w:rPr>
              <w:t>0.27</w:t>
            </w:r>
          </w:p>
        </w:tc>
        <w:tc>
          <w:tcPr>
            <w:tcW w:w="1558" w:type="dxa"/>
            <w:tcBorders>
              <w:top w:val="single" w:sz="8" w:space="0" w:color="auto"/>
              <w:left w:val="single" w:sz="8" w:space="0" w:color="auto"/>
              <w:bottom w:val="single" w:sz="8" w:space="0" w:color="auto"/>
              <w:right w:val="single" w:sz="8" w:space="0" w:color="auto"/>
            </w:tcBorders>
          </w:tcPr>
          <w:p w14:paraId="0C5FDCAE" w14:textId="6D9E0724" w:rsidR="6741A45C" w:rsidRPr="00C83175" w:rsidRDefault="6741A45C" w:rsidP="00115074">
            <w:pPr>
              <w:spacing w:line="360" w:lineRule="auto"/>
              <w:jc w:val="left"/>
              <w:rPr>
                <w:szCs w:val="26"/>
              </w:rPr>
            </w:pPr>
            <w:r w:rsidRPr="00C83175">
              <w:rPr>
                <w:rFonts w:eastAsia="Times New Roman" w:cs="Times New Roman"/>
                <w:szCs w:val="26"/>
              </w:rPr>
              <w:t>0.19</w:t>
            </w:r>
          </w:p>
        </w:tc>
        <w:tc>
          <w:tcPr>
            <w:tcW w:w="1558" w:type="dxa"/>
            <w:tcBorders>
              <w:top w:val="single" w:sz="8" w:space="0" w:color="auto"/>
              <w:left w:val="single" w:sz="8" w:space="0" w:color="auto"/>
              <w:bottom w:val="single" w:sz="8" w:space="0" w:color="auto"/>
              <w:right w:val="single" w:sz="8" w:space="0" w:color="auto"/>
            </w:tcBorders>
          </w:tcPr>
          <w:p w14:paraId="3D99C745" w14:textId="4CCC4667" w:rsidR="6741A45C" w:rsidRPr="00C83175" w:rsidRDefault="6741A45C" w:rsidP="00115074">
            <w:pPr>
              <w:spacing w:line="360" w:lineRule="auto"/>
              <w:jc w:val="left"/>
              <w:rPr>
                <w:szCs w:val="26"/>
              </w:rPr>
            </w:pPr>
            <w:r w:rsidRPr="00C83175">
              <w:rPr>
                <w:rFonts w:eastAsia="Times New Roman" w:cs="Times New Roman"/>
                <w:szCs w:val="26"/>
              </w:rPr>
              <w:t xml:space="preserve"> </w:t>
            </w:r>
          </w:p>
        </w:tc>
      </w:tr>
      <w:tr w:rsidR="6741A45C" w:rsidRPr="00C83175" w14:paraId="2AD3F154" w14:textId="77777777" w:rsidTr="6741A45C">
        <w:tc>
          <w:tcPr>
            <w:tcW w:w="1778" w:type="dxa"/>
            <w:tcBorders>
              <w:top w:val="single" w:sz="8" w:space="0" w:color="auto"/>
              <w:left w:val="single" w:sz="8" w:space="0" w:color="auto"/>
              <w:bottom w:val="single" w:sz="8" w:space="0" w:color="auto"/>
              <w:right w:val="single" w:sz="8" w:space="0" w:color="auto"/>
            </w:tcBorders>
          </w:tcPr>
          <w:p w14:paraId="06E387F3" w14:textId="426D189F" w:rsidR="6741A45C" w:rsidRPr="00C83175" w:rsidRDefault="6741A45C" w:rsidP="00115074">
            <w:pPr>
              <w:spacing w:line="360" w:lineRule="auto"/>
              <w:jc w:val="left"/>
              <w:rPr>
                <w:szCs w:val="26"/>
              </w:rPr>
            </w:pPr>
            <w:r w:rsidRPr="00C83175">
              <w:rPr>
                <w:rFonts w:eastAsia="Times New Roman" w:cs="Times New Roman"/>
                <w:szCs w:val="26"/>
              </w:rPr>
              <w:t xml:space="preserve"> </w:t>
            </w:r>
          </w:p>
        </w:tc>
        <w:tc>
          <w:tcPr>
            <w:tcW w:w="1352" w:type="dxa"/>
            <w:tcBorders>
              <w:top w:val="single" w:sz="8" w:space="0" w:color="auto"/>
              <w:left w:val="single" w:sz="8" w:space="0" w:color="auto"/>
              <w:bottom w:val="single" w:sz="8" w:space="0" w:color="auto"/>
              <w:right w:val="single" w:sz="8" w:space="0" w:color="auto"/>
            </w:tcBorders>
          </w:tcPr>
          <w:p w14:paraId="1BF0A611" w14:textId="2C16EA4F" w:rsidR="6741A45C" w:rsidRPr="00C83175" w:rsidRDefault="6741A45C" w:rsidP="00115074">
            <w:pPr>
              <w:spacing w:line="360" w:lineRule="auto"/>
              <w:jc w:val="left"/>
              <w:rPr>
                <w:szCs w:val="26"/>
              </w:rPr>
            </w:pPr>
            <w:r w:rsidRPr="00C83175">
              <w:rPr>
                <w:rFonts w:eastAsia="Times New Roman" w:cs="Times New Roman"/>
                <w:szCs w:val="26"/>
              </w:rPr>
              <w:t>4 - 6</w:t>
            </w:r>
          </w:p>
        </w:tc>
        <w:tc>
          <w:tcPr>
            <w:tcW w:w="1558" w:type="dxa"/>
            <w:tcBorders>
              <w:top w:val="single" w:sz="8" w:space="0" w:color="auto"/>
              <w:left w:val="single" w:sz="8" w:space="0" w:color="auto"/>
              <w:bottom w:val="single" w:sz="8" w:space="0" w:color="auto"/>
              <w:right w:val="single" w:sz="8" w:space="0" w:color="auto"/>
            </w:tcBorders>
          </w:tcPr>
          <w:p w14:paraId="338F13E5" w14:textId="73D7B403" w:rsidR="6741A45C" w:rsidRPr="00C83175" w:rsidRDefault="6741A45C" w:rsidP="00115074">
            <w:pPr>
              <w:spacing w:line="360" w:lineRule="auto"/>
              <w:jc w:val="left"/>
              <w:rPr>
                <w:szCs w:val="26"/>
              </w:rPr>
            </w:pPr>
            <w:r w:rsidRPr="00C83175">
              <w:rPr>
                <w:rFonts w:eastAsia="Times New Roman" w:cs="Times New Roman"/>
                <w:szCs w:val="26"/>
              </w:rPr>
              <w:t>19.2</w:t>
            </w:r>
          </w:p>
        </w:tc>
        <w:tc>
          <w:tcPr>
            <w:tcW w:w="1558" w:type="dxa"/>
            <w:tcBorders>
              <w:top w:val="single" w:sz="8" w:space="0" w:color="auto"/>
              <w:left w:val="single" w:sz="8" w:space="0" w:color="auto"/>
              <w:bottom w:val="single" w:sz="8" w:space="0" w:color="auto"/>
              <w:right w:val="single" w:sz="8" w:space="0" w:color="auto"/>
            </w:tcBorders>
          </w:tcPr>
          <w:p w14:paraId="7C40BE93" w14:textId="4B0A70C6" w:rsidR="6741A45C" w:rsidRPr="00C83175" w:rsidRDefault="6741A45C" w:rsidP="00115074">
            <w:pPr>
              <w:spacing w:line="360" w:lineRule="auto"/>
              <w:jc w:val="left"/>
              <w:rPr>
                <w:szCs w:val="26"/>
              </w:rPr>
            </w:pPr>
            <w:r w:rsidRPr="00C83175">
              <w:rPr>
                <w:rFonts w:eastAsia="Times New Roman" w:cs="Times New Roman"/>
                <w:szCs w:val="26"/>
              </w:rPr>
              <w:t>0.23</w:t>
            </w:r>
          </w:p>
        </w:tc>
        <w:tc>
          <w:tcPr>
            <w:tcW w:w="1558" w:type="dxa"/>
            <w:tcBorders>
              <w:top w:val="single" w:sz="8" w:space="0" w:color="auto"/>
              <w:left w:val="single" w:sz="8" w:space="0" w:color="auto"/>
              <w:bottom w:val="single" w:sz="8" w:space="0" w:color="auto"/>
              <w:right w:val="single" w:sz="8" w:space="0" w:color="auto"/>
            </w:tcBorders>
          </w:tcPr>
          <w:p w14:paraId="25DBEC21" w14:textId="2B219723" w:rsidR="6741A45C" w:rsidRPr="00C83175" w:rsidRDefault="6741A45C" w:rsidP="00115074">
            <w:pPr>
              <w:spacing w:line="360" w:lineRule="auto"/>
              <w:jc w:val="left"/>
              <w:rPr>
                <w:szCs w:val="26"/>
              </w:rPr>
            </w:pPr>
            <w:r w:rsidRPr="00C83175">
              <w:rPr>
                <w:rFonts w:eastAsia="Times New Roman" w:cs="Times New Roman"/>
                <w:szCs w:val="26"/>
              </w:rPr>
              <w:t>0.27</w:t>
            </w:r>
          </w:p>
        </w:tc>
        <w:tc>
          <w:tcPr>
            <w:tcW w:w="1558" w:type="dxa"/>
            <w:tcBorders>
              <w:top w:val="single" w:sz="8" w:space="0" w:color="auto"/>
              <w:left w:val="single" w:sz="8" w:space="0" w:color="auto"/>
              <w:bottom w:val="single" w:sz="8" w:space="0" w:color="auto"/>
              <w:right w:val="single" w:sz="8" w:space="0" w:color="auto"/>
            </w:tcBorders>
          </w:tcPr>
          <w:p w14:paraId="636F93A4" w14:textId="0C43E6EE" w:rsidR="6741A45C" w:rsidRPr="00C83175" w:rsidRDefault="6741A45C" w:rsidP="00115074">
            <w:pPr>
              <w:spacing w:line="360" w:lineRule="auto"/>
              <w:jc w:val="left"/>
              <w:rPr>
                <w:szCs w:val="26"/>
              </w:rPr>
            </w:pPr>
            <w:r w:rsidRPr="00C83175">
              <w:rPr>
                <w:rFonts w:eastAsia="Times New Roman" w:cs="Times New Roman"/>
                <w:szCs w:val="26"/>
              </w:rPr>
              <w:t xml:space="preserve"> </w:t>
            </w:r>
          </w:p>
        </w:tc>
      </w:tr>
      <w:tr w:rsidR="6741A45C" w:rsidRPr="00C83175" w14:paraId="3D86433C" w14:textId="77777777" w:rsidTr="6741A45C">
        <w:tc>
          <w:tcPr>
            <w:tcW w:w="1778" w:type="dxa"/>
            <w:tcBorders>
              <w:top w:val="single" w:sz="8" w:space="0" w:color="auto"/>
              <w:left w:val="single" w:sz="8" w:space="0" w:color="auto"/>
              <w:bottom w:val="single" w:sz="8" w:space="0" w:color="auto"/>
              <w:right w:val="single" w:sz="8" w:space="0" w:color="auto"/>
            </w:tcBorders>
          </w:tcPr>
          <w:p w14:paraId="059034A1" w14:textId="443E5B86" w:rsidR="6741A45C" w:rsidRPr="00C83175" w:rsidRDefault="6741A45C" w:rsidP="00115074">
            <w:pPr>
              <w:spacing w:line="360" w:lineRule="auto"/>
              <w:jc w:val="left"/>
              <w:rPr>
                <w:szCs w:val="26"/>
              </w:rPr>
            </w:pPr>
            <w:r w:rsidRPr="00C83175">
              <w:rPr>
                <w:rFonts w:eastAsia="Times New Roman" w:cs="Times New Roman"/>
                <w:szCs w:val="26"/>
              </w:rPr>
              <w:t xml:space="preserve"> </w:t>
            </w:r>
          </w:p>
        </w:tc>
        <w:tc>
          <w:tcPr>
            <w:tcW w:w="1352" w:type="dxa"/>
            <w:tcBorders>
              <w:top w:val="single" w:sz="8" w:space="0" w:color="auto"/>
              <w:left w:val="single" w:sz="8" w:space="0" w:color="auto"/>
              <w:bottom w:val="single" w:sz="8" w:space="0" w:color="auto"/>
              <w:right w:val="single" w:sz="8" w:space="0" w:color="auto"/>
            </w:tcBorders>
          </w:tcPr>
          <w:p w14:paraId="689D81A3" w14:textId="03C84EEE" w:rsidR="6741A45C" w:rsidRPr="00C83175" w:rsidRDefault="6741A45C" w:rsidP="00115074">
            <w:pPr>
              <w:spacing w:line="360" w:lineRule="auto"/>
              <w:jc w:val="left"/>
              <w:rPr>
                <w:szCs w:val="26"/>
              </w:rPr>
            </w:pPr>
            <w:r w:rsidRPr="00C83175">
              <w:rPr>
                <w:rFonts w:eastAsia="Times New Roman" w:cs="Times New Roman"/>
                <w:szCs w:val="26"/>
              </w:rPr>
              <w:t>7 -10</w:t>
            </w:r>
          </w:p>
        </w:tc>
        <w:tc>
          <w:tcPr>
            <w:tcW w:w="1558" w:type="dxa"/>
            <w:tcBorders>
              <w:top w:val="single" w:sz="8" w:space="0" w:color="auto"/>
              <w:left w:val="single" w:sz="8" w:space="0" w:color="auto"/>
              <w:bottom w:val="single" w:sz="8" w:space="0" w:color="auto"/>
              <w:right w:val="single" w:sz="8" w:space="0" w:color="auto"/>
            </w:tcBorders>
          </w:tcPr>
          <w:p w14:paraId="148ED82D" w14:textId="3A2CFD54" w:rsidR="6741A45C" w:rsidRPr="00C83175" w:rsidRDefault="6741A45C" w:rsidP="00115074">
            <w:pPr>
              <w:spacing w:line="360" w:lineRule="auto"/>
              <w:jc w:val="left"/>
              <w:rPr>
                <w:szCs w:val="26"/>
              </w:rPr>
            </w:pPr>
            <w:r w:rsidRPr="00C83175">
              <w:rPr>
                <w:rFonts w:eastAsia="Times New Roman" w:cs="Times New Roman"/>
                <w:szCs w:val="26"/>
              </w:rPr>
              <w:t>28.1</w:t>
            </w:r>
          </w:p>
        </w:tc>
        <w:tc>
          <w:tcPr>
            <w:tcW w:w="1558" w:type="dxa"/>
            <w:tcBorders>
              <w:top w:val="single" w:sz="8" w:space="0" w:color="auto"/>
              <w:left w:val="single" w:sz="8" w:space="0" w:color="auto"/>
              <w:bottom w:val="single" w:sz="8" w:space="0" w:color="auto"/>
              <w:right w:val="single" w:sz="8" w:space="0" w:color="auto"/>
            </w:tcBorders>
          </w:tcPr>
          <w:p w14:paraId="6188B779" w14:textId="7718CFEB" w:rsidR="6741A45C" w:rsidRPr="00C83175" w:rsidRDefault="6741A45C" w:rsidP="00115074">
            <w:pPr>
              <w:spacing w:line="360" w:lineRule="auto"/>
              <w:jc w:val="left"/>
              <w:rPr>
                <w:szCs w:val="26"/>
              </w:rPr>
            </w:pPr>
            <w:r w:rsidRPr="00C83175">
              <w:rPr>
                <w:rFonts w:eastAsia="Times New Roman" w:cs="Times New Roman"/>
                <w:szCs w:val="26"/>
              </w:rPr>
              <w:t>0.32</w:t>
            </w:r>
          </w:p>
        </w:tc>
        <w:tc>
          <w:tcPr>
            <w:tcW w:w="1558" w:type="dxa"/>
            <w:tcBorders>
              <w:top w:val="single" w:sz="8" w:space="0" w:color="auto"/>
              <w:left w:val="single" w:sz="8" w:space="0" w:color="auto"/>
              <w:bottom w:val="single" w:sz="8" w:space="0" w:color="auto"/>
              <w:right w:val="single" w:sz="8" w:space="0" w:color="auto"/>
            </w:tcBorders>
          </w:tcPr>
          <w:p w14:paraId="5E74BD01" w14:textId="62FE9C1C" w:rsidR="6741A45C" w:rsidRPr="00C83175" w:rsidRDefault="6741A45C" w:rsidP="00115074">
            <w:pPr>
              <w:spacing w:line="360" w:lineRule="auto"/>
              <w:jc w:val="left"/>
              <w:rPr>
                <w:szCs w:val="26"/>
              </w:rPr>
            </w:pPr>
            <w:r w:rsidRPr="00C83175">
              <w:rPr>
                <w:rFonts w:eastAsia="Times New Roman" w:cs="Times New Roman"/>
                <w:szCs w:val="26"/>
              </w:rPr>
              <w:t>0.39</w:t>
            </w:r>
          </w:p>
        </w:tc>
        <w:tc>
          <w:tcPr>
            <w:tcW w:w="1558" w:type="dxa"/>
            <w:tcBorders>
              <w:top w:val="single" w:sz="8" w:space="0" w:color="auto"/>
              <w:left w:val="single" w:sz="8" w:space="0" w:color="auto"/>
              <w:bottom w:val="single" w:sz="8" w:space="0" w:color="auto"/>
              <w:right w:val="single" w:sz="8" w:space="0" w:color="auto"/>
            </w:tcBorders>
          </w:tcPr>
          <w:p w14:paraId="4D91CA15" w14:textId="1D1BEC66" w:rsidR="6741A45C" w:rsidRPr="00C83175" w:rsidRDefault="6741A45C" w:rsidP="00115074">
            <w:pPr>
              <w:spacing w:line="360" w:lineRule="auto"/>
              <w:jc w:val="left"/>
              <w:rPr>
                <w:szCs w:val="26"/>
              </w:rPr>
            </w:pPr>
            <w:r w:rsidRPr="00C83175">
              <w:rPr>
                <w:rFonts w:eastAsia="Times New Roman" w:cs="Times New Roman"/>
                <w:szCs w:val="26"/>
              </w:rPr>
              <w:t xml:space="preserve"> </w:t>
            </w:r>
          </w:p>
        </w:tc>
      </w:tr>
      <w:tr w:rsidR="6741A45C" w:rsidRPr="00C83175" w14:paraId="4D16D3B4" w14:textId="77777777" w:rsidTr="6741A45C">
        <w:tc>
          <w:tcPr>
            <w:tcW w:w="1778" w:type="dxa"/>
            <w:tcBorders>
              <w:top w:val="single" w:sz="8" w:space="0" w:color="auto"/>
              <w:left w:val="single" w:sz="8" w:space="0" w:color="auto"/>
              <w:bottom w:val="single" w:sz="8" w:space="0" w:color="auto"/>
              <w:right w:val="single" w:sz="8" w:space="0" w:color="auto"/>
            </w:tcBorders>
          </w:tcPr>
          <w:p w14:paraId="046F279F" w14:textId="10CA3E5D" w:rsidR="6741A45C" w:rsidRPr="00C83175" w:rsidRDefault="6741A45C" w:rsidP="00115074">
            <w:pPr>
              <w:spacing w:line="360" w:lineRule="auto"/>
              <w:jc w:val="left"/>
              <w:rPr>
                <w:szCs w:val="26"/>
              </w:rPr>
            </w:pPr>
            <w:r w:rsidRPr="00C83175">
              <w:rPr>
                <w:rFonts w:eastAsia="Times New Roman" w:cs="Times New Roman"/>
                <w:szCs w:val="26"/>
              </w:rPr>
              <w:t>Đàn ông</w:t>
            </w:r>
          </w:p>
        </w:tc>
        <w:tc>
          <w:tcPr>
            <w:tcW w:w="1352" w:type="dxa"/>
            <w:tcBorders>
              <w:top w:val="single" w:sz="8" w:space="0" w:color="auto"/>
              <w:left w:val="single" w:sz="8" w:space="0" w:color="auto"/>
              <w:bottom w:val="single" w:sz="8" w:space="0" w:color="auto"/>
              <w:right w:val="single" w:sz="8" w:space="0" w:color="auto"/>
            </w:tcBorders>
          </w:tcPr>
          <w:p w14:paraId="4B64F00F" w14:textId="28057521" w:rsidR="6741A45C" w:rsidRPr="00C83175" w:rsidRDefault="6741A45C" w:rsidP="00115074">
            <w:pPr>
              <w:spacing w:line="360" w:lineRule="auto"/>
              <w:jc w:val="left"/>
              <w:rPr>
                <w:szCs w:val="26"/>
              </w:rPr>
            </w:pPr>
            <w:r w:rsidRPr="00C83175">
              <w:rPr>
                <w:rFonts w:eastAsia="Times New Roman" w:cs="Times New Roman"/>
                <w:szCs w:val="26"/>
              </w:rPr>
              <w:t>11 - 14</w:t>
            </w:r>
          </w:p>
        </w:tc>
        <w:tc>
          <w:tcPr>
            <w:tcW w:w="1558" w:type="dxa"/>
            <w:tcBorders>
              <w:top w:val="single" w:sz="8" w:space="0" w:color="auto"/>
              <w:left w:val="single" w:sz="8" w:space="0" w:color="auto"/>
              <w:bottom w:val="single" w:sz="8" w:space="0" w:color="auto"/>
              <w:right w:val="single" w:sz="8" w:space="0" w:color="auto"/>
            </w:tcBorders>
          </w:tcPr>
          <w:p w14:paraId="772403B9" w14:textId="741CC896" w:rsidR="6741A45C" w:rsidRPr="00C83175" w:rsidRDefault="6741A45C" w:rsidP="00115074">
            <w:pPr>
              <w:spacing w:line="360" w:lineRule="auto"/>
              <w:jc w:val="left"/>
              <w:rPr>
                <w:szCs w:val="26"/>
              </w:rPr>
            </w:pPr>
            <w:r w:rsidRPr="00C83175">
              <w:rPr>
                <w:rFonts w:eastAsia="Times New Roman" w:cs="Times New Roman"/>
                <w:szCs w:val="26"/>
              </w:rPr>
              <w:t>45.0</w:t>
            </w:r>
          </w:p>
        </w:tc>
        <w:tc>
          <w:tcPr>
            <w:tcW w:w="1558" w:type="dxa"/>
            <w:tcBorders>
              <w:top w:val="single" w:sz="8" w:space="0" w:color="auto"/>
              <w:left w:val="single" w:sz="8" w:space="0" w:color="auto"/>
              <w:bottom w:val="single" w:sz="8" w:space="0" w:color="auto"/>
              <w:right w:val="single" w:sz="8" w:space="0" w:color="auto"/>
            </w:tcBorders>
          </w:tcPr>
          <w:p w14:paraId="7945E203" w14:textId="16F81789" w:rsidR="6741A45C" w:rsidRPr="00C83175" w:rsidRDefault="6741A45C" w:rsidP="00115074">
            <w:pPr>
              <w:spacing w:line="360" w:lineRule="auto"/>
              <w:jc w:val="left"/>
              <w:rPr>
                <w:szCs w:val="26"/>
              </w:rPr>
            </w:pPr>
            <w:r w:rsidRPr="00C83175">
              <w:rPr>
                <w:rFonts w:eastAsia="Times New Roman" w:cs="Times New Roman"/>
                <w:szCs w:val="26"/>
              </w:rPr>
              <w:t>0.55</w:t>
            </w:r>
          </w:p>
        </w:tc>
        <w:tc>
          <w:tcPr>
            <w:tcW w:w="1558" w:type="dxa"/>
            <w:tcBorders>
              <w:top w:val="single" w:sz="8" w:space="0" w:color="auto"/>
              <w:left w:val="single" w:sz="8" w:space="0" w:color="auto"/>
              <w:bottom w:val="single" w:sz="8" w:space="0" w:color="auto"/>
              <w:right w:val="single" w:sz="8" w:space="0" w:color="auto"/>
            </w:tcBorders>
          </w:tcPr>
          <w:p w14:paraId="53E29E8C" w14:textId="4A08DD7E" w:rsidR="6741A45C" w:rsidRPr="00C83175" w:rsidRDefault="6741A45C" w:rsidP="00115074">
            <w:pPr>
              <w:spacing w:line="360" w:lineRule="auto"/>
              <w:jc w:val="left"/>
              <w:rPr>
                <w:szCs w:val="26"/>
              </w:rPr>
            </w:pPr>
            <w:r w:rsidRPr="00C83175">
              <w:rPr>
                <w:rFonts w:eastAsia="Times New Roman" w:cs="Times New Roman"/>
                <w:szCs w:val="26"/>
              </w:rPr>
              <w:t>0.62</w:t>
            </w:r>
          </w:p>
        </w:tc>
        <w:tc>
          <w:tcPr>
            <w:tcW w:w="1558" w:type="dxa"/>
            <w:tcBorders>
              <w:top w:val="single" w:sz="8" w:space="0" w:color="auto"/>
              <w:left w:val="single" w:sz="8" w:space="0" w:color="auto"/>
              <w:bottom w:val="single" w:sz="8" w:space="0" w:color="auto"/>
              <w:right w:val="single" w:sz="8" w:space="0" w:color="auto"/>
            </w:tcBorders>
          </w:tcPr>
          <w:p w14:paraId="666A01A5" w14:textId="614262BC" w:rsidR="6741A45C" w:rsidRPr="00C83175" w:rsidRDefault="6741A45C" w:rsidP="00115074">
            <w:pPr>
              <w:spacing w:line="360" w:lineRule="auto"/>
              <w:jc w:val="left"/>
              <w:rPr>
                <w:szCs w:val="26"/>
              </w:rPr>
            </w:pPr>
            <w:r w:rsidRPr="00C83175">
              <w:rPr>
                <w:rFonts w:eastAsia="Times New Roman" w:cs="Times New Roman"/>
                <w:szCs w:val="26"/>
              </w:rPr>
              <w:t xml:space="preserve"> </w:t>
            </w:r>
          </w:p>
        </w:tc>
      </w:tr>
      <w:tr w:rsidR="6741A45C" w:rsidRPr="00C83175" w14:paraId="3A60E396" w14:textId="77777777" w:rsidTr="6741A45C">
        <w:tc>
          <w:tcPr>
            <w:tcW w:w="1778" w:type="dxa"/>
            <w:tcBorders>
              <w:top w:val="single" w:sz="8" w:space="0" w:color="auto"/>
              <w:left w:val="single" w:sz="8" w:space="0" w:color="auto"/>
              <w:bottom w:val="single" w:sz="8" w:space="0" w:color="auto"/>
              <w:right w:val="single" w:sz="8" w:space="0" w:color="auto"/>
            </w:tcBorders>
          </w:tcPr>
          <w:p w14:paraId="33C1E47F" w14:textId="776A3E1F" w:rsidR="6741A45C" w:rsidRPr="00C83175" w:rsidRDefault="6741A45C" w:rsidP="00115074">
            <w:pPr>
              <w:spacing w:line="360" w:lineRule="auto"/>
              <w:jc w:val="left"/>
              <w:rPr>
                <w:szCs w:val="26"/>
              </w:rPr>
            </w:pPr>
            <w:r w:rsidRPr="00C83175">
              <w:rPr>
                <w:rFonts w:eastAsia="Times New Roman" w:cs="Times New Roman"/>
                <w:szCs w:val="26"/>
              </w:rPr>
              <w:t xml:space="preserve"> </w:t>
            </w:r>
          </w:p>
        </w:tc>
        <w:tc>
          <w:tcPr>
            <w:tcW w:w="1352" w:type="dxa"/>
            <w:tcBorders>
              <w:top w:val="single" w:sz="8" w:space="0" w:color="auto"/>
              <w:left w:val="single" w:sz="8" w:space="0" w:color="auto"/>
              <w:bottom w:val="single" w:sz="8" w:space="0" w:color="auto"/>
              <w:right w:val="single" w:sz="8" w:space="0" w:color="auto"/>
            </w:tcBorders>
          </w:tcPr>
          <w:p w14:paraId="2401057B" w14:textId="118CBF7B" w:rsidR="6741A45C" w:rsidRPr="00C83175" w:rsidRDefault="6741A45C" w:rsidP="00115074">
            <w:pPr>
              <w:spacing w:line="360" w:lineRule="auto"/>
              <w:jc w:val="left"/>
              <w:rPr>
                <w:szCs w:val="26"/>
              </w:rPr>
            </w:pPr>
            <w:r w:rsidRPr="00C83175">
              <w:rPr>
                <w:rFonts w:eastAsia="Times New Roman" w:cs="Times New Roman"/>
                <w:szCs w:val="26"/>
              </w:rPr>
              <w:t>15 – 17</w:t>
            </w:r>
          </w:p>
        </w:tc>
        <w:tc>
          <w:tcPr>
            <w:tcW w:w="1558" w:type="dxa"/>
            <w:tcBorders>
              <w:top w:val="single" w:sz="8" w:space="0" w:color="auto"/>
              <w:left w:val="single" w:sz="8" w:space="0" w:color="auto"/>
              <w:bottom w:val="single" w:sz="8" w:space="0" w:color="auto"/>
              <w:right w:val="single" w:sz="8" w:space="0" w:color="auto"/>
            </w:tcBorders>
          </w:tcPr>
          <w:p w14:paraId="76954125" w14:textId="6B87996C" w:rsidR="6741A45C" w:rsidRPr="00C83175" w:rsidRDefault="6741A45C" w:rsidP="00115074">
            <w:pPr>
              <w:spacing w:line="360" w:lineRule="auto"/>
              <w:jc w:val="left"/>
              <w:rPr>
                <w:szCs w:val="26"/>
              </w:rPr>
            </w:pPr>
            <w:r w:rsidRPr="00C83175">
              <w:rPr>
                <w:rFonts w:eastAsia="Times New Roman" w:cs="Times New Roman"/>
                <w:szCs w:val="26"/>
              </w:rPr>
              <w:t>64.4</w:t>
            </w:r>
          </w:p>
        </w:tc>
        <w:tc>
          <w:tcPr>
            <w:tcW w:w="1558" w:type="dxa"/>
            <w:tcBorders>
              <w:top w:val="single" w:sz="8" w:space="0" w:color="auto"/>
              <w:left w:val="single" w:sz="8" w:space="0" w:color="auto"/>
              <w:bottom w:val="single" w:sz="8" w:space="0" w:color="auto"/>
              <w:right w:val="single" w:sz="8" w:space="0" w:color="auto"/>
            </w:tcBorders>
          </w:tcPr>
          <w:p w14:paraId="5E2AF900" w14:textId="7DF7D324" w:rsidR="6741A45C" w:rsidRPr="00C83175" w:rsidRDefault="6741A45C" w:rsidP="00115074">
            <w:pPr>
              <w:spacing w:line="360" w:lineRule="auto"/>
              <w:jc w:val="left"/>
              <w:rPr>
                <w:szCs w:val="26"/>
              </w:rPr>
            </w:pPr>
            <w:r w:rsidRPr="00C83175">
              <w:rPr>
                <w:rFonts w:eastAsia="Times New Roman" w:cs="Times New Roman"/>
                <w:szCs w:val="26"/>
              </w:rPr>
              <w:t>0.6</w:t>
            </w:r>
          </w:p>
        </w:tc>
        <w:tc>
          <w:tcPr>
            <w:tcW w:w="1558" w:type="dxa"/>
            <w:tcBorders>
              <w:top w:val="single" w:sz="8" w:space="0" w:color="auto"/>
              <w:left w:val="single" w:sz="8" w:space="0" w:color="auto"/>
              <w:bottom w:val="single" w:sz="8" w:space="0" w:color="auto"/>
              <w:right w:val="single" w:sz="8" w:space="0" w:color="auto"/>
            </w:tcBorders>
          </w:tcPr>
          <w:p w14:paraId="72AD5176" w14:textId="06B6EC4B" w:rsidR="6741A45C" w:rsidRPr="00C83175" w:rsidRDefault="6741A45C" w:rsidP="00115074">
            <w:pPr>
              <w:spacing w:line="360" w:lineRule="auto"/>
              <w:jc w:val="left"/>
              <w:rPr>
                <w:szCs w:val="26"/>
              </w:rPr>
            </w:pPr>
            <w:r w:rsidRPr="00C83175">
              <w:rPr>
                <w:rFonts w:eastAsia="Times New Roman" w:cs="Times New Roman"/>
                <w:szCs w:val="26"/>
              </w:rPr>
              <w:t>0.9</w:t>
            </w:r>
          </w:p>
        </w:tc>
        <w:tc>
          <w:tcPr>
            <w:tcW w:w="1558" w:type="dxa"/>
            <w:tcBorders>
              <w:top w:val="single" w:sz="8" w:space="0" w:color="auto"/>
              <w:left w:val="single" w:sz="8" w:space="0" w:color="auto"/>
              <w:bottom w:val="single" w:sz="8" w:space="0" w:color="auto"/>
              <w:right w:val="single" w:sz="8" w:space="0" w:color="auto"/>
            </w:tcBorders>
          </w:tcPr>
          <w:p w14:paraId="49E32365" w14:textId="16C68675" w:rsidR="6741A45C" w:rsidRPr="00C83175" w:rsidRDefault="6741A45C" w:rsidP="00115074">
            <w:pPr>
              <w:spacing w:line="360" w:lineRule="auto"/>
              <w:jc w:val="left"/>
              <w:rPr>
                <w:szCs w:val="26"/>
              </w:rPr>
            </w:pPr>
            <w:r w:rsidRPr="00C83175">
              <w:rPr>
                <w:rFonts w:eastAsia="Times New Roman" w:cs="Times New Roman"/>
                <w:szCs w:val="26"/>
              </w:rPr>
              <w:t xml:space="preserve"> </w:t>
            </w:r>
          </w:p>
        </w:tc>
      </w:tr>
      <w:tr w:rsidR="6741A45C" w:rsidRPr="00C83175" w14:paraId="0482B3E8" w14:textId="77777777" w:rsidTr="6741A45C">
        <w:tc>
          <w:tcPr>
            <w:tcW w:w="1778" w:type="dxa"/>
            <w:tcBorders>
              <w:top w:val="single" w:sz="8" w:space="0" w:color="auto"/>
              <w:left w:val="single" w:sz="8" w:space="0" w:color="auto"/>
              <w:bottom w:val="single" w:sz="8" w:space="0" w:color="auto"/>
              <w:right w:val="single" w:sz="8" w:space="0" w:color="auto"/>
            </w:tcBorders>
          </w:tcPr>
          <w:p w14:paraId="423C4FC6" w14:textId="58205CBB" w:rsidR="6741A45C" w:rsidRPr="00C83175" w:rsidRDefault="6741A45C" w:rsidP="00115074">
            <w:pPr>
              <w:spacing w:line="360" w:lineRule="auto"/>
              <w:jc w:val="left"/>
              <w:rPr>
                <w:szCs w:val="26"/>
              </w:rPr>
            </w:pPr>
            <w:r w:rsidRPr="00C83175">
              <w:rPr>
                <w:rFonts w:eastAsia="Times New Roman" w:cs="Times New Roman"/>
                <w:szCs w:val="26"/>
              </w:rPr>
              <w:t xml:space="preserve"> </w:t>
            </w:r>
          </w:p>
        </w:tc>
        <w:tc>
          <w:tcPr>
            <w:tcW w:w="1352" w:type="dxa"/>
            <w:tcBorders>
              <w:top w:val="single" w:sz="8" w:space="0" w:color="auto"/>
              <w:left w:val="single" w:sz="8" w:space="0" w:color="auto"/>
              <w:bottom w:val="single" w:sz="8" w:space="0" w:color="auto"/>
              <w:right w:val="single" w:sz="8" w:space="0" w:color="auto"/>
            </w:tcBorders>
          </w:tcPr>
          <w:p w14:paraId="7627FFBE" w14:textId="42AD8B51" w:rsidR="6741A45C" w:rsidRPr="00C83175" w:rsidRDefault="6741A45C" w:rsidP="00115074">
            <w:pPr>
              <w:spacing w:line="360" w:lineRule="auto"/>
              <w:jc w:val="left"/>
              <w:rPr>
                <w:szCs w:val="26"/>
              </w:rPr>
            </w:pPr>
            <w:r w:rsidRPr="00C83175">
              <w:rPr>
                <w:rFonts w:eastAsia="Times New Roman" w:cs="Times New Roman"/>
                <w:szCs w:val="26"/>
              </w:rPr>
              <w:t>18+</w:t>
            </w:r>
          </w:p>
        </w:tc>
        <w:tc>
          <w:tcPr>
            <w:tcW w:w="1558" w:type="dxa"/>
            <w:tcBorders>
              <w:top w:val="single" w:sz="8" w:space="0" w:color="auto"/>
              <w:left w:val="single" w:sz="8" w:space="0" w:color="auto"/>
              <w:bottom w:val="single" w:sz="8" w:space="0" w:color="auto"/>
              <w:right w:val="single" w:sz="8" w:space="0" w:color="auto"/>
            </w:tcBorders>
          </w:tcPr>
          <w:p w14:paraId="10260DA4" w14:textId="0081EBDB" w:rsidR="6741A45C" w:rsidRPr="00C83175" w:rsidRDefault="6741A45C" w:rsidP="00115074">
            <w:pPr>
              <w:spacing w:line="360" w:lineRule="auto"/>
              <w:jc w:val="left"/>
              <w:rPr>
                <w:szCs w:val="26"/>
              </w:rPr>
            </w:pPr>
            <w:r w:rsidRPr="00C83175">
              <w:rPr>
                <w:rFonts w:eastAsia="Times New Roman" w:cs="Times New Roman"/>
                <w:szCs w:val="26"/>
              </w:rPr>
              <w:t>75</w:t>
            </w:r>
          </w:p>
        </w:tc>
        <w:tc>
          <w:tcPr>
            <w:tcW w:w="1558" w:type="dxa"/>
            <w:tcBorders>
              <w:top w:val="single" w:sz="8" w:space="0" w:color="auto"/>
              <w:left w:val="single" w:sz="8" w:space="0" w:color="auto"/>
              <w:bottom w:val="single" w:sz="8" w:space="0" w:color="auto"/>
              <w:right w:val="single" w:sz="8" w:space="0" w:color="auto"/>
            </w:tcBorders>
          </w:tcPr>
          <w:p w14:paraId="305AAE18" w14:textId="5E2C3843" w:rsidR="6741A45C" w:rsidRPr="00C83175" w:rsidRDefault="6741A45C" w:rsidP="00115074">
            <w:pPr>
              <w:spacing w:line="360" w:lineRule="auto"/>
              <w:jc w:val="left"/>
              <w:rPr>
                <w:szCs w:val="26"/>
              </w:rPr>
            </w:pPr>
            <w:r w:rsidRPr="00C83175">
              <w:rPr>
                <w:rFonts w:eastAsia="Times New Roman" w:cs="Times New Roman"/>
                <w:szCs w:val="26"/>
              </w:rPr>
              <w:t xml:space="preserve"> </w:t>
            </w:r>
          </w:p>
        </w:tc>
        <w:tc>
          <w:tcPr>
            <w:tcW w:w="1558" w:type="dxa"/>
            <w:tcBorders>
              <w:top w:val="single" w:sz="8" w:space="0" w:color="auto"/>
              <w:left w:val="single" w:sz="8" w:space="0" w:color="auto"/>
              <w:bottom w:val="single" w:sz="8" w:space="0" w:color="auto"/>
              <w:right w:val="single" w:sz="8" w:space="0" w:color="auto"/>
            </w:tcBorders>
          </w:tcPr>
          <w:p w14:paraId="3170433E" w14:textId="655BA1C2" w:rsidR="6741A45C" w:rsidRPr="00C83175" w:rsidRDefault="6741A45C" w:rsidP="00115074">
            <w:pPr>
              <w:spacing w:line="360" w:lineRule="auto"/>
              <w:jc w:val="left"/>
              <w:rPr>
                <w:szCs w:val="26"/>
              </w:rPr>
            </w:pPr>
            <w:r w:rsidRPr="00C83175">
              <w:rPr>
                <w:rFonts w:eastAsia="Times New Roman" w:cs="Times New Roman"/>
                <w:szCs w:val="26"/>
              </w:rPr>
              <w:t>1.05</w:t>
            </w:r>
          </w:p>
        </w:tc>
        <w:tc>
          <w:tcPr>
            <w:tcW w:w="1558" w:type="dxa"/>
            <w:tcBorders>
              <w:top w:val="single" w:sz="8" w:space="0" w:color="auto"/>
              <w:left w:val="single" w:sz="8" w:space="0" w:color="auto"/>
              <w:bottom w:val="single" w:sz="8" w:space="0" w:color="auto"/>
              <w:right w:val="single" w:sz="8" w:space="0" w:color="auto"/>
            </w:tcBorders>
          </w:tcPr>
          <w:p w14:paraId="0AE98ECB" w14:textId="61B16D6F" w:rsidR="6741A45C" w:rsidRPr="00C83175" w:rsidRDefault="6741A45C" w:rsidP="00115074">
            <w:pPr>
              <w:spacing w:line="360" w:lineRule="auto"/>
              <w:jc w:val="left"/>
              <w:rPr>
                <w:szCs w:val="26"/>
              </w:rPr>
            </w:pPr>
            <w:r w:rsidRPr="00C83175">
              <w:rPr>
                <w:rFonts w:eastAsia="Times New Roman" w:cs="Times New Roman"/>
                <w:szCs w:val="26"/>
              </w:rPr>
              <w:t xml:space="preserve"> </w:t>
            </w:r>
          </w:p>
        </w:tc>
      </w:tr>
      <w:tr w:rsidR="6741A45C" w:rsidRPr="00C83175" w14:paraId="59036AD0" w14:textId="77777777" w:rsidTr="6741A45C">
        <w:tc>
          <w:tcPr>
            <w:tcW w:w="1778" w:type="dxa"/>
            <w:tcBorders>
              <w:top w:val="single" w:sz="8" w:space="0" w:color="auto"/>
              <w:left w:val="single" w:sz="8" w:space="0" w:color="auto"/>
              <w:bottom w:val="single" w:sz="8" w:space="0" w:color="auto"/>
              <w:right w:val="single" w:sz="8" w:space="0" w:color="auto"/>
            </w:tcBorders>
          </w:tcPr>
          <w:p w14:paraId="4D2BE408" w14:textId="4A415E3B" w:rsidR="6741A45C" w:rsidRPr="00C83175" w:rsidRDefault="6741A45C" w:rsidP="00115074">
            <w:pPr>
              <w:spacing w:line="360" w:lineRule="auto"/>
              <w:jc w:val="left"/>
              <w:rPr>
                <w:szCs w:val="26"/>
              </w:rPr>
            </w:pPr>
            <w:r w:rsidRPr="00C83175">
              <w:rPr>
                <w:rFonts w:eastAsia="Times New Roman" w:cs="Times New Roman"/>
                <w:szCs w:val="26"/>
              </w:rPr>
              <w:t>Phụ nữ</w:t>
            </w:r>
          </w:p>
        </w:tc>
        <w:tc>
          <w:tcPr>
            <w:tcW w:w="1352" w:type="dxa"/>
            <w:tcBorders>
              <w:top w:val="single" w:sz="8" w:space="0" w:color="auto"/>
              <w:left w:val="single" w:sz="8" w:space="0" w:color="auto"/>
              <w:bottom w:val="single" w:sz="8" w:space="0" w:color="auto"/>
              <w:right w:val="single" w:sz="8" w:space="0" w:color="auto"/>
            </w:tcBorders>
          </w:tcPr>
          <w:p w14:paraId="61CEA3E2" w14:textId="420EBF4B" w:rsidR="6741A45C" w:rsidRPr="00C83175" w:rsidRDefault="6741A45C" w:rsidP="00115074">
            <w:pPr>
              <w:spacing w:line="360" w:lineRule="auto"/>
              <w:jc w:val="left"/>
              <w:rPr>
                <w:szCs w:val="26"/>
              </w:rPr>
            </w:pPr>
            <w:r w:rsidRPr="00C83175">
              <w:rPr>
                <w:rFonts w:eastAsia="Times New Roman" w:cs="Times New Roman"/>
                <w:szCs w:val="26"/>
              </w:rPr>
              <w:t>11 – 14</w:t>
            </w:r>
          </w:p>
        </w:tc>
        <w:tc>
          <w:tcPr>
            <w:tcW w:w="1558" w:type="dxa"/>
            <w:tcBorders>
              <w:top w:val="single" w:sz="8" w:space="0" w:color="auto"/>
              <w:left w:val="single" w:sz="8" w:space="0" w:color="auto"/>
              <w:bottom w:val="single" w:sz="8" w:space="0" w:color="auto"/>
              <w:right w:val="single" w:sz="8" w:space="0" w:color="auto"/>
            </w:tcBorders>
          </w:tcPr>
          <w:p w14:paraId="209136A4" w14:textId="4B1CB81D" w:rsidR="6741A45C" w:rsidRPr="00C83175" w:rsidRDefault="6741A45C" w:rsidP="00115074">
            <w:pPr>
              <w:spacing w:line="360" w:lineRule="auto"/>
              <w:jc w:val="left"/>
              <w:rPr>
                <w:szCs w:val="26"/>
              </w:rPr>
            </w:pPr>
            <w:r w:rsidRPr="00C83175">
              <w:rPr>
                <w:rFonts w:eastAsia="Times New Roman" w:cs="Times New Roman"/>
                <w:szCs w:val="26"/>
              </w:rPr>
              <w:t>46.1</w:t>
            </w:r>
          </w:p>
        </w:tc>
        <w:tc>
          <w:tcPr>
            <w:tcW w:w="1558" w:type="dxa"/>
            <w:tcBorders>
              <w:top w:val="single" w:sz="8" w:space="0" w:color="auto"/>
              <w:left w:val="single" w:sz="8" w:space="0" w:color="auto"/>
              <w:bottom w:val="single" w:sz="8" w:space="0" w:color="auto"/>
              <w:right w:val="single" w:sz="8" w:space="0" w:color="auto"/>
            </w:tcBorders>
          </w:tcPr>
          <w:p w14:paraId="29C8B507" w14:textId="0C052D21" w:rsidR="6741A45C" w:rsidRPr="00C83175" w:rsidRDefault="6741A45C" w:rsidP="00115074">
            <w:pPr>
              <w:spacing w:line="360" w:lineRule="auto"/>
              <w:jc w:val="left"/>
              <w:rPr>
                <w:szCs w:val="26"/>
              </w:rPr>
            </w:pPr>
            <w:r w:rsidRPr="00C83175">
              <w:rPr>
                <w:rFonts w:eastAsia="Times New Roman" w:cs="Times New Roman"/>
                <w:szCs w:val="26"/>
              </w:rPr>
              <w:t>0.55</w:t>
            </w:r>
          </w:p>
        </w:tc>
        <w:tc>
          <w:tcPr>
            <w:tcW w:w="1558" w:type="dxa"/>
            <w:tcBorders>
              <w:top w:val="single" w:sz="8" w:space="0" w:color="auto"/>
              <w:left w:val="single" w:sz="8" w:space="0" w:color="auto"/>
              <w:bottom w:val="single" w:sz="8" w:space="0" w:color="auto"/>
              <w:right w:val="single" w:sz="8" w:space="0" w:color="auto"/>
            </w:tcBorders>
          </w:tcPr>
          <w:p w14:paraId="0059B4CF" w14:textId="458D4047" w:rsidR="6741A45C" w:rsidRPr="00C83175" w:rsidRDefault="6741A45C" w:rsidP="00115074">
            <w:pPr>
              <w:spacing w:line="360" w:lineRule="auto"/>
              <w:jc w:val="left"/>
              <w:rPr>
                <w:szCs w:val="26"/>
              </w:rPr>
            </w:pPr>
            <w:r w:rsidRPr="00C83175">
              <w:rPr>
                <w:rFonts w:eastAsia="Times New Roman" w:cs="Times New Roman"/>
                <w:szCs w:val="26"/>
              </w:rPr>
              <w:t>0.65</w:t>
            </w:r>
          </w:p>
        </w:tc>
        <w:tc>
          <w:tcPr>
            <w:tcW w:w="1558" w:type="dxa"/>
            <w:tcBorders>
              <w:top w:val="single" w:sz="8" w:space="0" w:color="auto"/>
              <w:left w:val="single" w:sz="8" w:space="0" w:color="auto"/>
              <w:bottom w:val="single" w:sz="8" w:space="0" w:color="auto"/>
              <w:right w:val="single" w:sz="8" w:space="0" w:color="auto"/>
            </w:tcBorders>
          </w:tcPr>
          <w:p w14:paraId="2AD9EE18" w14:textId="1FB58CA6" w:rsidR="6741A45C" w:rsidRPr="00C83175" w:rsidRDefault="6741A45C" w:rsidP="00115074">
            <w:pPr>
              <w:spacing w:line="360" w:lineRule="auto"/>
              <w:jc w:val="left"/>
              <w:rPr>
                <w:szCs w:val="26"/>
              </w:rPr>
            </w:pPr>
            <w:r w:rsidRPr="00C83175">
              <w:rPr>
                <w:rFonts w:eastAsia="Times New Roman" w:cs="Times New Roman"/>
                <w:szCs w:val="26"/>
              </w:rPr>
              <w:t>0.48</w:t>
            </w:r>
          </w:p>
        </w:tc>
      </w:tr>
      <w:tr w:rsidR="6741A45C" w:rsidRPr="00C83175" w14:paraId="035938BE" w14:textId="77777777" w:rsidTr="6741A45C">
        <w:tc>
          <w:tcPr>
            <w:tcW w:w="1778" w:type="dxa"/>
            <w:tcBorders>
              <w:top w:val="single" w:sz="8" w:space="0" w:color="auto"/>
              <w:left w:val="single" w:sz="8" w:space="0" w:color="auto"/>
              <w:bottom w:val="single" w:sz="8" w:space="0" w:color="auto"/>
              <w:right w:val="single" w:sz="8" w:space="0" w:color="auto"/>
            </w:tcBorders>
          </w:tcPr>
          <w:p w14:paraId="38FB9DAF" w14:textId="282BC28B" w:rsidR="6741A45C" w:rsidRPr="00C83175" w:rsidRDefault="6741A45C" w:rsidP="00115074">
            <w:pPr>
              <w:spacing w:line="360" w:lineRule="auto"/>
              <w:jc w:val="left"/>
              <w:rPr>
                <w:szCs w:val="26"/>
              </w:rPr>
            </w:pPr>
            <w:r w:rsidRPr="00C83175">
              <w:rPr>
                <w:rFonts w:eastAsia="Times New Roman" w:cs="Times New Roman"/>
                <w:szCs w:val="26"/>
              </w:rPr>
              <w:t xml:space="preserve"> </w:t>
            </w:r>
          </w:p>
        </w:tc>
        <w:tc>
          <w:tcPr>
            <w:tcW w:w="1352" w:type="dxa"/>
            <w:tcBorders>
              <w:top w:val="single" w:sz="8" w:space="0" w:color="auto"/>
              <w:left w:val="single" w:sz="8" w:space="0" w:color="auto"/>
              <w:bottom w:val="single" w:sz="8" w:space="0" w:color="auto"/>
              <w:right w:val="single" w:sz="8" w:space="0" w:color="auto"/>
            </w:tcBorders>
          </w:tcPr>
          <w:p w14:paraId="5E078D96" w14:textId="31EBE98F" w:rsidR="6741A45C" w:rsidRPr="00C83175" w:rsidRDefault="6741A45C" w:rsidP="00115074">
            <w:pPr>
              <w:spacing w:line="360" w:lineRule="auto"/>
              <w:jc w:val="left"/>
              <w:rPr>
                <w:szCs w:val="26"/>
              </w:rPr>
            </w:pPr>
            <w:r w:rsidRPr="00C83175">
              <w:rPr>
                <w:rFonts w:eastAsia="Times New Roman" w:cs="Times New Roman"/>
                <w:szCs w:val="26"/>
              </w:rPr>
              <w:t>15 - 17</w:t>
            </w:r>
          </w:p>
        </w:tc>
        <w:tc>
          <w:tcPr>
            <w:tcW w:w="1558" w:type="dxa"/>
            <w:tcBorders>
              <w:top w:val="single" w:sz="8" w:space="0" w:color="auto"/>
              <w:left w:val="single" w:sz="8" w:space="0" w:color="auto"/>
              <w:bottom w:val="single" w:sz="8" w:space="0" w:color="auto"/>
              <w:right w:val="single" w:sz="8" w:space="0" w:color="auto"/>
            </w:tcBorders>
          </w:tcPr>
          <w:p w14:paraId="658EC7F3" w14:textId="261CEEC3" w:rsidR="6741A45C" w:rsidRPr="00C83175" w:rsidRDefault="6741A45C" w:rsidP="00115074">
            <w:pPr>
              <w:spacing w:line="360" w:lineRule="auto"/>
              <w:jc w:val="left"/>
              <w:rPr>
                <w:szCs w:val="26"/>
              </w:rPr>
            </w:pPr>
            <w:r w:rsidRPr="00C83175">
              <w:rPr>
                <w:rFonts w:eastAsia="Times New Roman" w:cs="Times New Roman"/>
                <w:szCs w:val="26"/>
              </w:rPr>
              <w:t>56.4</w:t>
            </w:r>
          </w:p>
        </w:tc>
        <w:tc>
          <w:tcPr>
            <w:tcW w:w="1558" w:type="dxa"/>
            <w:tcBorders>
              <w:top w:val="single" w:sz="8" w:space="0" w:color="auto"/>
              <w:left w:val="single" w:sz="8" w:space="0" w:color="auto"/>
              <w:bottom w:val="single" w:sz="8" w:space="0" w:color="auto"/>
              <w:right w:val="single" w:sz="8" w:space="0" w:color="auto"/>
            </w:tcBorders>
          </w:tcPr>
          <w:p w14:paraId="69AD0DA3" w14:textId="40643FE1" w:rsidR="6741A45C" w:rsidRPr="00C83175" w:rsidRDefault="6741A45C" w:rsidP="00115074">
            <w:pPr>
              <w:spacing w:line="360" w:lineRule="auto"/>
              <w:jc w:val="left"/>
              <w:rPr>
                <w:szCs w:val="26"/>
              </w:rPr>
            </w:pPr>
            <w:r w:rsidRPr="00C83175">
              <w:rPr>
                <w:rFonts w:eastAsia="Times New Roman" w:cs="Times New Roman"/>
                <w:szCs w:val="26"/>
              </w:rPr>
              <w:t>0.35</w:t>
            </w:r>
          </w:p>
        </w:tc>
        <w:tc>
          <w:tcPr>
            <w:tcW w:w="1558" w:type="dxa"/>
            <w:tcBorders>
              <w:top w:val="single" w:sz="8" w:space="0" w:color="auto"/>
              <w:left w:val="single" w:sz="8" w:space="0" w:color="auto"/>
              <w:bottom w:val="single" w:sz="8" w:space="0" w:color="auto"/>
              <w:right w:val="single" w:sz="8" w:space="0" w:color="auto"/>
            </w:tcBorders>
          </w:tcPr>
          <w:p w14:paraId="5C21161D" w14:textId="63EAA9D6" w:rsidR="6741A45C" w:rsidRPr="00C83175" w:rsidRDefault="6741A45C" w:rsidP="00115074">
            <w:pPr>
              <w:spacing w:line="360" w:lineRule="auto"/>
              <w:jc w:val="left"/>
              <w:rPr>
                <w:szCs w:val="26"/>
              </w:rPr>
            </w:pPr>
            <w:r w:rsidRPr="00C83175">
              <w:rPr>
                <w:rFonts w:eastAsia="Times New Roman" w:cs="Times New Roman"/>
                <w:szCs w:val="26"/>
              </w:rPr>
              <w:t>0.79</w:t>
            </w:r>
          </w:p>
        </w:tc>
        <w:tc>
          <w:tcPr>
            <w:tcW w:w="1558" w:type="dxa"/>
            <w:tcBorders>
              <w:top w:val="single" w:sz="8" w:space="0" w:color="auto"/>
              <w:left w:val="single" w:sz="8" w:space="0" w:color="auto"/>
              <w:bottom w:val="single" w:sz="8" w:space="0" w:color="auto"/>
              <w:right w:val="single" w:sz="8" w:space="0" w:color="auto"/>
            </w:tcBorders>
          </w:tcPr>
          <w:p w14:paraId="28CB4520" w14:textId="57E1C38E" w:rsidR="6741A45C" w:rsidRPr="00C83175" w:rsidRDefault="6741A45C" w:rsidP="00115074">
            <w:pPr>
              <w:spacing w:line="360" w:lineRule="auto"/>
              <w:jc w:val="left"/>
              <w:rPr>
                <w:szCs w:val="26"/>
              </w:rPr>
            </w:pPr>
            <w:r w:rsidRPr="00C83175">
              <w:rPr>
                <w:rFonts w:eastAsia="Times New Roman" w:cs="Times New Roman"/>
                <w:szCs w:val="26"/>
              </w:rPr>
              <w:t>0.48</w:t>
            </w:r>
          </w:p>
        </w:tc>
      </w:tr>
      <w:tr w:rsidR="6741A45C" w:rsidRPr="00C83175" w14:paraId="4A7C6520" w14:textId="77777777" w:rsidTr="6741A45C">
        <w:tc>
          <w:tcPr>
            <w:tcW w:w="1778" w:type="dxa"/>
            <w:tcBorders>
              <w:top w:val="single" w:sz="8" w:space="0" w:color="auto"/>
              <w:left w:val="single" w:sz="8" w:space="0" w:color="auto"/>
              <w:bottom w:val="single" w:sz="8" w:space="0" w:color="auto"/>
              <w:right w:val="single" w:sz="8" w:space="0" w:color="auto"/>
            </w:tcBorders>
          </w:tcPr>
          <w:p w14:paraId="16961E6A" w14:textId="002F8E0A" w:rsidR="6741A45C" w:rsidRPr="00C83175" w:rsidRDefault="6741A45C" w:rsidP="00115074">
            <w:pPr>
              <w:spacing w:line="360" w:lineRule="auto"/>
              <w:jc w:val="left"/>
              <w:rPr>
                <w:szCs w:val="26"/>
              </w:rPr>
            </w:pPr>
            <w:r w:rsidRPr="00C83175">
              <w:rPr>
                <w:rFonts w:eastAsia="Times New Roman" w:cs="Times New Roman"/>
                <w:szCs w:val="26"/>
              </w:rPr>
              <w:t xml:space="preserve"> </w:t>
            </w:r>
          </w:p>
        </w:tc>
        <w:tc>
          <w:tcPr>
            <w:tcW w:w="1352" w:type="dxa"/>
            <w:tcBorders>
              <w:top w:val="single" w:sz="8" w:space="0" w:color="auto"/>
              <w:left w:val="single" w:sz="8" w:space="0" w:color="auto"/>
              <w:bottom w:val="single" w:sz="8" w:space="0" w:color="auto"/>
              <w:right w:val="single" w:sz="8" w:space="0" w:color="auto"/>
            </w:tcBorders>
          </w:tcPr>
          <w:p w14:paraId="70E638EF" w14:textId="42F6A2F9" w:rsidR="6741A45C" w:rsidRPr="00C83175" w:rsidRDefault="6741A45C" w:rsidP="00115074">
            <w:pPr>
              <w:spacing w:line="360" w:lineRule="auto"/>
              <w:jc w:val="left"/>
              <w:rPr>
                <w:szCs w:val="26"/>
              </w:rPr>
            </w:pPr>
            <w:r w:rsidRPr="00C83175">
              <w:rPr>
                <w:rFonts w:eastAsia="Times New Roman" w:cs="Times New Roman"/>
                <w:szCs w:val="26"/>
              </w:rPr>
              <w:t>18+</w:t>
            </w:r>
          </w:p>
        </w:tc>
        <w:tc>
          <w:tcPr>
            <w:tcW w:w="1558" w:type="dxa"/>
            <w:tcBorders>
              <w:top w:val="single" w:sz="8" w:space="0" w:color="auto"/>
              <w:left w:val="single" w:sz="8" w:space="0" w:color="auto"/>
              <w:bottom w:val="single" w:sz="8" w:space="0" w:color="auto"/>
              <w:right w:val="single" w:sz="8" w:space="0" w:color="auto"/>
            </w:tcBorders>
          </w:tcPr>
          <w:p w14:paraId="7ACD535F" w14:textId="5216A6FC" w:rsidR="6741A45C" w:rsidRPr="00C83175" w:rsidRDefault="6741A45C" w:rsidP="00115074">
            <w:pPr>
              <w:spacing w:line="360" w:lineRule="auto"/>
              <w:jc w:val="left"/>
              <w:rPr>
                <w:szCs w:val="26"/>
              </w:rPr>
            </w:pPr>
            <w:r w:rsidRPr="00C83175">
              <w:rPr>
                <w:rFonts w:eastAsia="Times New Roman" w:cs="Times New Roman"/>
                <w:szCs w:val="26"/>
              </w:rPr>
              <w:t>62.0</w:t>
            </w:r>
          </w:p>
        </w:tc>
        <w:tc>
          <w:tcPr>
            <w:tcW w:w="1558" w:type="dxa"/>
            <w:tcBorders>
              <w:top w:val="single" w:sz="8" w:space="0" w:color="auto"/>
              <w:left w:val="single" w:sz="8" w:space="0" w:color="auto"/>
              <w:bottom w:val="single" w:sz="8" w:space="0" w:color="auto"/>
              <w:right w:val="single" w:sz="8" w:space="0" w:color="auto"/>
            </w:tcBorders>
          </w:tcPr>
          <w:p w14:paraId="6BA3B7A7" w14:textId="70874360" w:rsidR="6741A45C" w:rsidRPr="00C83175" w:rsidRDefault="6741A45C" w:rsidP="00115074">
            <w:pPr>
              <w:spacing w:line="360" w:lineRule="auto"/>
              <w:jc w:val="left"/>
              <w:rPr>
                <w:szCs w:val="26"/>
              </w:rPr>
            </w:pPr>
            <w:r w:rsidRPr="00C83175">
              <w:rPr>
                <w:rFonts w:eastAsia="Times New Roman" w:cs="Times New Roman"/>
                <w:szCs w:val="26"/>
              </w:rPr>
              <w:t xml:space="preserve"> </w:t>
            </w:r>
          </w:p>
        </w:tc>
        <w:tc>
          <w:tcPr>
            <w:tcW w:w="1558" w:type="dxa"/>
            <w:tcBorders>
              <w:top w:val="single" w:sz="8" w:space="0" w:color="auto"/>
              <w:left w:val="single" w:sz="8" w:space="0" w:color="auto"/>
              <w:bottom w:val="single" w:sz="8" w:space="0" w:color="auto"/>
              <w:right w:val="single" w:sz="8" w:space="0" w:color="auto"/>
            </w:tcBorders>
          </w:tcPr>
          <w:p w14:paraId="1CAA3FD1" w14:textId="1E206927" w:rsidR="6741A45C" w:rsidRPr="00C83175" w:rsidRDefault="6741A45C" w:rsidP="00115074">
            <w:pPr>
              <w:spacing w:line="360" w:lineRule="auto"/>
              <w:jc w:val="left"/>
              <w:rPr>
                <w:szCs w:val="26"/>
              </w:rPr>
            </w:pPr>
            <w:r w:rsidRPr="00C83175">
              <w:rPr>
                <w:rFonts w:eastAsia="Times New Roman" w:cs="Times New Roman"/>
                <w:szCs w:val="26"/>
              </w:rPr>
              <w:t>0.87</w:t>
            </w:r>
          </w:p>
        </w:tc>
        <w:tc>
          <w:tcPr>
            <w:tcW w:w="1558" w:type="dxa"/>
            <w:tcBorders>
              <w:top w:val="single" w:sz="8" w:space="0" w:color="auto"/>
              <w:left w:val="single" w:sz="8" w:space="0" w:color="auto"/>
              <w:bottom w:val="single" w:sz="8" w:space="0" w:color="auto"/>
              <w:right w:val="single" w:sz="8" w:space="0" w:color="auto"/>
            </w:tcBorders>
          </w:tcPr>
          <w:p w14:paraId="7EDA5E1B" w14:textId="3C9F57E4" w:rsidR="6741A45C" w:rsidRPr="00C83175" w:rsidRDefault="6741A45C" w:rsidP="00115074">
            <w:pPr>
              <w:spacing w:line="360" w:lineRule="auto"/>
              <w:jc w:val="left"/>
              <w:rPr>
                <w:szCs w:val="26"/>
              </w:rPr>
            </w:pPr>
            <w:r w:rsidRPr="00C83175">
              <w:rPr>
                <w:rFonts w:eastAsia="Times New Roman" w:cs="Times New Roman"/>
                <w:szCs w:val="26"/>
              </w:rPr>
              <w:t>0.48</w:t>
            </w:r>
          </w:p>
        </w:tc>
      </w:tr>
      <w:tr w:rsidR="6741A45C" w:rsidRPr="00C83175" w14:paraId="3072C7F3" w14:textId="77777777" w:rsidTr="6741A45C">
        <w:tc>
          <w:tcPr>
            <w:tcW w:w="1778" w:type="dxa"/>
            <w:tcBorders>
              <w:top w:val="single" w:sz="8" w:space="0" w:color="auto"/>
              <w:left w:val="single" w:sz="8" w:space="0" w:color="auto"/>
              <w:bottom w:val="single" w:sz="8" w:space="0" w:color="auto"/>
              <w:right w:val="single" w:sz="8" w:space="0" w:color="auto"/>
            </w:tcBorders>
          </w:tcPr>
          <w:p w14:paraId="30CC9B17" w14:textId="7D4F5757" w:rsidR="6741A45C" w:rsidRPr="00C83175" w:rsidRDefault="6741A45C" w:rsidP="00115074">
            <w:pPr>
              <w:spacing w:line="360" w:lineRule="auto"/>
              <w:jc w:val="left"/>
              <w:rPr>
                <w:szCs w:val="26"/>
              </w:rPr>
            </w:pPr>
            <w:r w:rsidRPr="00C83175">
              <w:rPr>
                <w:rFonts w:eastAsia="Times New Roman" w:cs="Times New Roman"/>
                <w:szCs w:val="26"/>
              </w:rPr>
              <w:t>Phụ nữ mãn kinh</w:t>
            </w:r>
          </w:p>
        </w:tc>
        <w:tc>
          <w:tcPr>
            <w:tcW w:w="1352" w:type="dxa"/>
            <w:tcBorders>
              <w:top w:val="single" w:sz="8" w:space="0" w:color="auto"/>
              <w:left w:val="single" w:sz="8" w:space="0" w:color="auto"/>
              <w:bottom w:val="single" w:sz="8" w:space="0" w:color="auto"/>
              <w:right w:val="single" w:sz="8" w:space="0" w:color="auto"/>
            </w:tcBorders>
          </w:tcPr>
          <w:p w14:paraId="3C37F995" w14:textId="7EBD1904" w:rsidR="6741A45C" w:rsidRPr="00C83175" w:rsidRDefault="6741A45C" w:rsidP="00115074">
            <w:pPr>
              <w:spacing w:line="360" w:lineRule="auto"/>
              <w:jc w:val="left"/>
              <w:rPr>
                <w:szCs w:val="26"/>
              </w:rPr>
            </w:pPr>
            <w:r w:rsidRPr="00C83175">
              <w:rPr>
                <w:rFonts w:eastAsia="Times New Roman" w:cs="Times New Roman"/>
                <w:szCs w:val="26"/>
              </w:rPr>
              <w:t xml:space="preserve"> </w:t>
            </w:r>
          </w:p>
        </w:tc>
        <w:tc>
          <w:tcPr>
            <w:tcW w:w="1558" w:type="dxa"/>
            <w:tcBorders>
              <w:top w:val="single" w:sz="8" w:space="0" w:color="auto"/>
              <w:left w:val="single" w:sz="8" w:space="0" w:color="auto"/>
              <w:bottom w:val="single" w:sz="8" w:space="0" w:color="auto"/>
              <w:right w:val="single" w:sz="8" w:space="0" w:color="auto"/>
            </w:tcBorders>
          </w:tcPr>
          <w:p w14:paraId="43DA7D07" w14:textId="46B937B6" w:rsidR="6741A45C" w:rsidRPr="00C83175" w:rsidRDefault="6741A45C" w:rsidP="00115074">
            <w:pPr>
              <w:spacing w:line="360" w:lineRule="auto"/>
              <w:jc w:val="left"/>
              <w:rPr>
                <w:szCs w:val="26"/>
              </w:rPr>
            </w:pPr>
            <w:r w:rsidRPr="00C83175">
              <w:rPr>
                <w:rFonts w:eastAsia="Times New Roman" w:cs="Times New Roman"/>
                <w:szCs w:val="26"/>
              </w:rPr>
              <w:t>62.0</w:t>
            </w:r>
          </w:p>
        </w:tc>
        <w:tc>
          <w:tcPr>
            <w:tcW w:w="1558" w:type="dxa"/>
            <w:tcBorders>
              <w:top w:val="single" w:sz="8" w:space="0" w:color="auto"/>
              <w:left w:val="single" w:sz="8" w:space="0" w:color="auto"/>
              <w:bottom w:val="single" w:sz="8" w:space="0" w:color="auto"/>
              <w:right w:val="single" w:sz="8" w:space="0" w:color="auto"/>
            </w:tcBorders>
          </w:tcPr>
          <w:p w14:paraId="4DD37B26" w14:textId="284C0068" w:rsidR="6741A45C" w:rsidRPr="00C83175" w:rsidRDefault="6741A45C" w:rsidP="00115074">
            <w:pPr>
              <w:spacing w:line="360" w:lineRule="auto"/>
              <w:jc w:val="left"/>
              <w:rPr>
                <w:szCs w:val="26"/>
              </w:rPr>
            </w:pPr>
            <w:r w:rsidRPr="00C83175">
              <w:rPr>
                <w:rFonts w:eastAsia="Times New Roman" w:cs="Times New Roman"/>
                <w:szCs w:val="26"/>
              </w:rPr>
              <w:t xml:space="preserve"> </w:t>
            </w:r>
          </w:p>
        </w:tc>
        <w:tc>
          <w:tcPr>
            <w:tcW w:w="1558" w:type="dxa"/>
            <w:tcBorders>
              <w:top w:val="single" w:sz="8" w:space="0" w:color="auto"/>
              <w:left w:val="single" w:sz="8" w:space="0" w:color="auto"/>
              <w:bottom w:val="single" w:sz="8" w:space="0" w:color="auto"/>
              <w:right w:val="single" w:sz="8" w:space="0" w:color="auto"/>
            </w:tcBorders>
          </w:tcPr>
          <w:p w14:paraId="15A7ED6B" w14:textId="5C766A9B" w:rsidR="6741A45C" w:rsidRPr="00C83175" w:rsidRDefault="6741A45C" w:rsidP="00115074">
            <w:pPr>
              <w:spacing w:line="360" w:lineRule="auto"/>
              <w:jc w:val="left"/>
              <w:rPr>
                <w:szCs w:val="26"/>
              </w:rPr>
            </w:pPr>
            <w:r w:rsidRPr="00C83175">
              <w:rPr>
                <w:rFonts w:eastAsia="Times New Roman" w:cs="Times New Roman"/>
                <w:szCs w:val="26"/>
              </w:rPr>
              <w:t>0.87</w:t>
            </w:r>
          </w:p>
        </w:tc>
        <w:tc>
          <w:tcPr>
            <w:tcW w:w="1558" w:type="dxa"/>
            <w:tcBorders>
              <w:top w:val="single" w:sz="8" w:space="0" w:color="auto"/>
              <w:left w:val="single" w:sz="8" w:space="0" w:color="auto"/>
              <w:bottom w:val="single" w:sz="8" w:space="0" w:color="auto"/>
              <w:right w:val="single" w:sz="8" w:space="0" w:color="auto"/>
            </w:tcBorders>
          </w:tcPr>
          <w:p w14:paraId="69A00EE1" w14:textId="4A56CDF7" w:rsidR="6741A45C" w:rsidRPr="00C83175" w:rsidRDefault="6741A45C" w:rsidP="00115074">
            <w:pPr>
              <w:spacing w:line="360" w:lineRule="auto"/>
              <w:jc w:val="left"/>
              <w:rPr>
                <w:szCs w:val="26"/>
              </w:rPr>
            </w:pPr>
            <w:r w:rsidRPr="00C83175">
              <w:rPr>
                <w:rFonts w:eastAsia="Times New Roman" w:cs="Times New Roman"/>
                <w:szCs w:val="26"/>
              </w:rPr>
              <w:t xml:space="preserve"> </w:t>
            </w:r>
          </w:p>
        </w:tc>
      </w:tr>
      <w:tr w:rsidR="6741A45C" w:rsidRPr="00C83175" w14:paraId="17AD55DC" w14:textId="77777777" w:rsidTr="6741A45C">
        <w:tc>
          <w:tcPr>
            <w:tcW w:w="1778" w:type="dxa"/>
            <w:tcBorders>
              <w:top w:val="single" w:sz="8" w:space="0" w:color="auto"/>
              <w:left w:val="single" w:sz="8" w:space="0" w:color="auto"/>
              <w:bottom w:val="single" w:sz="8" w:space="0" w:color="auto"/>
              <w:right w:val="single" w:sz="8" w:space="0" w:color="auto"/>
            </w:tcBorders>
          </w:tcPr>
          <w:p w14:paraId="1B00959D" w14:textId="3A0A7750" w:rsidR="6741A45C" w:rsidRPr="00C83175" w:rsidRDefault="6741A45C" w:rsidP="00115074">
            <w:pPr>
              <w:spacing w:line="360" w:lineRule="auto"/>
              <w:jc w:val="left"/>
              <w:rPr>
                <w:szCs w:val="26"/>
              </w:rPr>
            </w:pPr>
            <w:r w:rsidRPr="00C83175">
              <w:rPr>
                <w:rFonts w:eastAsia="Times New Roman" w:cs="Times New Roman"/>
                <w:szCs w:val="26"/>
              </w:rPr>
              <w:t>Phụ nữ cho con bú</w:t>
            </w:r>
          </w:p>
        </w:tc>
        <w:tc>
          <w:tcPr>
            <w:tcW w:w="1352" w:type="dxa"/>
            <w:tcBorders>
              <w:top w:val="single" w:sz="8" w:space="0" w:color="auto"/>
              <w:left w:val="single" w:sz="8" w:space="0" w:color="auto"/>
              <w:bottom w:val="single" w:sz="8" w:space="0" w:color="auto"/>
              <w:right w:val="single" w:sz="8" w:space="0" w:color="auto"/>
            </w:tcBorders>
          </w:tcPr>
          <w:p w14:paraId="63B3B162" w14:textId="30ABE156" w:rsidR="6741A45C" w:rsidRPr="00C83175" w:rsidRDefault="6741A45C" w:rsidP="00115074">
            <w:pPr>
              <w:spacing w:line="360" w:lineRule="auto"/>
              <w:jc w:val="left"/>
              <w:rPr>
                <w:szCs w:val="26"/>
              </w:rPr>
            </w:pPr>
            <w:r w:rsidRPr="00C83175">
              <w:rPr>
                <w:rFonts w:eastAsia="Times New Roman" w:cs="Times New Roman"/>
                <w:szCs w:val="26"/>
              </w:rPr>
              <w:t xml:space="preserve"> </w:t>
            </w:r>
          </w:p>
        </w:tc>
        <w:tc>
          <w:tcPr>
            <w:tcW w:w="1558" w:type="dxa"/>
            <w:tcBorders>
              <w:top w:val="single" w:sz="8" w:space="0" w:color="auto"/>
              <w:left w:val="single" w:sz="8" w:space="0" w:color="auto"/>
              <w:bottom w:val="single" w:sz="8" w:space="0" w:color="auto"/>
              <w:right w:val="single" w:sz="8" w:space="0" w:color="auto"/>
            </w:tcBorders>
          </w:tcPr>
          <w:p w14:paraId="26379089" w14:textId="5ADCD9FD" w:rsidR="6741A45C" w:rsidRPr="00C83175" w:rsidRDefault="6741A45C" w:rsidP="00115074">
            <w:pPr>
              <w:spacing w:line="360" w:lineRule="auto"/>
              <w:jc w:val="left"/>
              <w:rPr>
                <w:szCs w:val="26"/>
              </w:rPr>
            </w:pPr>
            <w:r w:rsidRPr="00C83175">
              <w:rPr>
                <w:rFonts w:eastAsia="Times New Roman" w:cs="Times New Roman"/>
                <w:szCs w:val="26"/>
              </w:rPr>
              <w:t>62.0</w:t>
            </w:r>
          </w:p>
        </w:tc>
        <w:tc>
          <w:tcPr>
            <w:tcW w:w="1558" w:type="dxa"/>
            <w:tcBorders>
              <w:top w:val="single" w:sz="8" w:space="0" w:color="auto"/>
              <w:left w:val="single" w:sz="8" w:space="0" w:color="auto"/>
              <w:bottom w:val="single" w:sz="8" w:space="0" w:color="auto"/>
              <w:right w:val="single" w:sz="8" w:space="0" w:color="auto"/>
            </w:tcBorders>
          </w:tcPr>
          <w:p w14:paraId="56DC61E6" w14:textId="6BA28F46" w:rsidR="6741A45C" w:rsidRPr="00C83175" w:rsidRDefault="6741A45C" w:rsidP="00115074">
            <w:pPr>
              <w:spacing w:line="360" w:lineRule="auto"/>
              <w:jc w:val="left"/>
              <w:rPr>
                <w:szCs w:val="26"/>
              </w:rPr>
            </w:pPr>
            <w:r w:rsidRPr="00C83175">
              <w:rPr>
                <w:rFonts w:eastAsia="Times New Roman" w:cs="Times New Roman"/>
                <w:szCs w:val="26"/>
              </w:rPr>
              <w:t xml:space="preserve"> </w:t>
            </w:r>
          </w:p>
        </w:tc>
        <w:tc>
          <w:tcPr>
            <w:tcW w:w="1558" w:type="dxa"/>
            <w:tcBorders>
              <w:top w:val="single" w:sz="8" w:space="0" w:color="auto"/>
              <w:left w:val="single" w:sz="8" w:space="0" w:color="auto"/>
              <w:bottom w:val="single" w:sz="8" w:space="0" w:color="auto"/>
              <w:right w:val="single" w:sz="8" w:space="0" w:color="auto"/>
            </w:tcBorders>
          </w:tcPr>
          <w:p w14:paraId="17122B4D" w14:textId="734653AC" w:rsidR="6741A45C" w:rsidRPr="00C83175" w:rsidRDefault="6741A45C" w:rsidP="00115074">
            <w:pPr>
              <w:spacing w:line="360" w:lineRule="auto"/>
              <w:jc w:val="left"/>
              <w:rPr>
                <w:szCs w:val="26"/>
              </w:rPr>
            </w:pPr>
            <w:r w:rsidRPr="00C83175">
              <w:rPr>
                <w:rFonts w:eastAsia="Times New Roman" w:cs="Times New Roman"/>
                <w:szCs w:val="26"/>
              </w:rPr>
              <w:t>1.15</w:t>
            </w:r>
          </w:p>
        </w:tc>
        <w:tc>
          <w:tcPr>
            <w:tcW w:w="1558" w:type="dxa"/>
            <w:tcBorders>
              <w:top w:val="single" w:sz="8" w:space="0" w:color="auto"/>
              <w:left w:val="single" w:sz="8" w:space="0" w:color="auto"/>
              <w:bottom w:val="single" w:sz="8" w:space="0" w:color="auto"/>
              <w:right w:val="single" w:sz="8" w:space="0" w:color="auto"/>
            </w:tcBorders>
          </w:tcPr>
          <w:p w14:paraId="64E761E4" w14:textId="399FDC50" w:rsidR="6741A45C" w:rsidRPr="00C83175" w:rsidRDefault="6741A45C" w:rsidP="00115074">
            <w:pPr>
              <w:spacing w:line="360" w:lineRule="auto"/>
              <w:jc w:val="left"/>
              <w:rPr>
                <w:rFonts w:eastAsia="Times New Roman" w:cs="Times New Roman"/>
                <w:szCs w:val="26"/>
              </w:rPr>
            </w:pPr>
          </w:p>
        </w:tc>
      </w:tr>
    </w:tbl>
    <w:p w14:paraId="39EBE43C" w14:textId="220AE5DC" w:rsidR="006A3625" w:rsidRPr="00C83175" w:rsidRDefault="006A3625" w:rsidP="00115074">
      <w:pPr>
        <w:spacing w:after="0" w:line="360" w:lineRule="auto"/>
        <w:contextualSpacing/>
        <w:jc w:val="left"/>
        <w:rPr>
          <w:rFonts w:eastAsia="Times New Roman" w:cs="Times New Roman"/>
          <w:szCs w:val="26"/>
        </w:rPr>
      </w:pPr>
    </w:p>
    <w:p w14:paraId="1ED3EF8B" w14:textId="2D57A90B" w:rsidR="6741A45C" w:rsidRPr="00C83175" w:rsidRDefault="6741A45C" w:rsidP="00115074">
      <w:pPr>
        <w:spacing w:after="0" w:line="360" w:lineRule="auto"/>
        <w:jc w:val="left"/>
        <w:rPr>
          <w:rFonts w:eastAsia="Times New Roman" w:cs="Times New Roman"/>
          <w:b/>
          <w:bCs/>
          <w:szCs w:val="26"/>
        </w:rPr>
      </w:pPr>
      <w:r w:rsidRPr="00C83175">
        <w:rPr>
          <w:rFonts w:eastAsia="Times New Roman" w:cs="Times New Roman"/>
          <w:b/>
          <w:bCs/>
          <w:szCs w:val="26"/>
        </w:rPr>
        <w:t>3. Sinh lý bệnh thiếu máu thiếu sắt:</w:t>
      </w:r>
    </w:p>
    <w:p w14:paraId="206C875B" w14:textId="245C4D57" w:rsidR="6741A45C" w:rsidRPr="00C83175" w:rsidRDefault="6741A45C" w:rsidP="00115074">
      <w:pPr>
        <w:spacing w:after="0" w:line="360" w:lineRule="auto"/>
        <w:jc w:val="left"/>
        <w:rPr>
          <w:rFonts w:eastAsia="Times New Roman" w:cs="Times New Roman"/>
          <w:szCs w:val="26"/>
        </w:rPr>
      </w:pPr>
      <w:r w:rsidRPr="00C83175">
        <w:rPr>
          <w:rFonts w:eastAsia="Times New Roman" w:cs="Times New Roman"/>
          <w:szCs w:val="26"/>
        </w:rPr>
        <w:t>- Khi sắt giảm trong cơ thể, sẽ xuất hiện phản ứng nhằm tăng sự hấp thu sắt và điều hòa sử dụng sắt, và phản ứng lại các chất ức chế sự hấp thu sắt kẽ trong hồng cầu tăng.</w:t>
      </w:r>
    </w:p>
    <w:p w14:paraId="4410079C" w14:textId="08C0633C" w:rsidR="6741A45C" w:rsidRPr="00C83175" w:rsidRDefault="6741A45C" w:rsidP="00115074">
      <w:pPr>
        <w:spacing w:after="0" w:line="360" w:lineRule="auto"/>
        <w:jc w:val="left"/>
        <w:rPr>
          <w:rFonts w:eastAsia="Times New Roman" w:cs="Times New Roman"/>
          <w:szCs w:val="26"/>
        </w:rPr>
      </w:pPr>
      <w:r w:rsidRPr="00C83175">
        <w:rPr>
          <w:rFonts w:eastAsia="Times New Roman" w:cs="Times New Roman"/>
          <w:szCs w:val="26"/>
        </w:rPr>
        <w:lastRenderedPageBreak/>
        <w:t>- Sự tăng hấp thu sắt: Sự xuất hiện yếu tố ngạt mô (hypoxia-inducible factor 2 ɑ: HIF2ɑ) tăng điều hòa gen bộc lộ DMT1 và tăng hấp thu sắt vào niêm mạc ruột. Ngoài ra có hepcidin giảm (là một hormone khi gắn với ferroportin sẽ chặn sự vận chuyển sắt ra khỏi tế bào) sẽ làm tăng sự hấp thu sắt và phóng thích sắt khỏi tế bào ruột và đại thực bào.</w:t>
      </w:r>
    </w:p>
    <w:p w14:paraId="645B9C62" w14:textId="77777777" w:rsidR="6741A45C" w:rsidRPr="00C83175" w:rsidRDefault="6741A45C" w:rsidP="00115074">
      <w:pPr>
        <w:spacing w:after="0" w:line="360" w:lineRule="auto"/>
        <w:jc w:val="left"/>
        <w:rPr>
          <w:rFonts w:eastAsia="Times New Roman" w:cs="Times New Roman"/>
          <w:szCs w:val="26"/>
        </w:rPr>
      </w:pPr>
      <w:r w:rsidRPr="00C83175">
        <w:rPr>
          <w:rFonts w:eastAsia="Times New Roman" w:cs="Times New Roman"/>
          <w:szCs w:val="26"/>
        </w:rPr>
        <w:t>- Sự điều hòa tế bào: Khi thiếu sắt, protein điều hòa sắt (iron regulatory protein: IRP) gắn với yếu tố điều hòa sắt của các ferritin ở 5’UTR-IRE (untranslated- regions gene of iron regulatory element: IRE) để ức chế thành lập các ferritin. IRP gắn với IRE của TfR để tăng sản xuất TfR.</w:t>
      </w:r>
    </w:p>
    <w:p w14:paraId="621E6DC6" w14:textId="77777777" w:rsidR="6741A45C" w:rsidRPr="00C83175" w:rsidRDefault="6741A45C" w:rsidP="00115074">
      <w:pPr>
        <w:spacing w:after="0" w:line="360" w:lineRule="auto"/>
        <w:jc w:val="left"/>
        <w:rPr>
          <w:rFonts w:eastAsia="Times New Roman" w:cs="Times New Roman"/>
          <w:szCs w:val="26"/>
        </w:rPr>
      </w:pPr>
      <w:r w:rsidRPr="00C83175">
        <w:rPr>
          <w:rFonts w:eastAsia="Times New Roman" w:cs="Times New Roman"/>
          <w:szCs w:val="26"/>
        </w:rPr>
        <w:t>- Sự tạo hồng cầu khi sắt bị hạn chế: Sự thiếu oxy mô làm tăng tiết HIF2ɑ, là chất kích hoạt tăng sản xuất erythropoietin (EPO), giảm hepcidin, tăng TFR hòa tan. Do số hồng cầu non tăng và lượng heme bị giảm, tỉ lệ heme/globin cho ra hồng cầu nhỏ, nhược sắc.</w:t>
      </w:r>
    </w:p>
    <w:p w14:paraId="3692A597" w14:textId="77777777" w:rsidR="6741A45C" w:rsidRPr="00C83175" w:rsidRDefault="6741A45C" w:rsidP="00115074">
      <w:pPr>
        <w:spacing w:after="0" w:line="360" w:lineRule="auto"/>
        <w:jc w:val="left"/>
        <w:rPr>
          <w:rFonts w:eastAsia="Times New Roman" w:cs="Times New Roman"/>
          <w:szCs w:val="26"/>
        </w:rPr>
      </w:pPr>
      <w:r w:rsidRPr="00C83175">
        <w:rPr>
          <w:rFonts w:eastAsia="Times New Roman" w:cs="Times New Roman"/>
          <w:szCs w:val="26"/>
        </w:rPr>
        <w:t>- Sự thay đổi huyết học diễn tiền qua các giai đoạn</w:t>
      </w:r>
    </w:p>
    <w:p w14:paraId="1103E11F" w14:textId="77777777" w:rsidR="6741A45C" w:rsidRPr="00C83175" w:rsidRDefault="6741A45C" w:rsidP="00115074">
      <w:pPr>
        <w:spacing w:after="0" w:line="360" w:lineRule="auto"/>
        <w:jc w:val="left"/>
        <w:rPr>
          <w:rFonts w:eastAsia="Times New Roman" w:cs="Times New Roman"/>
          <w:szCs w:val="26"/>
        </w:rPr>
      </w:pPr>
      <w:r w:rsidRPr="00C83175">
        <w:rPr>
          <w:rFonts w:eastAsia="Times New Roman" w:cs="Times New Roman"/>
          <w:szCs w:val="26"/>
        </w:rPr>
        <w:t>- Giai đoạn sớm: ferritin giảm.</w:t>
      </w:r>
    </w:p>
    <w:p w14:paraId="5D5F40A3" w14:textId="77777777" w:rsidR="6741A45C" w:rsidRPr="00C83175" w:rsidRDefault="6741A45C" w:rsidP="00115074">
      <w:pPr>
        <w:spacing w:after="0" w:line="360" w:lineRule="auto"/>
        <w:jc w:val="left"/>
        <w:rPr>
          <w:rFonts w:eastAsia="Times New Roman" w:cs="Times New Roman"/>
          <w:szCs w:val="26"/>
        </w:rPr>
      </w:pPr>
      <w:r w:rsidRPr="00C83175">
        <w:rPr>
          <w:rFonts w:eastAsia="Times New Roman" w:cs="Times New Roman"/>
          <w:szCs w:val="26"/>
        </w:rPr>
        <w:t>- Giai đoạn trung gian: Ferritin giảm, Sắt huyết thanh giảm, Độ bảo hòa transferritin giảm, hepcidin giảm, khả năng vận chuyển sắt toàn bộ tăng, sTfR tăng, protoporphyrin tăng.</w:t>
      </w:r>
    </w:p>
    <w:p w14:paraId="245841CA" w14:textId="77777777" w:rsidR="6741A45C" w:rsidRPr="00C83175" w:rsidRDefault="6741A45C" w:rsidP="00115074">
      <w:pPr>
        <w:spacing w:after="0" w:line="360" w:lineRule="auto"/>
        <w:jc w:val="left"/>
        <w:rPr>
          <w:rFonts w:eastAsia="Times New Roman" w:cs="Times New Roman"/>
          <w:szCs w:val="26"/>
        </w:rPr>
      </w:pPr>
      <w:r w:rsidRPr="00C83175">
        <w:rPr>
          <w:rFonts w:eastAsia="Times New Roman" w:cs="Times New Roman"/>
          <w:szCs w:val="26"/>
        </w:rPr>
        <w:t>- Giai đoạn muộn: toàn bộ giai đoạn trung gian và Hb giảm, MCV giảm, MCH giảm.</w:t>
      </w:r>
    </w:p>
    <w:p w14:paraId="17528109" w14:textId="77777777" w:rsidR="6741A45C" w:rsidRPr="00C83175" w:rsidRDefault="6741A45C" w:rsidP="00115074">
      <w:pPr>
        <w:spacing w:after="0" w:line="360" w:lineRule="auto"/>
        <w:jc w:val="left"/>
        <w:rPr>
          <w:rFonts w:eastAsia="Times New Roman" w:cs="Times New Roman"/>
          <w:szCs w:val="26"/>
        </w:rPr>
      </w:pPr>
      <w:r w:rsidRPr="00C83175">
        <w:rPr>
          <w:rFonts w:eastAsia="Times New Roman" w:cs="Times New Roman"/>
          <w:szCs w:val="26"/>
        </w:rPr>
        <w:t>- Thiếu máu do viêm nhiễm trùng mạn tính: Sự hạn chế hấp thu sắt do tăng sản xuất hepcidin từ gan. Do các cytokines của hiện tượng viêm: như IL6, IL1β hoạt hóa tế bào gan sản suất hepcidin. Sự tăng bắt giữ sắt ở đại thực bào do tác dụng hepcidin và do TNF làm đại thực bào tăng lưu giữ sắt từ hồng cầu già bị hủy. IFN-γ ngăn sự sản xuất ferroportin. Sự giảm sản xuất EPO do các cytokins IL-1, TNF, ức chế sự tạo hồng cầu. Thiếu máu do viêm mạn tính có sắt huyết thanh thấp và ferritin tăng:</w:t>
      </w:r>
    </w:p>
    <w:p w14:paraId="018E1E73" w14:textId="21B70269" w:rsidR="6741A45C" w:rsidRPr="00C83175" w:rsidRDefault="6741A45C" w:rsidP="00115074">
      <w:pPr>
        <w:spacing w:after="0" w:line="360" w:lineRule="auto"/>
        <w:jc w:val="left"/>
        <w:rPr>
          <w:rFonts w:eastAsia="Times New Roman" w:cs="Times New Roman"/>
          <w:szCs w:val="26"/>
        </w:rPr>
      </w:pPr>
      <w:r w:rsidRPr="00C83175">
        <w:rPr>
          <w:rFonts w:eastAsia="Times New Roman" w:cs="Times New Roman"/>
          <w:szCs w:val="26"/>
        </w:rPr>
        <w:t>- Bệnh nhân thalassemia thể trung gian không truyền máu có sự tạo máu tại tủy cao nên có hepcidin thấp và ferritin cao.</w:t>
      </w:r>
    </w:p>
    <w:p w14:paraId="299FAF62" w14:textId="31564A11" w:rsidR="006A3625" w:rsidRPr="00C83175" w:rsidRDefault="6741A45C" w:rsidP="00115074">
      <w:pPr>
        <w:spacing w:after="0" w:line="360" w:lineRule="auto"/>
        <w:contextualSpacing/>
        <w:jc w:val="left"/>
        <w:rPr>
          <w:rFonts w:eastAsia="Times New Roman" w:cs="Times New Roman"/>
          <w:szCs w:val="26"/>
        </w:rPr>
      </w:pPr>
      <w:r w:rsidRPr="00C83175">
        <w:rPr>
          <w:rFonts w:eastAsia="Times New Roman" w:cs="Times New Roman"/>
          <w:b/>
          <w:bCs/>
          <w:szCs w:val="26"/>
        </w:rPr>
        <w:t>4. Nguyên nhân</w:t>
      </w:r>
    </w:p>
    <w:p w14:paraId="6E18176B"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 xml:space="preserve">-Thiếu cung cấp sắt: Vì sắt bị hấp thu kém, chất sắt trong khẩu phần hầu như không đáp ứng yêu cầu hàng ngày đối với hầu hết mọi người. Mặc dù vậy, những người ăn một chế độ ăn kiêng dường như không thể bị thiếu chất sắt chỉ vì thiếu chất dinh dưỡng. Tuy </w:t>
      </w:r>
      <w:r w:rsidRPr="00C83175">
        <w:rPr>
          <w:rFonts w:eastAsia="Times New Roman" w:cs="Times New Roman"/>
          <w:szCs w:val="26"/>
        </w:rPr>
        <w:lastRenderedPageBreak/>
        <w:t>nhiên, ngay cả khi mất sắt rất ít, nhu cầu gia tăng, hoặc lượng thức ăn giảm cũng gây ra thiếu sắt.</w:t>
      </w:r>
    </w:p>
    <w:p w14:paraId="2D475564"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 Trẻ sơ sinh thường bị thiếu sắt nhất vì sữa (đặc biệt là sữa bò) chứa sắt có sinh khả dụng kém, không đáp ứng được nhu cầu cho sự tăng trưởng nhanh của trẻ.</w:t>
      </w:r>
    </w:p>
    <w:p w14:paraId="24A39800"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 Thiếu chất vận chuyển sắt: Mặc dù dự trữ sắt bình thường, nhưng sắt không được vận chuyển vào tủy, trên tủy đồ không thấy tế bào Sideroblaste, do các nguyên nhân sau đây: thiếu transferrin máu bẩm sinh (congenital atransferrinemia), thiếu vitamin C (Scorbut, vitamin C có tác dụng huy động sắt ở dự trữ các tổ chức) Pulmonary Hemosiderosis (sắt bị giữ ở tổ chức phổi), viêm nhiễm do vi trùng, do các bệnh tự miễn, do u ác tính.</w:t>
      </w:r>
    </w:p>
    <w:p w14:paraId="330AF418" w14:textId="4C24B569"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b/>
          <w:bCs/>
          <w:szCs w:val="26"/>
        </w:rPr>
        <w:t>-Mất máu</w:t>
      </w:r>
      <w:r w:rsidRPr="00C83175">
        <w:rPr>
          <w:rFonts w:eastAsia="Times New Roman" w:cs="Times New Roman"/>
          <w:szCs w:val="26"/>
        </w:rPr>
        <w:t xml:space="preserve"> nguyên nhân gặp nhiều nhất. Ở nam giới và phụ nữ mãn kinh, nguyên nhân thường gặp nhất là chảy máu mạn tính, thường là từ đường tiêu hoá (ví dụ, từ viêm loét dạ dày, bệnh ác tính, bệnh trĩ). Ở phụ nữ chưa mãn kinh,</w:t>
      </w:r>
      <w:r w:rsidR="008052DF" w:rsidRPr="00C83175">
        <w:rPr>
          <w:rFonts w:eastAsia="Times New Roman" w:cs="Times New Roman"/>
          <w:szCs w:val="26"/>
        </w:rPr>
        <w:t xml:space="preserve"> </w:t>
      </w:r>
      <w:r w:rsidRPr="00C83175">
        <w:rPr>
          <w:rFonts w:eastAsia="Times New Roman" w:cs="Times New Roman"/>
          <w:szCs w:val="26"/>
        </w:rPr>
        <w:t>mất sắt do mất máu kinh nguyệt tích lũy (trung bình, 0,5 mg sắt / ngày) là một nguyên nhân ph</w:t>
      </w:r>
      <w:r w:rsidR="004A4014" w:rsidRPr="00C83175">
        <w:rPr>
          <w:rFonts w:eastAsia="Times New Roman" w:cs="Times New Roman"/>
          <w:szCs w:val="26"/>
        </w:rPr>
        <w:t>ổ biến. Xuất huyết đường ruột do nhiễm giun móc</w:t>
      </w:r>
      <w:r w:rsidRPr="00C83175">
        <w:rPr>
          <w:rFonts w:eastAsia="Times New Roman" w:cs="Times New Roman"/>
          <w:szCs w:val="26"/>
        </w:rPr>
        <w:t xml:space="preserve"> là một nguyên nhân phổ biến ở các nước đang phát triển. Những nguyên nhân ít gặp hơn bao gồm xuất huyết phổi tái </w:t>
      </w:r>
      <w:r w:rsidR="004A4014" w:rsidRPr="00C83175">
        <w:rPr>
          <w:rFonts w:eastAsia="Times New Roman" w:cs="Times New Roman"/>
          <w:szCs w:val="26"/>
        </w:rPr>
        <w:t>và tan máu nội mạch mạn tính</w:t>
      </w:r>
      <w:r w:rsidRPr="00C83175">
        <w:rPr>
          <w:rFonts w:eastAsia="Times New Roman" w:cs="Times New Roman"/>
          <w:szCs w:val="26"/>
        </w:rPr>
        <w:t xml:space="preserve"> khi lượng sắt được thải ra trong quá trình tan máu vượt quá khả năng gắn của haptoglobin.</w:t>
      </w:r>
    </w:p>
    <w:p w14:paraId="46430A1F" w14:textId="37504B72"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b/>
          <w:bCs/>
          <w:szCs w:val="26"/>
        </w:rPr>
        <w:t>-Tăng nhu cầu sắt</w:t>
      </w:r>
      <w:r w:rsidRPr="00C83175">
        <w:rPr>
          <w:rFonts w:eastAsia="Times New Roman" w:cs="Times New Roman"/>
          <w:szCs w:val="26"/>
        </w:rPr>
        <w:t xml:space="preserve"> có thể góp phần vào sự thiếu sắt. Từ khi sinh đến khi 2 tuổi và trong thời kỳ thanh thiếu niên, khi tăng trưởng nhanh đòi hỏi lượng sắt lớn, thì chất sắt chế độ ăn uống thường không thích hợp. Trong thời kỳ mang thai, nhu cầu sắt bào thai làm tăng nhu cầu sắt của bà mẹ (trung bình, 0,5 đến 0,8 mg/ ngày) mặc dù không có kinh nguyệt. Cho con bú cũng làm tăng nhu cầu sắt (trung bình, 0.4 mg / ngày).</w:t>
      </w:r>
    </w:p>
    <w:p w14:paraId="3DCF1A9E" w14:textId="60F10DEB" w:rsidR="008052DF"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b/>
          <w:bCs/>
          <w:szCs w:val="26"/>
        </w:rPr>
        <w:t>Giảm hấp thu sắt</w:t>
      </w:r>
      <w:r w:rsidRPr="00C83175">
        <w:rPr>
          <w:rFonts w:eastAsia="Times New Roman" w:cs="Times New Roman"/>
          <w:szCs w:val="26"/>
        </w:rPr>
        <w:t xml:space="preserve"> có thể là kết quả của cắt dạ dày </w:t>
      </w:r>
      <w:r w:rsidR="004A4014" w:rsidRPr="00C83175">
        <w:rPr>
          <w:rFonts w:eastAsia="Times New Roman" w:cs="Times New Roman"/>
          <w:szCs w:val="26"/>
        </w:rPr>
        <w:t xml:space="preserve">hoặc hội chứng kém hấp thu </w:t>
      </w:r>
      <w:r w:rsidRPr="00C83175">
        <w:rPr>
          <w:rFonts w:eastAsia="Times New Roman" w:cs="Times New Roman"/>
          <w:szCs w:val="26"/>
        </w:rPr>
        <w:t xml:space="preserve">như </w:t>
      </w:r>
      <w:r w:rsidR="004A4014" w:rsidRPr="00C83175">
        <w:rPr>
          <w:rFonts w:eastAsia="Times New Roman" w:cs="Times New Roman"/>
          <w:szCs w:val="26"/>
        </w:rPr>
        <w:t xml:space="preserve">là bệnh celiac, viêm dạ dày ruột thiểu sản </w:t>
      </w:r>
      <w:r w:rsidRPr="00C83175">
        <w:rPr>
          <w:rFonts w:eastAsia="Times New Roman" w:cs="Times New Roman"/>
          <w:szCs w:val="26"/>
        </w:rPr>
        <w:t>và giảm tiết dịch vị</w:t>
      </w:r>
      <w:r w:rsidR="00AC0077" w:rsidRPr="00C83175">
        <w:rPr>
          <w:rFonts w:eastAsia="Times New Roman" w:cs="Times New Roman"/>
          <w:szCs w:val="26"/>
        </w:rPr>
        <w:t>.</w:t>
      </w:r>
      <w:r w:rsidRPr="00C83175">
        <w:rPr>
          <w:rFonts w:eastAsia="Times New Roman" w:cs="Times New Roman"/>
          <w:szCs w:val="26"/>
        </w:rPr>
        <w:t xml:space="preserve"> Hiếm khi, sự hấp thụ giảm đi do thiếu dinh dưỡng</w:t>
      </w:r>
    </w:p>
    <w:p w14:paraId="477D62BC" w14:textId="2EF997F8" w:rsidR="006A3625" w:rsidRPr="00C83175" w:rsidRDefault="6741A45C" w:rsidP="00115074">
      <w:pPr>
        <w:spacing w:after="0" w:line="360" w:lineRule="auto"/>
        <w:contextualSpacing/>
        <w:jc w:val="left"/>
        <w:rPr>
          <w:rFonts w:eastAsia="Times New Roman" w:cs="Times New Roman"/>
          <w:szCs w:val="26"/>
        </w:rPr>
      </w:pPr>
      <w:r w:rsidRPr="00C83175">
        <w:rPr>
          <w:rFonts w:eastAsia="Times New Roman" w:cs="Times New Roman"/>
          <w:szCs w:val="26"/>
        </w:rPr>
        <w:t>4. TRIỆU CHỨNG LÂM SÀNG</w:t>
      </w:r>
    </w:p>
    <w:p w14:paraId="30419B31"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4.1 Triệu chứng có liên quan tới giảm sắt ở các men:</w:t>
      </w:r>
    </w:p>
    <w:p w14:paraId="5FEB78EC"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Giảm sắt ở các men catalase, peroxydase cyto-chrome và nhất là mono-amine-oxydase</w:t>
      </w:r>
      <w:r w:rsidR="00BC3909" w:rsidRPr="00C83175">
        <w:rPr>
          <w:rFonts w:eastAsia="Times New Roman" w:cs="Times New Roman"/>
          <w:szCs w:val="26"/>
        </w:rPr>
        <w:t xml:space="preserve"> </w:t>
      </w:r>
      <w:r w:rsidRPr="00C83175">
        <w:rPr>
          <w:rFonts w:eastAsia="Times New Roman" w:cs="Times New Roman"/>
          <w:szCs w:val="26"/>
        </w:rPr>
        <w:t>(MAO) gây rối loạn thần kinh: tính tình dễ kích thích, chán ăn, ngủ ít, sinh hoạt chậm</w:t>
      </w:r>
      <w:r w:rsidR="00BC3909" w:rsidRPr="00C83175">
        <w:rPr>
          <w:rFonts w:eastAsia="Times New Roman" w:cs="Times New Roman"/>
          <w:szCs w:val="26"/>
        </w:rPr>
        <w:t xml:space="preserve"> </w:t>
      </w:r>
      <w:r w:rsidRPr="00C83175">
        <w:rPr>
          <w:rFonts w:eastAsia="Times New Roman" w:cs="Times New Roman"/>
          <w:szCs w:val="26"/>
        </w:rPr>
        <w:t>chạp, kém minh mẫn, chóng mệt, hay quên, chóng mặt, nhức đầu, ù tai.</w:t>
      </w:r>
    </w:p>
    <w:p w14:paraId="678AD292"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lastRenderedPageBreak/>
        <w:t>4.2 Triệu chứng liên quan tới giảm sắt ở cơ:</w:t>
      </w:r>
    </w:p>
    <w:p w14:paraId="0153EDF9" w14:textId="77777777" w:rsidR="008052DF"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Giảm trương lực cơ, bắp thịt nhão, bụng chướng.</w:t>
      </w:r>
    </w:p>
    <w:p w14:paraId="29FA402C" w14:textId="471B673A" w:rsidR="008052DF"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Tim nhanh, có tiếng thổi cơ năng của thiếu máu, suy tim.</w:t>
      </w:r>
    </w:p>
    <w:p w14:paraId="53BD06E6" w14:textId="3205F7A5"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Trẻ em thường chậm phát triển vận động, chậm phát triển chiều cao.</w:t>
      </w:r>
    </w:p>
    <w:p w14:paraId="15BE99EC"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4.3 Triệu chứng liên quan tới giảm sắt ở hồng cầu:</w:t>
      </w:r>
    </w:p>
    <w:p w14:paraId="1A76306F" w14:textId="77777777" w:rsidR="008052DF"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Thiếu máu, da xanh do giảm tổng hợp Hb (&lt;12g/dL).</w:t>
      </w:r>
    </w:p>
    <w:p w14:paraId="32CC1462" w14:textId="77777777" w:rsidR="008052DF"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Tăng phục hồi chức năng tạo máu</w:t>
      </w:r>
      <w:r w:rsidR="00BC3909" w:rsidRPr="00C83175">
        <w:rPr>
          <w:rFonts w:eastAsia="Times New Roman" w:cs="Times New Roman"/>
          <w:szCs w:val="26"/>
        </w:rPr>
        <w:t xml:space="preserve"> </w:t>
      </w:r>
      <w:r w:rsidRPr="00C83175">
        <w:rPr>
          <w:rFonts w:eastAsia="Times New Roman" w:cs="Times New Roman"/>
          <w:szCs w:val="26"/>
        </w:rPr>
        <w:t>của gan, lách làm gan lách to.</w:t>
      </w:r>
    </w:p>
    <w:p w14:paraId="3689C548" w14:textId="77777777" w:rsidR="008052DF"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Tăng tạo máu của tủy (nhiều bạch cầu, tiểu</w:t>
      </w:r>
      <w:r w:rsidR="00BC3909" w:rsidRPr="00C83175">
        <w:rPr>
          <w:rFonts w:eastAsia="Times New Roman" w:cs="Times New Roman"/>
          <w:szCs w:val="26"/>
        </w:rPr>
        <w:t xml:space="preserve"> </w:t>
      </w:r>
      <w:r w:rsidRPr="00C83175">
        <w:rPr>
          <w:rFonts w:eastAsia="Times New Roman" w:cs="Times New Roman"/>
          <w:szCs w:val="26"/>
        </w:rPr>
        <w:t>cầu và hồng cầu non, hồng cầu lưới ra máu ngoại vi), giảm chất lượng hồng cầu</w:t>
      </w:r>
      <w:r w:rsidR="00BC3909" w:rsidRPr="00C83175">
        <w:rPr>
          <w:rFonts w:eastAsia="Times New Roman" w:cs="Times New Roman"/>
          <w:szCs w:val="26"/>
        </w:rPr>
        <w:t xml:space="preserve"> </w:t>
      </w:r>
      <w:r w:rsidRPr="00C83175">
        <w:rPr>
          <w:rFonts w:eastAsia="Times New Roman" w:cs="Times New Roman"/>
          <w:szCs w:val="26"/>
        </w:rPr>
        <w:t>(nhược sắc, kích thước nhỏ) và bạch cầu (do giảm tiết Il-2, và IL6).</w:t>
      </w:r>
    </w:p>
    <w:p w14:paraId="4C23A995" w14:textId="02DEC074"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Ngoài ra do</w:t>
      </w:r>
      <w:r w:rsidR="00BC3909" w:rsidRPr="00C83175">
        <w:rPr>
          <w:rFonts w:eastAsia="Times New Roman" w:cs="Times New Roman"/>
          <w:szCs w:val="26"/>
        </w:rPr>
        <w:t xml:space="preserve"> </w:t>
      </w:r>
      <w:r w:rsidRPr="00C83175">
        <w:rPr>
          <w:rFonts w:eastAsia="Times New Roman" w:cs="Times New Roman"/>
          <w:szCs w:val="26"/>
        </w:rPr>
        <w:t>transferrin và lactoferrin giảm làm người bệnh rất dễ bị bội nhiễm (đây là 2 chất có tác dụng</w:t>
      </w:r>
      <w:r w:rsidR="00BC3909" w:rsidRPr="00C83175">
        <w:rPr>
          <w:rFonts w:eastAsia="Times New Roman" w:cs="Times New Roman"/>
          <w:szCs w:val="26"/>
        </w:rPr>
        <w:t xml:space="preserve"> </w:t>
      </w:r>
      <w:r w:rsidRPr="00C83175">
        <w:rPr>
          <w:rFonts w:eastAsia="Times New Roman" w:cs="Times New Roman"/>
          <w:szCs w:val="26"/>
        </w:rPr>
        <w:t>kìm khuẩn). Bệnh nhân có thể bị sốt do bội nhiễm hoặc đơn thuần do tăng phản ứng phục hồi chức năng tạo máu.</w:t>
      </w:r>
    </w:p>
    <w:p w14:paraId="0F2D9179"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4.4 Triệu chứng liên quan tới nuôi dưỡng tế bào:</w:t>
      </w:r>
    </w:p>
    <w:p w14:paraId="2C4FDA6D" w14:textId="77777777" w:rsidR="008052DF"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Tóc dễ g</w:t>
      </w:r>
      <w:r w:rsidR="008052DF" w:rsidRPr="00C83175">
        <w:rPr>
          <w:rFonts w:eastAsia="Times New Roman" w:cs="Times New Roman"/>
          <w:szCs w:val="26"/>
        </w:rPr>
        <w:t>ãy</w:t>
      </w:r>
      <w:r w:rsidRPr="00C83175">
        <w:rPr>
          <w:rFonts w:eastAsia="Times New Roman" w:cs="Times New Roman"/>
          <w:szCs w:val="26"/>
        </w:rPr>
        <w:t xml:space="preserve"> rụng</w:t>
      </w:r>
      <w:r w:rsidR="008052DF" w:rsidRPr="00C83175">
        <w:rPr>
          <w:rFonts w:eastAsia="Times New Roman" w:cs="Times New Roman"/>
          <w:szCs w:val="26"/>
        </w:rPr>
        <w:t>.</w:t>
      </w:r>
    </w:p>
    <w:p w14:paraId="15C2BA47" w14:textId="2ACC6019" w:rsidR="008052DF" w:rsidRPr="00C83175" w:rsidRDefault="008052DF" w:rsidP="00115074">
      <w:pPr>
        <w:spacing w:after="0" w:line="360" w:lineRule="auto"/>
        <w:contextualSpacing/>
        <w:jc w:val="left"/>
        <w:rPr>
          <w:rFonts w:eastAsia="Times New Roman" w:cs="Times New Roman"/>
          <w:szCs w:val="26"/>
        </w:rPr>
      </w:pPr>
      <w:r w:rsidRPr="00C83175">
        <w:rPr>
          <w:rFonts w:eastAsia="Times New Roman" w:cs="Times New Roman"/>
          <w:szCs w:val="26"/>
        </w:rPr>
        <w:t>M</w:t>
      </w:r>
      <w:r w:rsidR="006A3625" w:rsidRPr="00C83175">
        <w:rPr>
          <w:rFonts w:eastAsia="Times New Roman" w:cs="Times New Roman"/>
          <w:szCs w:val="26"/>
        </w:rPr>
        <w:t>óng tay, chân biến dạng: dẹp, lõm</w:t>
      </w:r>
      <w:r w:rsidRPr="00C83175">
        <w:rPr>
          <w:rFonts w:eastAsia="Times New Roman" w:cs="Times New Roman"/>
          <w:szCs w:val="26"/>
        </w:rPr>
        <w:t>.</w:t>
      </w:r>
    </w:p>
    <w:p w14:paraId="6232885A" w14:textId="084A5266" w:rsidR="006A3625" w:rsidRPr="00C83175" w:rsidRDefault="008052DF" w:rsidP="00115074">
      <w:pPr>
        <w:spacing w:after="0" w:line="360" w:lineRule="auto"/>
        <w:contextualSpacing/>
        <w:jc w:val="left"/>
        <w:rPr>
          <w:rFonts w:eastAsia="Times New Roman" w:cs="Times New Roman"/>
          <w:szCs w:val="26"/>
        </w:rPr>
      </w:pPr>
      <w:r w:rsidRPr="00C83175">
        <w:rPr>
          <w:rFonts w:eastAsia="Times New Roman" w:cs="Times New Roman"/>
          <w:szCs w:val="26"/>
        </w:rPr>
        <w:t>X</w:t>
      </w:r>
      <w:r w:rsidR="006A3625" w:rsidRPr="00C83175">
        <w:rPr>
          <w:rFonts w:eastAsia="Times New Roman" w:cs="Times New Roman"/>
          <w:szCs w:val="26"/>
        </w:rPr>
        <w:t>ương: bị đau nhức.</w:t>
      </w:r>
    </w:p>
    <w:p w14:paraId="47A5C3C7"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4.2.5 Một số bất thường khác:</w:t>
      </w:r>
    </w:p>
    <w:p w14:paraId="3D549664" w14:textId="2C32D552"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 xml:space="preserve">- Hội chứng Pica và pagophagia: thèm ăn đối với các chất bất thường không phù hợp dinh dưỡng như: đất sét, </w:t>
      </w:r>
      <w:proofErr w:type="gramStart"/>
      <w:r w:rsidR="008052DF" w:rsidRPr="00C83175">
        <w:rPr>
          <w:rFonts w:eastAsia="Times New Roman" w:cs="Times New Roman"/>
          <w:szCs w:val="26"/>
        </w:rPr>
        <w:t>than</w:t>
      </w:r>
      <w:proofErr w:type="gramEnd"/>
      <w:r w:rsidR="008052DF" w:rsidRPr="00C83175">
        <w:rPr>
          <w:rFonts w:eastAsia="Times New Roman" w:cs="Times New Roman"/>
          <w:szCs w:val="26"/>
        </w:rPr>
        <w:t xml:space="preserve">, </w:t>
      </w:r>
      <w:r w:rsidRPr="00C83175">
        <w:rPr>
          <w:rFonts w:eastAsia="Times New Roman" w:cs="Times New Roman"/>
          <w:szCs w:val="26"/>
        </w:rPr>
        <w:t>giấy, gạo sống, khoai sống, sơn...</w:t>
      </w:r>
      <w:r w:rsidR="008052DF" w:rsidRPr="00C83175">
        <w:rPr>
          <w:rFonts w:eastAsia="Times New Roman" w:cs="Times New Roman"/>
          <w:szCs w:val="26"/>
        </w:rPr>
        <w:t xml:space="preserve"> </w:t>
      </w:r>
      <w:r w:rsidRPr="00C83175">
        <w:rPr>
          <w:rFonts w:eastAsia="Times New Roman" w:cs="Times New Roman"/>
          <w:szCs w:val="26"/>
        </w:rPr>
        <w:t>Cơ chế gây hiện tượng Pica chưa được rõ trong thiếu máu thiếu sắt, nhưng “dấu hiệu hay ăn bậy” thường gặp trong tình trạng thiếu sắt và đáp ứng sớm với bù sắt.</w:t>
      </w:r>
    </w:p>
    <w:p w14:paraId="711A3FC9"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 Huyết khối: người thiếu máu thiếu sắt dễ bị huyết khối, tắc mạch não nhiều hơn người</w:t>
      </w:r>
      <w:r w:rsidR="00BC3909" w:rsidRPr="00C83175">
        <w:rPr>
          <w:rFonts w:eastAsia="Times New Roman" w:cs="Times New Roman"/>
          <w:szCs w:val="26"/>
        </w:rPr>
        <w:t xml:space="preserve"> </w:t>
      </w:r>
      <w:r w:rsidRPr="00C83175">
        <w:rPr>
          <w:rFonts w:eastAsia="Times New Roman" w:cs="Times New Roman"/>
          <w:szCs w:val="26"/>
        </w:rPr>
        <w:t>khỏe mạnh, có thể do tăng sản xuất tủy, làm tăng tiểu cầu máu...</w:t>
      </w:r>
    </w:p>
    <w:p w14:paraId="170DEA79"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Các triệu chứng lâm sàng mất đi rất nhanh sau điều trị đặc hiệu, nhất là các triệu chứng</w:t>
      </w:r>
      <w:r w:rsidR="00BC3909" w:rsidRPr="00C83175">
        <w:rPr>
          <w:rFonts w:eastAsia="Times New Roman" w:cs="Times New Roman"/>
          <w:szCs w:val="26"/>
        </w:rPr>
        <w:t xml:space="preserve"> </w:t>
      </w:r>
      <w:r w:rsidRPr="00C83175">
        <w:rPr>
          <w:rFonts w:eastAsia="Times New Roman" w:cs="Times New Roman"/>
          <w:szCs w:val="26"/>
        </w:rPr>
        <w:t>có liên quan đến men chuyển hóa.</w:t>
      </w:r>
    </w:p>
    <w:p w14:paraId="0BE8DF87" w14:textId="77777777" w:rsidR="006A3625" w:rsidRPr="00C83175" w:rsidRDefault="006A3625" w:rsidP="00115074">
      <w:pPr>
        <w:spacing w:after="0" w:line="360" w:lineRule="auto"/>
        <w:contextualSpacing/>
        <w:jc w:val="left"/>
        <w:rPr>
          <w:rFonts w:eastAsia="Times New Roman" w:cs="Times New Roman"/>
          <w:szCs w:val="26"/>
        </w:rPr>
      </w:pPr>
    </w:p>
    <w:p w14:paraId="7FD40106"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5. TRIỆU CHỨNG CẬN LÂM SÀNG</w:t>
      </w:r>
    </w:p>
    <w:p w14:paraId="03385239" w14:textId="767A3B17" w:rsidR="006A3625" w:rsidRPr="00C83175" w:rsidRDefault="6741A45C" w:rsidP="00115074">
      <w:pPr>
        <w:spacing w:after="0" w:line="360" w:lineRule="auto"/>
        <w:contextualSpacing/>
        <w:jc w:val="left"/>
        <w:rPr>
          <w:rFonts w:eastAsia="Times New Roman" w:cs="Times New Roman"/>
          <w:szCs w:val="26"/>
        </w:rPr>
      </w:pPr>
      <w:r w:rsidRPr="00C83175">
        <w:rPr>
          <w:rFonts w:eastAsia="Times New Roman" w:cs="Times New Roman"/>
          <w:szCs w:val="26"/>
        </w:rPr>
        <w:t>5.1. Tổng phân tích tế bào máu:</w:t>
      </w:r>
    </w:p>
    <w:p w14:paraId="22B6FEBE" w14:textId="026EE9F4" w:rsidR="006A3625" w:rsidRPr="00C83175" w:rsidRDefault="6741A45C" w:rsidP="00115074">
      <w:pPr>
        <w:spacing w:after="0" w:line="360" w:lineRule="auto"/>
        <w:contextualSpacing/>
        <w:jc w:val="left"/>
        <w:rPr>
          <w:rFonts w:eastAsia="Times New Roman" w:cs="Times New Roman"/>
          <w:szCs w:val="26"/>
        </w:rPr>
      </w:pPr>
      <w:r w:rsidRPr="00C83175">
        <w:rPr>
          <w:rFonts w:eastAsia="Times New Roman" w:cs="Times New Roman"/>
          <w:szCs w:val="26"/>
        </w:rPr>
        <w:lastRenderedPageBreak/>
        <w:t>- Hồng cầu giảm (&lt; 4.5G/L: nam, &lt; 4G/L: nữ), Hct (Hematocrit) giảm (&lt; 40%: nam, &lt;35%: nữ), Hb (hemoglobin) giảm (&lt;13g/dL: nam và &lt;12g/dL: nữ): thiếu máu</w:t>
      </w:r>
    </w:p>
    <w:p w14:paraId="4568FC76" w14:textId="4986011B" w:rsidR="6741A45C" w:rsidRPr="00C83175" w:rsidRDefault="6741A45C" w:rsidP="00115074">
      <w:pPr>
        <w:spacing w:after="0" w:line="360" w:lineRule="auto"/>
        <w:jc w:val="left"/>
        <w:rPr>
          <w:rFonts w:eastAsia="Times New Roman" w:cs="Times New Roman"/>
          <w:szCs w:val="26"/>
        </w:rPr>
      </w:pPr>
      <w:r w:rsidRPr="00C83175">
        <w:rPr>
          <w:rFonts w:eastAsia="Times New Roman" w:cs="Times New Roman"/>
          <w:szCs w:val="26"/>
        </w:rPr>
        <w:t xml:space="preserve">- MCV (thể tích trung bình của hồng cầu) giảm &lt;80fL: hồng cầu giảm, MCH </w:t>
      </w:r>
      <w:proofErr w:type="gramStart"/>
      <w:r w:rsidRPr="00C83175">
        <w:rPr>
          <w:rFonts w:eastAsia="Times New Roman" w:cs="Times New Roman"/>
          <w:szCs w:val="26"/>
        </w:rPr>
        <w:t>( lượng</w:t>
      </w:r>
      <w:proofErr w:type="gramEnd"/>
      <w:r w:rsidRPr="00C83175">
        <w:rPr>
          <w:rFonts w:eastAsia="Times New Roman" w:cs="Times New Roman"/>
          <w:szCs w:val="26"/>
        </w:rPr>
        <w:t xml:space="preserve"> hemoglobin trung bình trong 1 hồng cầu) giảm &lt;27g/dL, MCHC (nồng độ hemoglobin trong 100 ml hồng cầu) giảm &lt;300g/dL: hồng cầu nhược sắc</w:t>
      </w:r>
    </w:p>
    <w:p w14:paraId="44B19AFD" w14:textId="128F30BD" w:rsidR="6741A45C" w:rsidRPr="00C83175" w:rsidRDefault="6741A45C" w:rsidP="00115074">
      <w:pPr>
        <w:spacing w:after="0" w:line="360" w:lineRule="auto"/>
        <w:jc w:val="left"/>
        <w:rPr>
          <w:szCs w:val="26"/>
        </w:rPr>
      </w:pPr>
      <w:r w:rsidRPr="00C83175">
        <w:rPr>
          <w:rFonts w:eastAsia="Times New Roman" w:cs="Times New Roman"/>
          <w:szCs w:val="26"/>
        </w:rPr>
        <w:t>- RDW (độ phân bố hồng cầu theo chiều rộng) tăng &gt; 15. Giai đoạn đầu của thiếu máu thiếu sắt, trong cơ thể vẫn tồn tại quần thể hồng cầu thể tích trung bình, khi tình trạng thiếu máu thiếu sắt tiếp diễn, cơ thể thiếu nguyên liệu nên sản sinh quần thể hồng cầu mới có thể tích nhỏ dẫn tới độ phân bố hồng cầu tăng.</w:t>
      </w:r>
    </w:p>
    <w:p w14:paraId="58C51B44" w14:textId="5F566FBB"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 HC đa hình dạng (poikilocytosis).</w:t>
      </w:r>
    </w:p>
    <w:p w14:paraId="1CB3E216" w14:textId="294F11F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Kết luận: thiếu máu HC nhỏ nhược sắc, HC đa kích thước, đa hình dạng.</w:t>
      </w:r>
    </w:p>
    <w:p w14:paraId="3BF52C6D" w14:textId="0E82B45D"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 BC giảm nhẹ 3000 - 4000/mm3.</w:t>
      </w:r>
    </w:p>
    <w:p w14:paraId="47B6218C" w14:textId="228C730A"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 Tiểu cầu:</w:t>
      </w:r>
    </w:p>
    <w:p w14:paraId="3131CA6E" w14:textId="0A95C060"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w:t>
      </w:r>
      <w:r w:rsidR="008052DF" w:rsidRPr="00C83175">
        <w:rPr>
          <w:rFonts w:eastAsia="Times New Roman" w:cs="Times New Roman"/>
          <w:szCs w:val="26"/>
        </w:rPr>
        <w:t>G</w:t>
      </w:r>
      <w:r w:rsidRPr="00C83175">
        <w:rPr>
          <w:rFonts w:eastAsia="Times New Roman" w:cs="Times New Roman"/>
          <w:szCs w:val="26"/>
        </w:rPr>
        <w:t>iảm trong 28% trẻ em.</w:t>
      </w:r>
    </w:p>
    <w:p w14:paraId="5E2FBE3E" w14:textId="5DC4EA09" w:rsidR="006A3625" w:rsidRPr="00C83175" w:rsidRDefault="6741A45C" w:rsidP="00115074">
      <w:pPr>
        <w:spacing w:after="0" w:line="360" w:lineRule="auto"/>
        <w:contextualSpacing/>
        <w:jc w:val="left"/>
        <w:rPr>
          <w:rFonts w:eastAsia="Times New Roman" w:cs="Times New Roman"/>
          <w:szCs w:val="26"/>
        </w:rPr>
      </w:pPr>
      <w:r w:rsidRPr="00C83175">
        <w:rPr>
          <w:rFonts w:eastAsia="Times New Roman" w:cs="Times New Roman"/>
          <w:szCs w:val="26"/>
        </w:rPr>
        <w:t>+Người lớn: tiểu cầu bình thường hoặc tăng. Tiểu cầu tăng là do máy đếm những con HC nhỏ vào chung với tiểu cầu, và lý do thứ 2 là khi thiếu máu sẽ làm tăng Erythropoietin, Erythropoietin cũng có tác động vào thụ thể của thrombopoietin làm tăng sản xuất tiểu cầu, nhưng tăng số lượng tiểu cầu này không nguy hiểm.</w:t>
      </w:r>
    </w:p>
    <w:p w14:paraId="28A4ACC1" w14:textId="17E90045" w:rsidR="6741A45C" w:rsidRPr="00C83175" w:rsidRDefault="6741A45C" w:rsidP="00115074">
      <w:pPr>
        <w:spacing w:after="0" w:line="360" w:lineRule="auto"/>
        <w:jc w:val="left"/>
        <w:rPr>
          <w:rFonts w:eastAsia="Times New Roman" w:cs="Times New Roman"/>
          <w:szCs w:val="26"/>
        </w:rPr>
      </w:pPr>
      <w:r w:rsidRPr="00C83175">
        <w:rPr>
          <w:rFonts w:eastAsia="Times New Roman" w:cs="Times New Roman"/>
          <w:szCs w:val="26"/>
        </w:rPr>
        <w:t>5.2. Phết máu ngoại biên:</w:t>
      </w:r>
    </w:p>
    <w:p w14:paraId="5855DA08" w14:textId="439DFFD3" w:rsidR="6741A45C" w:rsidRPr="00C83175" w:rsidRDefault="6741A45C" w:rsidP="00115074">
      <w:pPr>
        <w:spacing w:after="0" w:line="360" w:lineRule="auto"/>
        <w:jc w:val="left"/>
        <w:rPr>
          <w:szCs w:val="26"/>
        </w:rPr>
      </w:pPr>
      <w:r w:rsidRPr="00C83175">
        <w:rPr>
          <w:noProof/>
          <w:szCs w:val="26"/>
        </w:rPr>
        <w:drawing>
          <wp:inline distT="0" distB="0" distL="0" distR="0" wp14:anchorId="3AB2ABBF" wp14:editId="19305D87">
            <wp:extent cx="6019800" cy="1943100"/>
            <wp:effectExtent l="0" t="0" r="0" b="0"/>
            <wp:docPr id="1257301931" name="Picture 1257301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019800" cy="1943100"/>
                    </a:xfrm>
                    <a:prstGeom prst="rect">
                      <a:avLst/>
                    </a:prstGeom>
                  </pic:spPr>
                </pic:pic>
              </a:graphicData>
            </a:graphic>
          </wp:inline>
        </w:drawing>
      </w:r>
    </w:p>
    <w:p w14:paraId="4E96C942" w14:textId="7D0F401F" w:rsidR="6741A45C" w:rsidRPr="00C83175" w:rsidRDefault="6741A45C" w:rsidP="00115074">
      <w:pPr>
        <w:spacing w:after="0" w:line="360" w:lineRule="auto"/>
        <w:jc w:val="left"/>
        <w:rPr>
          <w:rFonts w:eastAsia="Times New Roman" w:cs="Times New Roman"/>
          <w:szCs w:val="26"/>
        </w:rPr>
      </w:pPr>
      <w:r w:rsidRPr="00C83175">
        <w:rPr>
          <w:rFonts w:eastAsia="Times New Roman" w:cs="Times New Roman"/>
          <w:szCs w:val="26"/>
        </w:rPr>
        <w:t>Tình trạng giảm sắc tố và tăng tế bào vi mô đặc trưng của bệnh thiếu máu do thiếu sắt mức độ vừa phải.</w:t>
      </w:r>
    </w:p>
    <w:p w14:paraId="7416597A" w14:textId="73BA27C2" w:rsidR="6741A45C" w:rsidRPr="00C83175" w:rsidRDefault="6741A45C" w:rsidP="00115074">
      <w:pPr>
        <w:pStyle w:val="ListParagraph"/>
        <w:numPr>
          <w:ilvl w:val="0"/>
          <w:numId w:val="1"/>
        </w:numPr>
        <w:spacing w:after="0" w:line="360" w:lineRule="auto"/>
        <w:jc w:val="left"/>
        <w:rPr>
          <w:rFonts w:eastAsiaTheme="minorEastAsia"/>
          <w:szCs w:val="26"/>
        </w:rPr>
      </w:pPr>
      <w:r w:rsidRPr="00C83175">
        <w:rPr>
          <w:rFonts w:eastAsia="Times New Roman" w:cs="Times New Roman"/>
          <w:szCs w:val="26"/>
        </w:rPr>
        <w:t>Hình ảnh máu bình thường</w:t>
      </w:r>
    </w:p>
    <w:p w14:paraId="4766EAE0" w14:textId="793F4B1D" w:rsidR="6741A45C" w:rsidRPr="00C83175" w:rsidRDefault="6741A45C" w:rsidP="00115074">
      <w:pPr>
        <w:pStyle w:val="ListParagraph"/>
        <w:numPr>
          <w:ilvl w:val="0"/>
          <w:numId w:val="1"/>
        </w:numPr>
        <w:spacing w:after="0" w:line="360" w:lineRule="auto"/>
        <w:jc w:val="left"/>
        <w:rPr>
          <w:szCs w:val="26"/>
        </w:rPr>
      </w:pPr>
      <w:r w:rsidRPr="00C83175">
        <w:rPr>
          <w:rFonts w:eastAsia="Times New Roman" w:cs="Times New Roman"/>
          <w:szCs w:val="26"/>
        </w:rPr>
        <w:lastRenderedPageBreak/>
        <w:t>Thiếu máu nhẹ do thiếu sắt</w:t>
      </w:r>
    </w:p>
    <w:p w14:paraId="5375DD99" w14:textId="27C3C55B" w:rsidR="6741A45C" w:rsidRPr="00C83175" w:rsidRDefault="6741A45C" w:rsidP="00115074">
      <w:pPr>
        <w:pStyle w:val="ListParagraph"/>
        <w:numPr>
          <w:ilvl w:val="0"/>
          <w:numId w:val="1"/>
        </w:numPr>
        <w:spacing w:after="0" w:line="360" w:lineRule="auto"/>
        <w:jc w:val="left"/>
        <w:rPr>
          <w:szCs w:val="26"/>
        </w:rPr>
      </w:pPr>
      <w:r w:rsidRPr="00C83175">
        <w:rPr>
          <w:rFonts w:eastAsia="Times New Roman" w:cs="Times New Roman"/>
          <w:szCs w:val="26"/>
        </w:rPr>
        <w:t>Thiếu máu do thiếu sắt nặng</w:t>
      </w:r>
    </w:p>
    <w:p w14:paraId="20E130E7" w14:textId="2E3E83E8" w:rsidR="6741A45C" w:rsidRPr="00C83175" w:rsidRDefault="6741A45C" w:rsidP="00115074">
      <w:pPr>
        <w:spacing w:after="0" w:line="360" w:lineRule="auto"/>
        <w:jc w:val="left"/>
        <w:rPr>
          <w:rFonts w:eastAsia="Times New Roman" w:cs="Times New Roman"/>
          <w:szCs w:val="26"/>
        </w:rPr>
      </w:pPr>
      <w:r w:rsidRPr="00C83175">
        <w:rPr>
          <w:rFonts w:eastAsia="Times New Roman" w:cs="Times New Roman"/>
          <w:szCs w:val="26"/>
        </w:rPr>
        <w:t>Lưu ý sự tiến triển của giảm sắc tố và tăng tế bào dị ứng theo thứ tự từ A đến C</w:t>
      </w:r>
    </w:p>
    <w:p w14:paraId="7EAF37E7" w14:textId="0514BE62" w:rsidR="6741A45C" w:rsidRPr="00C83175" w:rsidRDefault="6741A45C" w:rsidP="00115074">
      <w:pPr>
        <w:spacing w:after="0" w:line="360" w:lineRule="auto"/>
        <w:jc w:val="left"/>
        <w:rPr>
          <w:rFonts w:eastAsia="Times New Roman" w:cs="Times New Roman"/>
          <w:szCs w:val="26"/>
        </w:rPr>
      </w:pPr>
      <w:r w:rsidRPr="00C83175">
        <w:rPr>
          <w:rFonts w:eastAsia="Times New Roman" w:cs="Times New Roman"/>
          <w:szCs w:val="26"/>
        </w:rPr>
        <w:t>(Lichtman’s Atlas of hematology)</w:t>
      </w:r>
    </w:p>
    <w:p w14:paraId="68A23A05" w14:textId="2D52492C" w:rsidR="006A3625" w:rsidRPr="00C83175" w:rsidRDefault="6741A45C" w:rsidP="00115074">
      <w:pPr>
        <w:spacing w:after="0" w:line="360" w:lineRule="auto"/>
        <w:contextualSpacing/>
        <w:jc w:val="left"/>
        <w:rPr>
          <w:rFonts w:eastAsia="Times New Roman" w:cs="Times New Roman"/>
          <w:szCs w:val="26"/>
        </w:rPr>
      </w:pPr>
      <w:r w:rsidRPr="00C83175">
        <w:rPr>
          <w:rFonts w:eastAsia="Times New Roman" w:cs="Times New Roman"/>
          <w:szCs w:val="26"/>
        </w:rPr>
        <w:t>5.3. Hồng cầu lưới: giảm (BT: 1-1,5%).</w:t>
      </w:r>
    </w:p>
    <w:p w14:paraId="3298C86E" w14:textId="5AEEA780" w:rsidR="006A3625" w:rsidRPr="00C83175" w:rsidRDefault="6741A45C" w:rsidP="00115074">
      <w:pPr>
        <w:spacing w:after="0" w:line="360" w:lineRule="auto"/>
        <w:contextualSpacing/>
        <w:jc w:val="left"/>
        <w:rPr>
          <w:rFonts w:eastAsia="Times New Roman" w:cs="Times New Roman"/>
          <w:szCs w:val="26"/>
        </w:rPr>
      </w:pPr>
      <w:r w:rsidRPr="00C83175">
        <w:rPr>
          <w:rFonts w:eastAsia="Times New Roman" w:cs="Times New Roman"/>
          <w:szCs w:val="26"/>
        </w:rPr>
        <w:t>5.4. Sắt huyết thanh: thấp (BT: 5 - 25 umol/L) Nhưng có thể bình thường. Sắt huyết thanh tăng rất nhanh sau khi cung cấp sắt như uống viên sắt hoặc ăn thức ăn có chứa sắt (VD: thịt).</w:t>
      </w:r>
    </w:p>
    <w:p w14:paraId="2A4DEC0B" w14:textId="17115E39" w:rsidR="006A3625" w:rsidRPr="00C83175" w:rsidRDefault="6741A45C" w:rsidP="00115074">
      <w:pPr>
        <w:spacing w:after="0" w:line="360" w:lineRule="auto"/>
        <w:contextualSpacing/>
        <w:jc w:val="left"/>
        <w:rPr>
          <w:rFonts w:eastAsia="Times New Roman" w:cs="Times New Roman"/>
          <w:szCs w:val="26"/>
        </w:rPr>
      </w:pPr>
      <w:r w:rsidRPr="00C83175">
        <w:rPr>
          <w:rFonts w:eastAsia="Times New Roman" w:cs="Times New Roman"/>
          <w:szCs w:val="26"/>
        </w:rPr>
        <w:t>5.5. Ferritin: giảm (BT: 30-160 ng/mL). Ferritin giảm là nhạy cảm nhất trong chẩn đoán thiếu sắt. Chẩn đoán thiếu máu thiếu sắt khi Ferritin &lt; 20 ng/mL.</w:t>
      </w:r>
    </w:p>
    <w:p w14:paraId="0A6531CC" w14:textId="6C3B5525" w:rsidR="006A3625" w:rsidRPr="00C83175" w:rsidRDefault="6741A45C" w:rsidP="00115074">
      <w:pPr>
        <w:spacing w:after="0" w:line="360" w:lineRule="auto"/>
        <w:contextualSpacing/>
        <w:jc w:val="left"/>
        <w:rPr>
          <w:rFonts w:eastAsia="Times New Roman" w:cs="Times New Roman"/>
          <w:szCs w:val="26"/>
        </w:rPr>
      </w:pPr>
      <w:r w:rsidRPr="00C83175">
        <w:rPr>
          <w:rFonts w:eastAsia="Times New Roman" w:cs="Times New Roman"/>
          <w:szCs w:val="26"/>
        </w:rPr>
        <w:t>5.6. Độ bão hòa Transferin: giảm (BT: 20 - 50 %). Transferin là chất chuyên chở sắt. Transferin là một protein có gắn từ 1-2 phân tử sắt 3 di chuyển trong huyết tương.</w:t>
      </w:r>
    </w:p>
    <w:p w14:paraId="673423BE" w14:textId="594ED774"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Transferin được tổng hợp từ gan, thời gian bán hủy là 8 ngày, trong trường hợp thiếu sắt transferin tăng.</w:t>
      </w:r>
    </w:p>
    <w:p w14:paraId="564C188C" w14:textId="10D03704" w:rsidR="006A3625" w:rsidRPr="00C83175" w:rsidRDefault="6741A45C" w:rsidP="00115074">
      <w:pPr>
        <w:spacing w:after="0" w:line="360" w:lineRule="auto"/>
        <w:contextualSpacing/>
        <w:jc w:val="left"/>
        <w:rPr>
          <w:rFonts w:eastAsia="Times New Roman" w:cs="Times New Roman"/>
          <w:szCs w:val="26"/>
        </w:rPr>
      </w:pPr>
      <w:r w:rsidRPr="00C83175">
        <w:rPr>
          <w:rFonts w:eastAsia="Times New Roman" w:cs="Times New Roman"/>
          <w:szCs w:val="26"/>
        </w:rPr>
        <w:t>5.7. TIBC (Khả năng gắn sắt toàn bộ): tăng (BT: 40-75 umol / L).</w:t>
      </w:r>
    </w:p>
    <w:p w14:paraId="40569B9C" w14:textId="70930563" w:rsidR="006A3625" w:rsidRPr="00C83175" w:rsidRDefault="6741A45C" w:rsidP="00115074">
      <w:pPr>
        <w:spacing w:after="0" w:line="360" w:lineRule="auto"/>
        <w:contextualSpacing/>
        <w:jc w:val="left"/>
        <w:rPr>
          <w:rFonts w:eastAsia="Times New Roman" w:cs="Times New Roman"/>
          <w:szCs w:val="26"/>
        </w:rPr>
      </w:pPr>
      <w:r w:rsidRPr="00C83175">
        <w:rPr>
          <w:rFonts w:eastAsia="Times New Roman" w:cs="Times New Roman"/>
          <w:szCs w:val="26"/>
        </w:rPr>
        <w:t>5.8. Sắt trong tủy xương: sắt trong đại thực bào và tế bào đầu dòng dòng hồng cầu (sideroblasts) có thể phát hiện bằng phương pháp nhuộm Prussian Blue ở phết lam tủy xương. Không thấy sắt trên phết nhuộm lam tủy là tiêu chuẩn vàng của thiếu máu thiếu sắt. Ngược lại trong thiếu máu do bệnh viêm mạn, sắt có nhiều trong đại thực bào nhưng không có trong tế bào đầu dòng dòng hồng cầu. Nhưng xét nghiệm này ít được làm vì gây xâm lấn nhiều và khó thực hiện ở một số nơi. Do đó trên thực tế người ta thường đo Ferritin huyết thanh để chẩn đoán thiếu sắt.</w:t>
      </w:r>
    </w:p>
    <w:p w14:paraId="559C86F6" w14:textId="553FC6C9" w:rsidR="006A3625" w:rsidRPr="00C83175" w:rsidRDefault="6741A45C" w:rsidP="00115074">
      <w:pPr>
        <w:spacing w:after="0" w:line="360" w:lineRule="auto"/>
        <w:contextualSpacing/>
        <w:jc w:val="left"/>
        <w:rPr>
          <w:rFonts w:eastAsia="Times New Roman" w:cs="Times New Roman"/>
          <w:szCs w:val="26"/>
        </w:rPr>
      </w:pPr>
      <w:r w:rsidRPr="00C83175">
        <w:rPr>
          <w:rFonts w:eastAsia="Times New Roman" w:cs="Times New Roman"/>
          <w:szCs w:val="26"/>
        </w:rPr>
        <w:t>5.9. CLS tìm nguyên nhân:</w:t>
      </w:r>
    </w:p>
    <w:p w14:paraId="70F27CA8"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 Soi phân: máu ẩn trong phân, ký sinh trùng (giun móc, giun chỉ),</w:t>
      </w:r>
    </w:p>
    <w:p w14:paraId="21A52B73"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 Phân: kiểm tra nhiễm Helicobacter pylori.</w:t>
      </w:r>
    </w:p>
    <w:p w14:paraId="58809C57" w14:textId="77777777" w:rsidR="006A3625" w:rsidRPr="00C83175" w:rsidRDefault="006A3625" w:rsidP="00115074">
      <w:pPr>
        <w:spacing w:after="0" w:line="360" w:lineRule="auto"/>
        <w:contextualSpacing/>
        <w:jc w:val="left"/>
        <w:rPr>
          <w:rFonts w:eastAsia="Times New Roman" w:cs="Times New Roman"/>
          <w:szCs w:val="26"/>
        </w:rPr>
      </w:pPr>
    </w:p>
    <w:p w14:paraId="58FA8CF8"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6.</w:t>
      </w:r>
      <w:r w:rsidRPr="00C83175">
        <w:rPr>
          <w:rFonts w:eastAsia="Times New Roman" w:cs="Times New Roman"/>
          <w:b/>
          <w:bCs/>
          <w:szCs w:val="26"/>
        </w:rPr>
        <w:t>Các giai đoạn thiếu sắt</w:t>
      </w:r>
    </w:p>
    <w:p w14:paraId="1EFEFE5B"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Kết quả xét nghiệm trong phòng xét nghiệm giúp đánh giá giai đoạn thiếu máu thiếu sắt</w:t>
      </w:r>
    </w:p>
    <w:p w14:paraId="3770B0FE"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b/>
          <w:bCs/>
          <w:szCs w:val="26"/>
        </w:rPr>
        <w:lastRenderedPageBreak/>
        <w:t>Giai đoạn 1:</w:t>
      </w:r>
      <w:r w:rsidRPr="00C83175">
        <w:rPr>
          <w:rFonts w:eastAsia="Times New Roman" w:cs="Times New Roman"/>
          <w:szCs w:val="26"/>
        </w:rPr>
        <w:t xml:space="preserve"> được đặc trưng bởi giảm sắt dự trữ trong tủy xương, sắt trong Hb và huyết thanh vẫn bình thường, nhưng nồng độ ferritin huyết thanh giảm xuống &lt;20 ng / mL. Trong các nguyên nhân do hấp thu sắt cơ thể sẽ bù lại bằng cách tăng khả năng gắn sắt (nồng độ transferin)</w:t>
      </w:r>
    </w:p>
    <w:p w14:paraId="7942C222" w14:textId="0ED3BC8B"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b/>
          <w:bCs/>
          <w:szCs w:val="26"/>
        </w:rPr>
        <w:t>Giai đoạn 2:</w:t>
      </w:r>
      <w:r w:rsidRPr="00C83175">
        <w:rPr>
          <w:rFonts w:eastAsia="Times New Roman" w:cs="Times New Roman"/>
          <w:szCs w:val="26"/>
        </w:rPr>
        <w:t xml:space="preserve"> sinh hồng cầu bị hư. Mặc dù transferrin tăng lên nhưng nồng độ sắt huyết thanh giảm;</w:t>
      </w:r>
      <w:r w:rsidR="00CC4C80" w:rsidRPr="00C83175">
        <w:rPr>
          <w:rFonts w:eastAsia="Times New Roman" w:cs="Times New Roman"/>
          <w:szCs w:val="26"/>
        </w:rPr>
        <w:t xml:space="preserve"> </w:t>
      </w:r>
      <w:r w:rsidRPr="00C83175">
        <w:rPr>
          <w:rFonts w:eastAsia="Times New Roman" w:cs="Times New Roman"/>
          <w:szCs w:val="26"/>
        </w:rPr>
        <w:t>độ bão hòa transferrin giảm. Sinh hồng cầu bị hư khi sắt huyết thanh giảm xuống &lt;50 μg / dL (&lt;9 μmol / L) và độ bão hòa transferrin xuống &lt;16%. Nồng độ receptor của transferrin huyết thanh tăng lên (&gt; 8,5 mg / L).</w:t>
      </w:r>
    </w:p>
    <w:p w14:paraId="111E8598"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b/>
          <w:bCs/>
          <w:szCs w:val="26"/>
        </w:rPr>
        <w:t>Giai đoạn 3:</w:t>
      </w:r>
      <w:r w:rsidRPr="00C83175">
        <w:rPr>
          <w:rFonts w:eastAsia="Times New Roman" w:cs="Times New Roman"/>
          <w:szCs w:val="26"/>
        </w:rPr>
        <w:t xml:space="preserve"> thiếu máu với hồng cầu và các chỉ số bình thường xuất hiện.</w:t>
      </w:r>
    </w:p>
    <w:p w14:paraId="5AF7D9C8"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b/>
          <w:bCs/>
          <w:szCs w:val="26"/>
        </w:rPr>
        <w:t>Giai đoạn 4:</w:t>
      </w:r>
      <w:r w:rsidRPr="00C83175">
        <w:rPr>
          <w:rFonts w:eastAsia="Times New Roman" w:cs="Times New Roman"/>
          <w:szCs w:val="26"/>
        </w:rPr>
        <w:t xml:space="preserve"> thiếu máu hồng cầu nhỏ nhược sắc</w:t>
      </w:r>
    </w:p>
    <w:p w14:paraId="716AA505"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b/>
          <w:bCs/>
          <w:szCs w:val="26"/>
        </w:rPr>
        <w:t>Giai đoạn 5:</w:t>
      </w:r>
      <w:r w:rsidRPr="00C83175">
        <w:rPr>
          <w:rFonts w:eastAsia="Times New Roman" w:cs="Times New Roman"/>
          <w:szCs w:val="26"/>
        </w:rPr>
        <w:t xml:space="preserve"> thiếu sắt ảnh hưởng đến mô, dẫn đến triệu chứng và dấu hiệu.</w:t>
      </w:r>
    </w:p>
    <w:p w14:paraId="2349A914" w14:textId="77777777" w:rsidR="006A3625" w:rsidRPr="00C83175" w:rsidRDefault="006A3625" w:rsidP="00115074">
      <w:pPr>
        <w:spacing w:after="0" w:line="360" w:lineRule="auto"/>
        <w:contextualSpacing/>
        <w:jc w:val="left"/>
        <w:rPr>
          <w:rFonts w:eastAsia="Times New Roman" w:cs="Times New Roman"/>
          <w:szCs w:val="26"/>
        </w:rPr>
      </w:pPr>
    </w:p>
    <w:p w14:paraId="3BEEAE10" w14:textId="4C92F84C" w:rsidR="6741A45C" w:rsidRPr="00C83175" w:rsidRDefault="6741A45C" w:rsidP="00115074">
      <w:pPr>
        <w:spacing w:after="0" w:line="360" w:lineRule="auto"/>
        <w:jc w:val="left"/>
        <w:rPr>
          <w:szCs w:val="26"/>
        </w:rPr>
      </w:pPr>
      <w:r w:rsidRPr="00C83175">
        <w:rPr>
          <w:rFonts w:eastAsia="Times New Roman" w:cs="Times New Roman"/>
          <w:szCs w:val="26"/>
        </w:rPr>
        <w:t>7. Phân độ thiếu máu:</w:t>
      </w:r>
    </w:p>
    <w:tbl>
      <w:tblPr>
        <w:tblStyle w:val="TableGrid"/>
        <w:tblW w:w="0" w:type="auto"/>
        <w:tblLayout w:type="fixed"/>
        <w:tblLook w:val="04A0" w:firstRow="1" w:lastRow="0" w:firstColumn="1" w:lastColumn="0" w:noHBand="0" w:noVBand="1"/>
      </w:tblPr>
      <w:tblGrid>
        <w:gridCol w:w="1548"/>
        <w:gridCol w:w="1592"/>
        <w:gridCol w:w="1577"/>
        <w:gridCol w:w="1548"/>
        <w:gridCol w:w="1548"/>
        <w:gridCol w:w="1548"/>
      </w:tblGrid>
      <w:tr w:rsidR="6741A45C" w:rsidRPr="00C83175" w14:paraId="31E19767" w14:textId="77777777" w:rsidTr="6741A45C">
        <w:tc>
          <w:tcPr>
            <w:tcW w:w="1548" w:type="dxa"/>
            <w:vMerge w:val="restart"/>
            <w:tcBorders>
              <w:top w:val="single" w:sz="8" w:space="0" w:color="auto"/>
              <w:left w:val="single" w:sz="8" w:space="0" w:color="auto"/>
              <w:bottom w:val="single" w:sz="8" w:space="0" w:color="auto"/>
              <w:right w:val="single" w:sz="8" w:space="0" w:color="auto"/>
            </w:tcBorders>
          </w:tcPr>
          <w:p w14:paraId="69EFEE96" w14:textId="56B542FD" w:rsidR="6741A45C" w:rsidRPr="00C83175" w:rsidRDefault="6741A45C" w:rsidP="00115074">
            <w:pPr>
              <w:spacing w:line="360" w:lineRule="auto"/>
              <w:jc w:val="left"/>
              <w:rPr>
                <w:szCs w:val="26"/>
              </w:rPr>
            </w:pPr>
            <w:r w:rsidRPr="00C83175">
              <w:rPr>
                <w:rFonts w:eastAsia="Times New Roman" w:cs="Times New Roman"/>
                <w:szCs w:val="26"/>
              </w:rPr>
              <w:t>Tuổi và giới tính</w:t>
            </w:r>
          </w:p>
        </w:tc>
        <w:tc>
          <w:tcPr>
            <w:tcW w:w="3169" w:type="dxa"/>
            <w:gridSpan w:val="2"/>
            <w:tcBorders>
              <w:top w:val="single" w:sz="8" w:space="0" w:color="auto"/>
              <w:left w:val="single" w:sz="8" w:space="0" w:color="auto"/>
              <w:bottom w:val="single" w:sz="8" w:space="0" w:color="auto"/>
              <w:right w:val="single" w:sz="8" w:space="0" w:color="auto"/>
            </w:tcBorders>
          </w:tcPr>
          <w:p w14:paraId="18BFFAB6" w14:textId="5B82872E" w:rsidR="6741A45C" w:rsidRPr="00C83175" w:rsidRDefault="6741A45C" w:rsidP="00115074">
            <w:pPr>
              <w:spacing w:line="360" w:lineRule="auto"/>
              <w:jc w:val="left"/>
              <w:rPr>
                <w:szCs w:val="26"/>
              </w:rPr>
            </w:pPr>
            <w:r w:rsidRPr="00C83175">
              <w:rPr>
                <w:rFonts w:eastAsia="Times New Roman" w:cs="Times New Roman"/>
                <w:szCs w:val="26"/>
              </w:rPr>
              <w:t>Bình thường</w:t>
            </w:r>
          </w:p>
        </w:tc>
        <w:tc>
          <w:tcPr>
            <w:tcW w:w="1548" w:type="dxa"/>
            <w:vMerge w:val="restart"/>
            <w:tcBorders>
              <w:top w:val="single" w:sz="8" w:space="0" w:color="auto"/>
              <w:left w:val="nil"/>
              <w:bottom w:val="single" w:sz="8" w:space="0" w:color="auto"/>
              <w:right w:val="single" w:sz="8" w:space="0" w:color="auto"/>
            </w:tcBorders>
          </w:tcPr>
          <w:p w14:paraId="1EFAB78C" w14:textId="26225B6B" w:rsidR="6741A45C" w:rsidRPr="00C83175" w:rsidRDefault="6741A45C" w:rsidP="00115074">
            <w:pPr>
              <w:spacing w:line="360" w:lineRule="auto"/>
              <w:jc w:val="left"/>
              <w:rPr>
                <w:szCs w:val="26"/>
              </w:rPr>
            </w:pPr>
            <w:r w:rsidRPr="00C83175">
              <w:rPr>
                <w:rFonts w:eastAsia="Times New Roman" w:cs="Times New Roman"/>
                <w:szCs w:val="26"/>
              </w:rPr>
              <w:t>TM nhẹ</w:t>
            </w:r>
          </w:p>
        </w:tc>
        <w:tc>
          <w:tcPr>
            <w:tcW w:w="1548" w:type="dxa"/>
            <w:vMerge w:val="restart"/>
            <w:tcBorders>
              <w:top w:val="single" w:sz="8" w:space="0" w:color="auto"/>
              <w:left w:val="single" w:sz="8" w:space="0" w:color="auto"/>
              <w:bottom w:val="single" w:sz="8" w:space="0" w:color="auto"/>
              <w:right w:val="single" w:sz="8" w:space="0" w:color="auto"/>
            </w:tcBorders>
          </w:tcPr>
          <w:p w14:paraId="646C7C0E" w14:textId="067432D7" w:rsidR="6741A45C" w:rsidRPr="00C83175" w:rsidRDefault="6741A45C" w:rsidP="00115074">
            <w:pPr>
              <w:spacing w:line="360" w:lineRule="auto"/>
              <w:jc w:val="left"/>
              <w:rPr>
                <w:szCs w:val="26"/>
              </w:rPr>
            </w:pPr>
            <w:r w:rsidRPr="00C83175">
              <w:rPr>
                <w:rFonts w:eastAsia="Times New Roman" w:cs="Times New Roman"/>
                <w:szCs w:val="26"/>
              </w:rPr>
              <w:t>TM trung bình</w:t>
            </w:r>
          </w:p>
        </w:tc>
        <w:tc>
          <w:tcPr>
            <w:tcW w:w="1548" w:type="dxa"/>
            <w:vMerge w:val="restart"/>
            <w:tcBorders>
              <w:top w:val="single" w:sz="8" w:space="0" w:color="auto"/>
              <w:left w:val="single" w:sz="8" w:space="0" w:color="auto"/>
              <w:bottom w:val="single" w:sz="8" w:space="0" w:color="auto"/>
              <w:right w:val="single" w:sz="8" w:space="0" w:color="auto"/>
            </w:tcBorders>
          </w:tcPr>
          <w:p w14:paraId="16039F35" w14:textId="6E804B1A" w:rsidR="6741A45C" w:rsidRPr="00C83175" w:rsidRDefault="6741A45C" w:rsidP="00115074">
            <w:pPr>
              <w:spacing w:line="360" w:lineRule="auto"/>
              <w:jc w:val="left"/>
              <w:rPr>
                <w:szCs w:val="26"/>
              </w:rPr>
            </w:pPr>
            <w:r w:rsidRPr="00C83175">
              <w:rPr>
                <w:rFonts w:eastAsia="Times New Roman" w:cs="Times New Roman"/>
                <w:szCs w:val="26"/>
              </w:rPr>
              <w:t>TM nặng</w:t>
            </w:r>
          </w:p>
        </w:tc>
      </w:tr>
      <w:tr w:rsidR="6741A45C" w:rsidRPr="00C83175" w14:paraId="2362A5BC" w14:textId="77777777" w:rsidTr="6741A45C">
        <w:tc>
          <w:tcPr>
            <w:tcW w:w="1548" w:type="dxa"/>
            <w:vMerge/>
            <w:tcBorders>
              <w:left w:val="single" w:sz="0" w:space="0" w:color="auto"/>
              <w:bottom w:val="single" w:sz="0" w:space="0" w:color="auto"/>
              <w:right w:val="single" w:sz="0" w:space="0" w:color="auto"/>
            </w:tcBorders>
            <w:vAlign w:val="center"/>
          </w:tcPr>
          <w:p w14:paraId="7CD282D1" w14:textId="77777777" w:rsidR="00C61D28" w:rsidRPr="00C83175" w:rsidRDefault="00C61D28" w:rsidP="00115074">
            <w:pPr>
              <w:spacing w:line="360" w:lineRule="auto"/>
              <w:jc w:val="left"/>
              <w:rPr>
                <w:szCs w:val="26"/>
              </w:rPr>
            </w:pPr>
          </w:p>
        </w:tc>
        <w:tc>
          <w:tcPr>
            <w:tcW w:w="1592" w:type="dxa"/>
            <w:tcBorders>
              <w:top w:val="single" w:sz="8" w:space="0" w:color="auto"/>
              <w:left w:val="nil"/>
              <w:bottom w:val="single" w:sz="8" w:space="0" w:color="auto"/>
              <w:right w:val="single" w:sz="8" w:space="0" w:color="auto"/>
            </w:tcBorders>
          </w:tcPr>
          <w:p w14:paraId="65A27F19" w14:textId="5DF488D5" w:rsidR="6741A45C" w:rsidRPr="00C83175" w:rsidRDefault="6741A45C" w:rsidP="00115074">
            <w:pPr>
              <w:spacing w:line="360" w:lineRule="auto"/>
              <w:jc w:val="left"/>
              <w:rPr>
                <w:szCs w:val="26"/>
              </w:rPr>
            </w:pPr>
            <w:r w:rsidRPr="00C83175">
              <w:rPr>
                <w:rFonts w:eastAsia="Times New Roman" w:cs="Times New Roman"/>
                <w:szCs w:val="26"/>
              </w:rPr>
              <w:t>Hb (g/dL)</w:t>
            </w:r>
          </w:p>
        </w:tc>
        <w:tc>
          <w:tcPr>
            <w:tcW w:w="1577" w:type="dxa"/>
            <w:tcBorders>
              <w:top w:val="nil"/>
              <w:left w:val="single" w:sz="8" w:space="0" w:color="auto"/>
              <w:bottom w:val="single" w:sz="8" w:space="0" w:color="auto"/>
              <w:right w:val="single" w:sz="8" w:space="0" w:color="auto"/>
            </w:tcBorders>
          </w:tcPr>
          <w:p w14:paraId="1BD0A8FB" w14:textId="4CF42149" w:rsidR="6741A45C" w:rsidRPr="00C83175" w:rsidRDefault="6741A45C" w:rsidP="00115074">
            <w:pPr>
              <w:spacing w:line="360" w:lineRule="auto"/>
              <w:jc w:val="left"/>
              <w:rPr>
                <w:szCs w:val="26"/>
              </w:rPr>
            </w:pPr>
            <w:r w:rsidRPr="00C83175">
              <w:rPr>
                <w:rFonts w:eastAsia="Times New Roman" w:cs="Times New Roman"/>
                <w:szCs w:val="26"/>
              </w:rPr>
              <w:t>Hct (%)</w:t>
            </w:r>
          </w:p>
        </w:tc>
        <w:tc>
          <w:tcPr>
            <w:tcW w:w="1548" w:type="dxa"/>
            <w:vMerge/>
            <w:tcBorders>
              <w:left w:val="nil"/>
              <w:bottom w:val="single" w:sz="0" w:space="0" w:color="auto"/>
              <w:right w:val="single" w:sz="0" w:space="0" w:color="auto"/>
            </w:tcBorders>
            <w:vAlign w:val="center"/>
          </w:tcPr>
          <w:p w14:paraId="442F9D64" w14:textId="77777777" w:rsidR="00C61D28" w:rsidRPr="00C83175" w:rsidRDefault="00C61D28" w:rsidP="00115074">
            <w:pPr>
              <w:spacing w:line="360" w:lineRule="auto"/>
              <w:jc w:val="left"/>
              <w:rPr>
                <w:szCs w:val="26"/>
              </w:rPr>
            </w:pPr>
          </w:p>
        </w:tc>
        <w:tc>
          <w:tcPr>
            <w:tcW w:w="1548" w:type="dxa"/>
            <w:vMerge/>
            <w:tcBorders>
              <w:left w:val="single" w:sz="0" w:space="0" w:color="auto"/>
              <w:bottom w:val="single" w:sz="0" w:space="0" w:color="auto"/>
              <w:right w:val="single" w:sz="0" w:space="0" w:color="auto"/>
            </w:tcBorders>
            <w:vAlign w:val="center"/>
          </w:tcPr>
          <w:p w14:paraId="7881712F" w14:textId="77777777" w:rsidR="00C61D28" w:rsidRPr="00C83175" w:rsidRDefault="00C61D28" w:rsidP="00115074">
            <w:pPr>
              <w:spacing w:line="360" w:lineRule="auto"/>
              <w:jc w:val="left"/>
              <w:rPr>
                <w:szCs w:val="26"/>
              </w:rPr>
            </w:pPr>
          </w:p>
        </w:tc>
        <w:tc>
          <w:tcPr>
            <w:tcW w:w="1548" w:type="dxa"/>
            <w:vMerge/>
            <w:tcBorders>
              <w:left w:val="single" w:sz="0" w:space="0" w:color="auto"/>
              <w:bottom w:val="single" w:sz="0" w:space="0" w:color="auto"/>
              <w:right w:val="single" w:sz="0" w:space="0" w:color="auto"/>
            </w:tcBorders>
            <w:vAlign w:val="center"/>
          </w:tcPr>
          <w:p w14:paraId="6FAE4188" w14:textId="77777777" w:rsidR="00C61D28" w:rsidRPr="00C83175" w:rsidRDefault="00C61D28" w:rsidP="00115074">
            <w:pPr>
              <w:spacing w:line="360" w:lineRule="auto"/>
              <w:jc w:val="left"/>
              <w:rPr>
                <w:szCs w:val="26"/>
              </w:rPr>
            </w:pPr>
          </w:p>
        </w:tc>
      </w:tr>
      <w:tr w:rsidR="6741A45C" w:rsidRPr="00C83175" w14:paraId="0949DB21" w14:textId="77777777" w:rsidTr="6741A45C">
        <w:tc>
          <w:tcPr>
            <w:tcW w:w="1548" w:type="dxa"/>
            <w:tcBorders>
              <w:top w:val="nil"/>
              <w:left w:val="single" w:sz="8" w:space="0" w:color="auto"/>
              <w:bottom w:val="single" w:sz="8" w:space="0" w:color="auto"/>
              <w:right w:val="single" w:sz="8" w:space="0" w:color="auto"/>
            </w:tcBorders>
          </w:tcPr>
          <w:p w14:paraId="01C9C721" w14:textId="799792D2" w:rsidR="6741A45C" w:rsidRPr="00C83175" w:rsidRDefault="6741A45C" w:rsidP="00115074">
            <w:pPr>
              <w:spacing w:line="360" w:lineRule="auto"/>
              <w:jc w:val="left"/>
              <w:rPr>
                <w:szCs w:val="26"/>
              </w:rPr>
            </w:pPr>
            <w:r w:rsidRPr="00C83175">
              <w:rPr>
                <w:rFonts w:eastAsia="Times New Roman" w:cs="Times New Roman"/>
                <w:szCs w:val="26"/>
              </w:rPr>
              <w:t>Trẻ em 6 tháng – 59 tháng</w:t>
            </w:r>
          </w:p>
        </w:tc>
        <w:tc>
          <w:tcPr>
            <w:tcW w:w="1592" w:type="dxa"/>
            <w:tcBorders>
              <w:top w:val="single" w:sz="8" w:space="0" w:color="auto"/>
              <w:left w:val="single" w:sz="8" w:space="0" w:color="auto"/>
              <w:bottom w:val="single" w:sz="8" w:space="0" w:color="auto"/>
              <w:right w:val="single" w:sz="8" w:space="0" w:color="auto"/>
            </w:tcBorders>
          </w:tcPr>
          <w:p w14:paraId="57428A0D" w14:textId="1910BAF2" w:rsidR="6741A45C" w:rsidRPr="00C83175" w:rsidRDefault="6741A45C" w:rsidP="00115074">
            <w:pPr>
              <w:spacing w:line="360" w:lineRule="auto"/>
              <w:jc w:val="left"/>
              <w:rPr>
                <w:szCs w:val="26"/>
              </w:rPr>
            </w:pPr>
            <w:r w:rsidRPr="00C83175">
              <w:rPr>
                <w:rFonts w:eastAsia="Times New Roman" w:cs="Times New Roman"/>
                <w:szCs w:val="26"/>
              </w:rPr>
              <w:t>≥ 11.0</w:t>
            </w:r>
          </w:p>
        </w:tc>
        <w:tc>
          <w:tcPr>
            <w:tcW w:w="1577" w:type="dxa"/>
            <w:tcBorders>
              <w:top w:val="single" w:sz="8" w:space="0" w:color="auto"/>
              <w:left w:val="single" w:sz="8" w:space="0" w:color="auto"/>
              <w:bottom w:val="single" w:sz="8" w:space="0" w:color="auto"/>
              <w:right w:val="single" w:sz="8" w:space="0" w:color="auto"/>
            </w:tcBorders>
          </w:tcPr>
          <w:p w14:paraId="7F4348FD" w14:textId="7D3C0FD9" w:rsidR="6741A45C" w:rsidRPr="00C83175" w:rsidRDefault="6741A45C" w:rsidP="00115074">
            <w:pPr>
              <w:spacing w:line="360" w:lineRule="auto"/>
              <w:jc w:val="left"/>
              <w:rPr>
                <w:szCs w:val="26"/>
              </w:rPr>
            </w:pPr>
            <w:r w:rsidRPr="00C83175">
              <w:rPr>
                <w:rFonts w:eastAsia="Times New Roman" w:cs="Times New Roman"/>
                <w:szCs w:val="26"/>
              </w:rPr>
              <w:t>33</w:t>
            </w:r>
          </w:p>
        </w:tc>
        <w:tc>
          <w:tcPr>
            <w:tcW w:w="1548" w:type="dxa"/>
            <w:tcBorders>
              <w:top w:val="nil"/>
              <w:left w:val="single" w:sz="8" w:space="0" w:color="auto"/>
              <w:bottom w:val="single" w:sz="8" w:space="0" w:color="auto"/>
              <w:right w:val="single" w:sz="8" w:space="0" w:color="auto"/>
            </w:tcBorders>
          </w:tcPr>
          <w:p w14:paraId="6AEC0212" w14:textId="3E226B55" w:rsidR="6741A45C" w:rsidRPr="00C83175" w:rsidRDefault="6741A45C" w:rsidP="00115074">
            <w:pPr>
              <w:spacing w:line="360" w:lineRule="auto"/>
              <w:jc w:val="left"/>
              <w:rPr>
                <w:szCs w:val="26"/>
              </w:rPr>
            </w:pPr>
            <w:r w:rsidRPr="00C83175">
              <w:rPr>
                <w:rFonts w:eastAsia="Times New Roman" w:cs="Times New Roman"/>
                <w:szCs w:val="26"/>
              </w:rPr>
              <w:t>10 – 10.9</w:t>
            </w:r>
          </w:p>
        </w:tc>
        <w:tc>
          <w:tcPr>
            <w:tcW w:w="1548" w:type="dxa"/>
            <w:tcBorders>
              <w:top w:val="nil"/>
              <w:left w:val="single" w:sz="8" w:space="0" w:color="auto"/>
              <w:bottom w:val="single" w:sz="8" w:space="0" w:color="auto"/>
              <w:right w:val="single" w:sz="8" w:space="0" w:color="auto"/>
            </w:tcBorders>
          </w:tcPr>
          <w:p w14:paraId="72E1984E" w14:textId="04FBE312" w:rsidR="6741A45C" w:rsidRPr="00C83175" w:rsidRDefault="6741A45C" w:rsidP="00115074">
            <w:pPr>
              <w:spacing w:line="360" w:lineRule="auto"/>
              <w:jc w:val="left"/>
              <w:rPr>
                <w:szCs w:val="26"/>
              </w:rPr>
            </w:pPr>
            <w:r w:rsidRPr="00C83175">
              <w:rPr>
                <w:rFonts w:eastAsia="Times New Roman" w:cs="Times New Roman"/>
                <w:szCs w:val="26"/>
              </w:rPr>
              <w:t>7.0 – 9.9</w:t>
            </w:r>
          </w:p>
        </w:tc>
        <w:tc>
          <w:tcPr>
            <w:tcW w:w="1548" w:type="dxa"/>
            <w:tcBorders>
              <w:top w:val="nil"/>
              <w:left w:val="single" w:sz="8" w:space="0" w:color="auto"/>
              <w:bottom w:val="single" w:sz="8" w:space="0" w:color="auto"/>
              <w:right w:val="single" w:sz="8" w:space="0" w:color="auto"/>
            </w:tcBorders>
          </w:tcPr>
          <w:p w14:paraId="1535C95A" w14:textId="79CE5C70" w:rsidR="6741A45C" w:rsidRPr="00C83175" w:rsidRDefault="6741A45C" w:rsidP="00115074">
            <w:pPr>
              <w:spacing w:line="360" w:lineRule="auto"/>
              <w:jc w:val="left"/>
              <w:rPr>
                <w:szCs w:val="26"/>
              </w:rPr>
            </w:pPr>
            <w:r w:rsidRPr="00C83175">
              <w:rPr>
                <w:rFonts w:eastAsia="Times New Roman" w:cs="Times New Roman"/>
                <w:szCs w:val="26"/>
              </w:rPr>
              <w:t>&lt; 7</w:t>
            </w:r>
          </w:p>
        </w:tc>
      </w:tr>
      <w:tr w:rsidR="6741A45C" w:rsidRPr="00C83175" w14:paraId="39DA8CEA" w14:textId="77777777" w:rsidTr="6741A45C">
        <w:tc>
          <w:tcPr>
            <w:tcW w:w="1548" w:type="dxa"/>
            <w:tcBorders>
              <w:top w:val="single" w:sz="8" w:space="0" w:color="auto"/>
              <w:left w:val="single" w:sz="8" w:space="0" w:color="auto"/>
              <w:bottom w:val="single" w:sz="8" w:space="0" w:color="auto"/>
              <w:right w:val="single" w:sz="8" w:space="0" w:color="auto"/>
            </w:tcBorders>
          </w:tcPr>
          <w:p w14:paraId="1FF3F532" w14:textId="57FB1F09" w:rsidR="6741A45C" w:rsidRPr="00C83175" w:rsidRDefault="6741A45C" w:rsidP="00115074">
            <w:pPr>
              <w:spacing w:line="360" w:lineRule="auto"/>
              <w:jc w:val="left"/>
              <w:rPr>
                <w:szCs w:val="26"/>
              </w:rPr>
            </w:pPr>
            <w:r w:rsidRPr="00C83175">
              <w:rPr>
                <w:rFonts w:eastAsia="Times New Roman" w:cs="Times New Roman"/>
                <w:szCs w:val="26"/>
              </w:rPr>
              <w:t>Trẻ em 5 – 11 tuổi</w:t>
            </w:r>
          </w:p>
        </w:tc>
        <w:tc>
          <w:tcPr>
            <w:tcW w:w="1592" w:type="dxa"/>
            <w:tcBorders>
              <w:top w:val="single" w:sz="8" w:space="0" w:color="auto"/>
              <w:left w:val="single" w:sz="8" w:space="0" w:color="auto"/>
              <w:bottom w:val="single" w:sz="8" w:space="0" w:color="auto"/>
              <w:right w:val="single" w:sz="8" w:space="0" w:color="auto"/>
            </w:tcBorders>
          </w:tcPr>
          <w:p w14:paraId="630D6CC3" w14:textId="40943C18" w:rsidR="6741A45C" w:rsidRPr="00C83175" w:rsidRDefault="6741A45C" w:rsidP="00115074">
            <w:pPr>
              <w:spacing w:line="360" w:lineRule="auto"/>
              <w:jc w:val="left"/>
              <w:rPr>
                <w:szCs w:val="26"/>
              </w:rPr>
            </w:pPr>
            <w:r w:rsidRPr="00C83175">
              <w:rPr>
                <w:rFonts w:eastAsia="Times New Roman" w:cs="Times New Roman"/>
                <w:szCs w:val="26"/>
              </w:rPr>
              <w:t>≥ 11.5</w:t>
            </w:r>
          </w:p>
        </w:tc>
        <w:tc>
          <w:tcPr>
            <w:tcW w:w="1577" w:type="dxa"/>
            <w:tcBorders>
              <w:top w:val="single" w:sz="8" w:space="0" w:color="auto"/>
              <w:left w:val="single" w:sz="8" w:space="0" w:color="auto"/>
              <w:bottom w:val="single" w:sz="8" w:space="0" w:color="auto"/>
              <w:right w:val="single" w:sz="8" w:space="0" w:color="auto"/>
            </w:tcBorders>
          </w:tcPr>
          <w:p w14:paraId="77FD8A24" w14:textId="270F2034" w:rsidR="6741A45C" w:rsidRPr="00C83175" w:rsidRDefault="6741A45C" w:rsidP="00115074">
            <w:pPr>
              <w:spacing w:line="360" w:lineRule="auto"/>
              <w:jc w:val="left"/>
              <w:rPr>
                <w:szCs w:val="26"/>
              </w:rPr>
            </w:pPr>
            <w:r w:rsidRPr="00C83175">
              <w:rPr>
                <w:rFonts w:eastAsia="Times New Roman" w:cs="Times New Roman"/>
                <w:szCs w:val="26"/>
              </w:rPr>
              <w:t>34</w:t>
            </w:r>
          </w:p>
        </w:tc>
        <w:tc>
          <w:tcPr>
            <w:tcW w:w="1548" w:type="dxa"/>
            <w:tcBorders>
              <w:top w:val="single" w:sz="8" w:space="0" w:color="auto"/>
              <w:left w:val="single" w:sz="8" w:space="0" w:color="auto"/>
              <w:bottom w:val="single" w:sz="8" w:space="0" w:color="auto"/>
              <w:right w:val="single" w:sz="8" w:space="0" w:color="auto"/>
            </w:tcBorders>
          </w:tcPr>
          <w:p w14:paraId="4259F271" w14:textId="0156C017" w:rsidR="6741A45C" w:rsidRPr="00C83175" w:rsidRDefault="6741A45C" w:rsidP="00115074">
            <w:pPr>
              <w:spacing w:line="360" w:lineRule="auto"/>
              <w:jc w:val="left"/>
              <w:rPr>
                <w:szCs w:val="26"/>
              </w:rPr>
            </w:pPr>
            <w:r w:rsidRPr="00C83175">
              <w:rPr>
                <w:rFonts w:eastAsia="Times New Roman" w:cs="Times New Roman"/>
                <w:szCs w:val="26"/>
              </w:rPr>
              <w:t>11 – 11.4</w:t>
            </w:r>
          </w:p>
        </w:tc>
        <w:tc>
          <w:tcPr>
            <w:tcW w:w="1548" w:type="dxa"/>
            <w:tcBorders>
              <w:top w:val="single" w:sz="8" w:space="0" w:color="auto"/>
              <w:left w:val="single" w:sz="8" w:space="0" w:color="auto"/>
              <w:bottom w:val="single" w:sz="8" w:space="0" w:color="auto"/>
              <w:right w:val="single" w:sz="8" w:space="0" w:color="auto"/>
            </w:tcBorders>
          </w:tcPr>
          <w:p w14:paraId="5DCC9845" w14:textId="4C419621" w:rsidR="6741A45C" w:rsidRPr="00C83175" w:rsidRDefault="6741A45C" w:rsidP="00115074">
            <w:pPr>
              <w:spacing w:line="360" w:lineRule="auto"/>
              <w:jc w:val="left"/>
              <w:rPr>
                <w:szCs w:val="26"/>
              </w:rPr>
            </w:pPr>
            <w:r w:rsidRPr="00C83175">
              <w:rPr>
                <w:rFonts w:eastAsia="Times New Roman" w:cs="Times New Roman"/>
                <w:szCs w:val="26"/>
              </w:rPr>
              <w:t>7.0 – 10.9</w:t>
            </w:r>
          </w:p>
        </w:tc>
        <w:tc>
          <w:tcPr>
            <w:tcW w:w="1548" w:type="dxa"/>
            <w:tcBorders>
              <w:top w:val="single" w:sz="8" w:space="0" w:color="auto"/>
              <w:left w:val="single" w:sz="8" w:space="0" w:color="auto"/>
              <w:bottom w:val="single" w:sz="8" w:space="0" w:color="auto"/>
              <w:right w:val="single" w:sz="8" w:space="0" w:color="auto"/>
            </w:tcBorders>
          </w:tcPr>
          <w:p w14:paraId="6C632FE7" w14:textId="298B7070" w:rsidR="6741A45C" w:rsidRPr="00C83175" w:rsidRDefault="6741A45C" w:rsidP="00115074">
            <w:pPr>
              <w:spacing w:line="360" w:lineRule="auto"/>
              <w:jc w:val="left"/>
              <w:rPr>
                <w:szCs w:val="26"/>
              </w:rPr>
            </w:pPr>
            <w:r w:rsidRPr="00C83175">
              <w:rPr>
                <w:rFonts w:eastAsia="Times New Roman" w:cs="Times New Roman"/>
                <w:szCs w:val="26"/>
              </w:rPr>
              <w:t>&lt; 7</w:t>
            </w:r>
          </w:p>
        </w:tc>
      </w:tr>
      <w:tr w:rsidR="6741A45C" w:rsidRPr="00C83175" w14:paraId="5C66B1DA" w14:textId="77777777" w:rsidTr="6741A45C">
        <w:tc>
          <w:tcPr>
            <w:tcW w:w="1548" w:type="dxa"/>
            <w:tcBorders>
              <w:top w:val="single" w:sz="8" w:space="0" w:color="auto"/>
              <w:left w:val="single" w:sz="8" w:space="0" w:color="auto"/>
              <w:bottom w:val="single" w:sz="8" w:space="0" w:color="auto"/>
              <w:right w:val="single" w:sz="8" w:space="0" w:color="auto"/>
            </w:tcBorders>
          </w:tcPr>
          <w:p w14:paraId="4866444A" w14:textId="273CC946" w:rsidR="6741A45C" w:rsidRPr="00C83175" w:rsidRDefault="6741A45C" w:rsidP="00115074">
            <w:pPr>
              <w:spacing w:line="360" w:lineRule="auto"/>
              <w:jc w:val="left"/>
              <w:rPr>
                <w:szCs w:val="26"/>
              </w:rPr>
            </w:pPr>
            <w:r w:rsidRPr="00C83175">
              <w:rPr>
                <w:rFonts w:eastAsia="Times New Roman" w:cs="Times New Roman"/>
                <w:szCs w:val="26"/>
              </w:rPr>
              <w:t>Trẻ em 12 – 14 tuổi</w:t>
            </w:r>
          </w:p>
        </w:tc>
        <w:tc>
          <w:tcPr>
            <w:tcW w:w="1592" w:type="dxa"/>
            <w:tcBorders>
              <w:top w:val="single" w:sz="8" w:space="0" w:color="auto"/>
              <w:left w:val="single" w:sz="8" w:space="0" w:color="auto"/>
              <w:bottom w:val="single" w:sz="8" w:space="0" w:color="auto"/>
              <w:right w:val="single" w:sz="8" w:space="0" w:color="auto"/>
            </w:tcBorders>
          </w:tcPr>
          <w:p w14:paraId="67C63D76" w14:textId="5D6112AC" w:rsidR="6741A45C" w:rsidRPr="00C83175" w:rsidRDefault="6741A45C" w:rsidP="00115074">
            <w:pPr>
              <w:spacing w:line="360" w:lineRule="auto"/>
              <w:jc w:val="left"/>
              <w:rPr>
                <w:szCs w:val="26"/>
              </w:rPr>
            </w:pPr>
            <w:r w:rsidRPr="00C83175">
              <w:rPr>
                <w:rFonts w:eastAsia="Times New Roman" w:cs="Times New Roman"/>
                <w:szCs w:val="26"/>
              </w:rPr>
              <w:t>≥ 12.0</w:t>
            </w:r>
          </w:p>
        </w:tc>
        <w:tc>
          <w:tcPr>
            <w:tcW w:w="1577" w:type="dxa"/>
            <w:tcBorders>
              <w:top w:val="single" w:sz="8" w:space="0" w:color="auto"/>
              <w:left w:val="single" w:sz="8" w:space="0" w:color="auto"/>
              <w:bottom w:val="single" w:sz="8" w:space="0" w:color="auto"/>
              <w:right w:val="single" w:sz="8" w:space="0" w:color="auto"/>
            </w:tcBorders>
          </w:tcPr>
          <w:p w14:paraId="5D3CFB6B" w14:textId="40C37CB3" w:rsidR="6741A45C" w:rsidRPr="00C83175" w:rsidRDefault="6741A45C" w:rsidP="00115074">
            <w:pPr>
              <w:spacing w:line="360" w:lineRule="auto"/>
              <w:jc w:val="left"/>
              <w:rPr>
                <w:szCs w:val="26"/>
              </w:rPr>
            </w:pPr>
            <w:r w:rsidRPr="00C83175">
              <w:rPr>
                <w:rFonts w:eastAsia="Times New Roman" w:cs="Times New Roman"/>
                <w:szCs w:val="26"/>
              </w:rPr>
              <w:t>36</w:t>
            </w:r>
          </w:p>
        </w:tc>
        <w:tc>
          <w:tcPr>
            <w:tcW w:w="1548" w:type="dxa"/>
            <w:tcBorders>
              <w:top w:val="single" w:sz="8" w:space="0" w:color="auto"/>
              <w:left w:val="single" w:sz="8" w:space="0" w:color="auto"/>
              <w:bottom w:val="single" w:sz="8" w:space="0" w:color="auto"/>
              <w:right w:val="single" w:sz="8" w:space="0" w:color="auto"/>
            </w:tcBorders>
          </w:tcPr>
          <w:p w14:paraId="387A279D" w14:textId="3AEE48DB" w:rsidR="6741A45C" w:rsidRPr="00C83175" w:rsidRDefault="6741A45C" w:rsidP="00115074">
            <w:pPr>
              <w:spacing w:line="360" w:lineRule="auto"/>
              <w:jc w:val="left"/>
              <w:rPr>
                <w:szCs w:val="26"/>
              </w:rPr>
            </w:pPr>
            <w:r w:rsidRPr="00C83175">
              <w:rPr>
                <w:rFonts w:eastAsia="Times New Roman" w:cs="Times New Roman"/>
                <w:szCs w:val="26"/>
              </w:rPr>
              <w:t>11 – 11.9</w:t>
            </w:r>
          </w:p>
        </w:tc>
        <w:tc>
          <w:tcPr>
            <w:tcW w:w="1548" w:type="dxa"/>
            <w:tcBorders>
              <w:top w:val="single" w:sz="8" w:space="0" w:color="auto"/>
              <w:left w:val="single" w:sz="8" w:space="0" w:color="auto"/>
              <w:bottom w:val="single" w:sz="8" w:space="0" w:color="auto"/>
              <w:right w:val="single" w:sz="8" w:space="0" w:color="auto"/>
            </w:tcBorders>
          </w:tcPr>
          <w:p w14:paraId="2EBF9AD1" w14:textId="6AB838E6" w:rsidR="6741A45C" w:rsidRPr="00C83175" w:rsidRDefault="6741A45C" w:rsidP="00115074">
            <w:pPr>
              <w:spacing w:line="360" w:lineRule="auto"/>
              <w:jc w:val="left"/>
              <w:rPr>
                <w:szCs w:val="26"/>
              </w:rPr>
            </w:pPr>
            <w:r w:rsidRPr="00C83175">
              <w:rPr>
                <w:rFonts w:eastAsia="Times New Roman" w:cs="Times New Roman"/>
                <w:szCs w:val="26"/>
              </w:rPr>
              <w:t>7.0 – 10.9</w:t>
            </w:r>
          </w:p>
        </w:tc>
        <w:tc>
          <w:tcPr>
            <w:tcW w:w="1548" w:type="dxa"/>
            <w:tcBorders>
              <w:top w:val="single" w:sz="8" w:space="0" w:color="auto"/>
              <w:left w:val="single" w:sz="8" w:space="0" w:color="auto"/>
              <w:bottom w:val="single" w:sz="8" w:space="0" w:color="auto"/>
              <w:right w:val="single" w:sz="8" w:space="0" w:color="auto"/>
            </w:tcBorders>
          </w:tcPr>
          <w:p w14:paraId="273D696D" w14:textId="4AB78BC6" w:rsidR="6741A45C" w:rsidRPr="00C83175" w:rsidRDefault="6741A45C" w:rsidP="00115074">
            <w:pPr>
              <w:spacing w:line="360" w:lineRule="auto"/>
              <w:jc w:val="left"/>
              <w:rPr>
                <w:szCs w:val="26"/>
              </w:rPr>
            </w:pPr>
            <w:r w:rsidRPr="00C83175">
              <w:rPr>
                <w:rFonts w:eastAsia="Times New Roman" w:cs="Times New Roman"/>
                <w:szCs w:val="26"/>
              </w:rPr>
              <w:t>&lt; 7</w:t>
            </w:r>
          </w:p>
        </w:tc>
      </w:tr>
      <w:tr w:rsidR="6741A45C" w:rsidRPr="00C83175" w14:paraId="45E94C41" w14:textId="77777777" w:rsidTr="6741A45C">
        <w:tc>
          <w:tcPr>
            <w:tcW w:w="1548" w:type="dxa"/>
            <w:tcBorders>
              <w:top w:val="single" w:sz="8" w:space="0" w:color="auto"/>
              <w:left w:val="single" w:sz="8" w:space="0" w:color="auto"/>
              <w:bottom w:val="single" w:sz="8" w:space="0" w:color="auto"/>
              <w:right w:val="single" w:sz="8" w:space="0" w:color="auto"/>
            </w:tcBorders>
          </w:tcPr>
          <w:p w14:paraId="3218A4CE" w14:textId="02B8B1BD" w:rsidR="6741A45C" w:rsidRPr="00C83175" w:rsidRDefault="6741A45C" w:rsidP="00115074">
            <w:pPr>
              <w:spacing w:line="360" w:lineRule="auto"/>
              <w:jc w:val="left"/>
              <w:rPr>
                <w:szCs w:val="26"/>
              </w:rPr>
            </w:pPr>
            <w:r w:rsidRPr="00C83175">
              <w:rPr>
                <w:rFonts w:eastAsia="Times New Roman" w:cs="Times New Roman"/>
                <w:szCs w:val="26"/>
              </w:rPr>
              <w:t>Phụ nữ không mang thai</w:t>
            </w:r>
          </w:p>
        </w:tc>
        <w:tc>
          <w:tcPr>
            <w:tcW w:w="1592" w:type="dxa"/>
            <w:tcBorders>
              <w:top w:val="single" w:sz="8" w:space="0" w:color="auto"/>
              <w:left w:val="single" w:sz="8" w:space="0" w:color="auto"/>
              <w:bottom w:val="single" w:sz="8" w:space="0" w:color="auto"/>
              <w:right w:val="single" w:sz="8" w:space="0" w:color="auto"/>
            </w:tcBorders>
          </w:tcPr>
          <w:p w14:paraId="65BC6AF7" w14:textId="4CC561E8" w:rsidR="6741A45C" w:rsidRPr="00C83175" w:rsidRDefault="6741A45C" w:rsidP="00115074">
            <w:pPr>
              <w:spacing w:line="360" w:lineRule="auto"/>
              <w:jc w:val="left"/>
              <w:rPr>
                <w:szCs w:val="26"/>
              </w:rPr>
            </w:pPr>
            <w:r w:rsidRPr="00C83175">
              <w:rPr>
                <w:rFonts w:eastAsia="Times New Roman" w:cs="Times New Roman"/>
                <w:szCs w:val="26"/>
              </w:rPr>
              <w:t>≥ 12.0</w:t>
            </w:r>
          </w:p>
        </w:tc>
        <w:tc>
          <w:tcPr>
            <w:tcW w:w="1577" w:type="dxa"/>
            <w:tcBorders>
              <w:top w:val="single" w:sz="8" w:space="0" w:color="auto"/>
              <w:left w:val="single" w:sz="8" w:space="0" w:color="auto"/>
              <w:bottom w:val="single" w:sz="8" w:space="0" w:color="auto"/>
              <w:right w:val="single" w:sz="8" w:space="0" w:color="auto"/>
            </w:tcBorders>
          </w:tcPr>
          <w:p w14:paraId="3168246C" w14:textId="3E812413" w:rsidR="6741A45C" w:rsidRPr="00C83175" w:rsidRDefault="6741A45C" w:rsidP="00115074">
            <w:pPr>
              <w:spacing w:line="360" w:lineRule="auto"/>
              <w:jc w:val="left"/>
              <w:rPr>
                <w:szCs w:val="26"/>
              </w:rPr>
            </w:pPr>
            <w:r w:rsidRPr="00C83175">
              <w:rPr>
                <w:rFonts w:eastAsia="Times New Roman" w:cs="Times New Roman"/>
                <w:szCs w:val="26"/>
              </w:rPr>
              <w:t>36</w:t>
            </w:r>
          </w:p>
        </w:tc>
        <w:tc>
          <w:tcPr>
            <w:tcW w:w="1548" w:type="dxa"/>
            <w:tcBorders>
              <w:top w:val="single" w:sz="8" w:space="0" w:color="auto"/>
              <w:left w:val="single" w:sz="8" w:space="0" w:color="auto"/>
              <w:bottom w:val="single" w:sz="8" w:space="0" w:color="auto"/>
              <w:right w:val="single" w:sz="8" w:space="0" w:color="auto"/>
            </w:tcBorders>
          </w:tcPr>
          <w:p w14:paraId="6AA78C6C" w14:textId="7BE56E9E" w:rsidR="6741A45C" w:rsidRPr="00C83175" w:rsidRDefault="6741A45C" w:rsidP="00115074">
            <w:pPr>
              <w:spacing w:line="360" w:lineRule="auto"/>
              <w:jc w:val="left"/>
              <w:rPr>
                <w:szCs w:val="26"/>
              </w:rPr>
            </w:pPr>
            <w:r w:rsidRPr="00C83175">
              <w:rPr>
                <w:rFonts w:eastAsia="Times New Roman" w:cs="Times New Roman"/>
                <w:szCs w:val="26"/>
              </w:rPr>
              <w:t>11 – 11.9</w:t>
            </w:r>
          </w:p>
        </w:tc>
        <w:tc>
          <w:tcPr>
            <w:tcW w:w="1548" w:type="dxa"/>
            <w:tcBorders>
              <w:top w:val="single" w:sz="8" w:space="0" w:color="auto"/>
              <w:left w:val="single" w:sz="8" w:space="0" w:color="auto"/>
              <w:bottom w:val="single" w:sz="8" w:space="0" w:color="auto"/>
              <w:right w:val="single" w:sz="8" w:space="0" w:color="auto"/>
            </w:tcBorders>
          </w:tcPr>
          <w:p w14:paraId="7E55C172" w14:textId="6C171C44" w:rsidR="6741A45C" w:rsidRPr="00C83175" w:rsidRDefault="6741A45C" w:rsidP="00115074">
            <w:pPr>
              <w:spacing w:line="360" w:lineRule="auto"/>
              <w:jc w:val="left"/>
              <w:rPr>
                <w:szCs w:val="26"/>
              </w:rPr>
            </w:pPr>
            <w:r w:rsidRPr="00C83175">
              <w:rPr>
                <w:rFonts w:eastAsia="Times New Roman" w:cs="Times New Roman"/>
                <w:szCs w:val="26"/>
              </w:rPr>
              <w:t>7.0 – 10.9</w:t>
            </w:r>
          </w:p>
        </w:tc>
        <w:tc>
          <w:tcPr>
            <w:tcW w:w="1548" w:type="dxa"/>
            <w:tcBorders>
              <w:top w:val="single" w:sz="8" w:space="0" w:color="auto"/>
              <w:left w:val="single" w:sz="8" w:space="0" w:color="auto"/>
              <w:bottom w:val="single" w:sz="8" w:space="0" w:color="auto"/>
              <w:right w:val="single" w:sz="8" w:space="0" w:color="auto"/>
            </w:tcBorders>
          </w:tcPr>
          <w:p w14:paraId="68D93D68" w14:textId="23FD2FAA" w:rsidR="6741A45C" w:rsidRPr="00C83175" w:rsidRDefault="6741A45C" w:rsidP="00115074">
            <w:pPr>
              <w:spacing w:line="360" w:lineRule="auto"/>
              <w:jc w:val="left"/>
              <w:rPr>
                <w:szCs w:val="26"/>
              </w:rPr>
            </w:pPr>
            <w:r w:rsidRPr="00C83175">
              <w:rPr>
                <w:rFonts w:eastAsia="Times New Roman" w:cs="Times New Roman"/>
                <w:szCs w:val="26"/>
              </w:rPr>
              <w:t>&lt; 7</w:t>
            </w:r>
          </w:p>
        </w:tc>
      </w:tr>
      <w:tr w:rsidR="6741A45C" w:rsidRPr="00C83175" w14:paraId="757576DA" w14:textId="77777777" w:rsidTr="6741A45C">
        <w:tc>
          <w:tcPr>
            <w:tcW w:w="1548" w:type="dxa"/>
            <w:tcBorders>
              <w:top w:val="single" w:sz="8" w:space="0" w:color="auto"/>
              <w:left w:val="single" w:sz="8" w:space="0" w:color="auto"/>
              <w:bottom w:val="single" w:sz="8" w:space="0" w:color="auto"/>
              <w:right w:val="single" w:sz="8" w:space="0" w:color="auto"/>
            </w:tcBorders>
          </w:tcPr>
          <w:p w14:paraId="700D871B" w14:textId="2097AA19" w:rsidR="6741A45C" w:rsidRPr="00C83175" w:rsidRDefault="6741A45C" w:rsidP="00115074">
            <w:pPr>
              <w:spacing w:line="360" w:lineRule="auto"/>
              <w:jc w:val="left"/>
              <w:rPr>
                <w:szCs w:val="26"/>
              </w:rPr>
            </w:pPr>
            <w:r w:rsidRPr="00C83175">
              <w:rPr>
                <w:rFonts w:eastAsia="Times New Roman" w:cs="Times New Roman"/>
                <w:szCs w:val="26"/>
              </w:rPr>
              <w:t>Phụ nữ đang mang thai</w:t>
            </w:r>
          </w:p>
        </w:tc>
        <w:tc>
          <w:tcPr>
            <w:tcW w:w="1592" w:type="dxa"/>
            <w:tcBorders>
              <w:top w:val="single" w:sz="8" w:space="0" w:color="auto"/>
              <w:left w:val="single" w:sz="8" w:space="0" w:color="auto"/>
              <w:bottom w:val="single" w:sz="8" w:space="0" w:color="auto"/>
              <w:right w:val="single" w:sz="8" w:space="0" w:color="auto"/>
            </w:tcBorders>
          </w:tcPr>
          <w:p w14:paraId="0A53D1AA" w14:textId="20027F24" w:rsidR="6741A45C" w:rsidRPr="00C83175" w:rsidRDefault="6741A45C" w:rsidP="00115074">
            <w:pPr>
              <w:spacing w:line="360" w:lineRule="auto"/>
              <w:jc w:val="left"/>
              <w:rPr>
                <w:szCs w:val="26"/>
              </w:rPr>
            </w:pPr>
            <w:r w:rsidRPr="00C83175">
              <w:rPr>
                <w:rFonts w:eastAsia="Times New Roman" w:cs="Times New Roman"/>
                <w:szCs w:val="26"/>
              </w:rPr>
              <w:t>≥ 11.0</w:t>
            </w:r>
          </w:p>
        </w:tc>
        <w:tc>
          <w:tcPr>
            <w:tcW w:w="1577" w:type="dxa"/>
            <w:tcBorders>
              <w:top w:val="single" w:sz="8" w:space="0" w:color="auto"/>
              <w:left w:val="single" w:sz="8" w:space="0" w:color="auto"/>
              <w:bottom w:val="single" w:sz="8" w:space="0" w:color="auto"/>
              <w:right w:val="single" w:sz="8" w:space="0" w:color="auto"/>
            </w:tcBorders>
          </w:tcPr>
          <w:p w14:paraId="0E300C79" w14:textId="290D3CC2" w:rsidR="6741A45C" w:rsidRPr="00C83175" w:rsidRDefault="6741A45C" w:rsidP="00115074">
            <w:pPr>
              <w:spacing w:line="360" w:lineRule="auto"/>
              <w:jc w:val="left"/>
              <w:rPr>
                <w:szCs w:val="26"/>
              </w:rPr>
            </w:pPr>
            <w:r w:rsidRPr="00C83175">
              <w:rPr>
                <w:rFonts w:eastAsia="Times New Roman" w:cs="Times New Roman"/>
                <w:szCs w:val="26"/>
              </w:rPr>
              <w:t>33</w:t>
            </w:r>
          </w:p>
        </w:tc>
        <w:tc>
          <w:tcPr>
            <w:tcW w:w="1548" w:type="dxa"/>
            <w:tcBorders>
              <w:top w:val="single" w:sz="8" w:space="0" w:color="auto"/>
              <w:left w:val="single" w:sz="8" w:space="0" w:color="auto"/>
              <w:bottom w:val="single" w:sz="8" w:space="0" w:color="auto"/>
              <w:right w:val="single" w:sz="8" w:space="0" w:color="auto"/>
            </w:tcBorders>
          </w:tcPr>
          <w:p w14:paraId="5F4FA63E" w14:textId="05BF06E0" w:rsidR="6741A45C" w:rsidRPr="00C83175" w:rsidRDefault="6741A45C" w:rsidP="00115074">
            <w:pPr>
              <w:spacing w:line="360" w:lineRule="auto"/>
              <w:jc w:val="left"/>
              <w:rPr>
                <w:szCs w:val="26"/>
              </w:rPr>
            </w:pPr>
            <w:r w:rsidRPr="00C83175">
              <w:rPr>
                <w:rFonts w:eastAsia="Times New Roman" w:cs="Times New Roman"/>
                <w:szCs w:val="26"/>
              </w:rPr>
              <w:t>10 – 10.9</w:t>
            </w:r>
          </w:p>
        </w:tc>
        <w:tc>
          <w:tcPr>
            <w:tcW w:w="1548" w:type="dxa"/>
            <w:tcBorders>
              <w:top w:val="single" w:sz="8" w:space="0" w:color="auto"/>
              <w:left w:val="single" w:sz="8" w:space="0" w:color="auto"/>
              <w:bottom w:val="single" w:sz="8" w:space="0" w:color="auto"/>
              <w:right w:val="single" w:sz="8" w:space="0" w:color="auto"/>
            </w:tcBorders>
          </w:tcPr>
          <w:p w14:paraId="26A451C3" w14:textId="56DA2E02" w:rsidR="6741A45C" w:rsidRPr="00C83175" w:rsidRDefault="6741A45C" w:rsidP="00115074">
            <w:pPr>
              <w:spacing w:line="360" w:lineRule="auto"/>
              <w:jc w:val="left"/>
              <w:rPr>
                <w:szCs w:val="26"/>
              </w:rPr>
            </w:pPr>
            <w:r w:rsidRPr="00C83175">
              <w:rPr>
                <w:rFonts w:eastAsia="Times New Roman" w:cs="Times New Roman"/>
                <w:szCs w:val="26"/>
              </w:rPr>
              <w:t>7.0 – 9.9</w:t>
            </w:r>
          </w:p>
        </w:tc>
        <w:tc>
          <w:tcPr>
            <w:tcW w:w="1548" w:type="dxa"/>
            <w:tcBorders>
              <w:top w:val="single" w:sz="8" w:space="0" w:color="auto"/>
              <w:left w:val="single" w:sz="8" w:space="0" w:color="auto"/>
              <w:bottom w:val="single" w:sz="8" w:space="0" w:color="auto"/>
              <w:right w:val="single" w:sz="8" w:space="0" w:color="auto"/>
            </w:tcBorders>
          </w:tcPr>
          <w:p w14:paraId="0A0A9E12" w14:textId="1C18BFE1" w:rsidR="6741A45C" w:rsidRPr="00C83175" w:rsidRDefault="6741A45C" w:rsidP="00115074">
            <w:pPr>
              <w:spacing w:line="360" w:lineRule="auto"/>
              <w:jc w:val="left"/>
              <w:rPr>
                <w:szCs w:val="26"/>
              </w:rPr>
            </w:pPr>
            <w:r w:rsidRPr="00C83175">
              <w:rPr>
                <w:rFonts w:eastAsia="Times New Roman" w:cs="Times New Roman"/>
                <w:szCs w:val="26"/>
              </w:rPr>
              <w:t>&lt; 7</w:t>
            </w:r>
          </w:p>
        </w:tc>
      </w:tr>
      <w:tr w:rsidR="6741A45C" w:rsidRPr="00C83175" w14:paraId="6DF25ABB" w14:textId="77777777" w:rsidTr="6741A45C">
        <w:tc>
          <w:tcPr>
            <w:tcW w:w="1548" w:type="dxa"/>
            <w:tcBorders>
              <w:top w:val="single" w:sz="8" w:space="0" w:color="auto"/>
              <w:left w:val="single" w:sz="8" w:space="0" w:color="auto"/>
              <w:bottom w:val="single" w:sz="8" w:space="0" w:color="auto"/>
              <w:right w:val="single" w:sz="8" w:space="0" w:color="auto"/>
            </w:tcBorders>
          </w:tcPr>
          <w:p w14:paraId="5AB531DF" w14:textId="51938F1D" w:rsidR="6741A45C" w:rsidRPr="00C83175" w:rsidRDefault="6741A45C" w:rsidP="00115074">
            <w:pPr>
              <w:spacing w:line="360" w:lineRule="auto"/>
              <w:jc w:val="left"/>
              <w:rPr>
                <w:szCs w:val="26"/>
              </w:rPr>
            </w:pPr>
            <w:r w:rsidRPr="00C83175">
              <w:rPr>
                <w:rFonts w:eastAsia="Times New Roman" w:cs="Times New Roman"/>
                <w:szCs w:val="26"/>
              </w:rPr>
              <w:t xml:space="preserve">Nam trưởng </w:t>
            </w:r>
            <w:r w:rsidRPr="00C83175">
              <w:rPr>
                <w:rFonts w:eastAsia="Times New Roman" w:cs="Times New Roman"/>
                <w:szCs w:val="26"/>
              </w:rPr>
              <w:lastRenderedPageBreak/>
              <w:t>thành &gt; 15 tuổi</w:t>
            </w:r>
          </w:p>
        </w:tc>
        <w:tc>
          <w:tcPr>
            <w:tcW w:w="1592" w:type="dxa"/>
            <w:tcBorders>
              <w:top w:val="single" w:sz="8" w:space="0" w:color="auto"/>
              <w:left w:val="single" w:sz="8" w:space="0" w:color="auto"/>
              <w:bottom w:val="single" w:sz="8" w:space="0" w:color="auto"/>
              <w:right w:val="single" w:sz="8" w:space="0" w:color="auto"/>
            </w:tcBorders>
          </w:tcPr>
          <w:p w14:paraId="79B6388E" w14:textId="75B61DA1" w:rsidR="6741A45C" w:rsidRPr="00C83175" w:rsidRDefault="6741A45C" w:rsidP="00115074">
            <w:pPr>
              <w:spacing w:line="360" w:lineRule="auto"/>
              <w:jc w:val="left"/>
              <w:rPr>
                <w:szCs w:val="26"/>
              </w:rPr>
            </w:pPr>
            <w:r w:rsidRPr="00C83175">
              <w:rPr>
                <w:rFonts w:eastAsia="Times New Roman" w:cs="Times New Roman"/>
                <w:szCs w:val="26"/>
              </w:rPr>
              <w:lastRenderedPageBreak/>
              <w:t>≥ 13.0</w:t>
            </w:r>
          </w:p>
        </w:tc>
        <w:tc>
          <w:tcPr>
            <w:tcW w:w="1577" w:type="dxa"/>
            <w:tcBorders>
              <w:top w:val="single" w:sz="8" w:space="0" w:color="auto"/>
              <w:left w:val="single" w:sz="8" w:space="0" w:color="auto"/>
              <w:bottom w:val="single" w:sz="8" w:space="0" w:color="auto"/>
              <w:right w:val="single" w:sz="8" w:space="0" w:color="auto"/>
            </w:tcBorders>
          </w:tcPr>
          <w:p w14:paraId="673AC7E0" w14:textId="578AAF87" w:rsidR="6741A45C" w:rsidRPr="00C83175" w:rsidRDefault="6741A45C" w:rsidP="00115074">
            <w:pPr>
              <w:spacing w:line="360" w:lineRule="auto"/>
              <w:jc w:val="left"/>
              <w:rPr>
                <w:szCs w:val="26"/>
              </w:rPr>
            </w:pPr>
            <w:r w:rsidRPr="00C83175">
              <w:rPr>
                <w:rFonts w:eastAsia="Times New Roman" w:cs="Times New Roman"/>
                <w:szCs w:val="26"/>
              </w:rPr>
              <w:t>39</w:t>
            </w:r>
          </w:p>
        </w:tc>
        <w:tc>
          <w:tcPr>
            <w:tcW w:w="1548" w:type="dxa"/>
            <w:tcBorders>
              <w:top w:val="single" w:sz="8" w:space="0" w:color="auto"/>
              <w:left w:val="single" w:sz="8" w:space="0" w:color="auto"/>
              <w:bottom w:val="single" w:sz="8" w:space="0" w:color="auto"/>
              <w:right w:val="single" w:sz="8" w:space="0" w:color="auto"/>
            </w:tcBorders>
          </w:tcPr>
          <w:p w14:paraId="143D66FE" w14:textId="4AC3E724" w:rsidR="6741A45C" w:rsidRPr="00C83175" w:rsidRDefault="6741A45C" w:rsidP="00115074">
            <w:pPr>
              <w:spacing w:line="360" w:lineRule="auto"/>
              <w:jc w:val="left"/>
              <w:rPr>
                <w:szCs w:val="26"/>
              </w:rPr>
            </w:pPr>
            <w:r w:rsidRPr="00C83175">
              <w:rPr>
                <w:rFonts w:eastAsia="Times New Roman" w:cs="Times New Roman"/>
                <w:szCs w:val="26"/>
              </w:rPr>
              <w:t>12 – 12.9</w:t>
            </w:r>
          </w:p>
        </w:tc>
        <w:tc>
          <w:tcPr>
            <w:tcW w:w="1548" w:type="dxa"/>
            <w:tcBorders>
              <w:top w:val="single" w:sz="8" w:space="0" w:color="auto"/>
              <w:left w:val="single" w:sz="8" w:space="0" w:color="auto"/>
              <w:bottom w:val="single" w:sz="8" w:space="0" w:color="auto"/>
              <w:right w:val="single" w:sz="8" w:space="0" w:color="auto"/>
            </w:tcBorders>
          </w:tcPr>
          <w:p w14:paraId="5BC2159B" w14:textId="152551B4" w:rsidR="6741A45C" w:rsidRPr="00C83175" w:rsidRDefault="6741A45C" w:rsidP="00115074">
            <w:pPr>
              <w:spacing w:line="360" w:lineRule="auto"/>
              <w:jc w:val="left"/>
              <w:rPr>
                <w:szCs w:val="26"/>
              </w:rPr>
            </w:pPr>
            <w:r w:rsidRPr="00C83175">
              <w:rPr>
                <w:rFonts w:eastAsia="Times New Roman" w:cs="Times New Roman"/>
                <w:szCs w:val="26"/>
              </w:rPr>
              <w:t>9.0 – 11.9</w:t>
            </w:r>
          </w:p>
        </w:tc>
        <w:tc>
          <w:tcPr>
            <w:tcW w:w="1548" w:type="dxa"/>
            <w:tcBorders>
              <w:top w:val="single" w:sz="8" w:space="0" w:color="auto"/>
              <w:left w:val="single" w:sz="8" w:space="0" w:color="auto"/>
              <w:bottom w:val="single" w:sz="8" w:space="0" w:color="auto"/>
              <w:right w:val="single" w:sz="8" w:space="0" w:color="auto"/>
            </w:tcBorders>
          </w:tcPr>
          <w:p w14:paraId="1723C337" w14:textId="0C5D7097" w:rsidR="6741A45C" w:rsidRPr="00C83175" w:rsidRDefault="6741A45C" w:rsidP="00115074">
            <w:pPr>
              <w:spacing w:line="360" w:lineRule="auto"/>
              <w:jc w:val="left"/>
              <w:rPr>
                <w:szCs w:val="26"/>
              </w:rPr>
            </w:pPr>
            <w:r w:rsidRPr="00C83175">
              <w:rPr>
                <w:rFonts w:eastAsia="Times New Roman" w:cs="Times New Roman"/>
                <w:szCs w:val="26"/>
              </w:rPr>
              <w:t>&lt; 9</w:t>
            </w:r>
          </w:p>
        </w:tc>
      </w:tr>
    </w:tbl>
    <w:p w14:paraId="5E8B23BE" w14:textId="43382B31" w:rsidR="6741A45C" w:rsidRPr="00C83175" w:rsidRDefault="6741A45C" w:rsidP="00115074">
      <w:pPr>
        <w:spacing w:after="0" w:line="360" w:lineRule="auto"/>
        <w:jc w:val="left"/>
        <w:rPr>
          <w:rFonts w:eastAsia="Times New Roman" w:cs="Times New Roman"/>
          <w:szCs w:val="26"/>
        </w:rPr>
      </w:pPr>
    </w:p>
    <w:p w14:paraId="3DB05D11" w14:textId="686B4EC5" w:rsidR="6741A45C" w:rsidRPr="00C83175" w:rsidRDefault="6741A45C" w:rsidP="00115074">
      <w:pPr>
        <w:spacing w:after="0" w:line="360" w:lineRule="auto"/>
        <w:jc w:val="left"/>
        <w:rPr>
          <w:rFonts w:eastAsia="Times New Roman" w:cs="Times New Roman"/>
          <w:szCs w:val="26"/>
        </w:rPr>
      </w:pPr>
      <w:r w:rsidRPr="00C83175">
        <w:rPr>
          <w:rFonts w:eastAsia="Times New Roman" w:cs="Times New Roman"/>
          <w:color w:val="050505"/>
          <w:szCs w:val="26"/>
        </w:rPr>
        <w:t xml:space="preserve">8. CHẨN ĐOÁN </w:t>
      </w:r>
    </w:p>
    <w:p w14:paraId="06593230" w14:textId="3F56A6E0" w:rsidR="6741A45C" w:rsidRPr="00C83175" w:rsidRDefault="6741A45C" w:rsidP="00115074">
      <w:pPr>
        <w:spacing w:after="0" w:line="360" w:lineRule="auto"/>
        <w:jc w:val="left"/>
        <w:rPr>
          <w:rFonts w:eastAsia="Times New Roman" w:cs="Times New Roman"/>
          <w:szCs w:val="26"/>
        </w:rPr>
      </w:pPr>
      <w:r w:rsidRPr="00C83175">
        <w:rPr>
          <w:rFonts w:eastAsia="Times New Roman" w:cs="Times New Roman"/>
          <w:color w:val="050505"/>
          <w:szCs w:val="26"/>
        </w:rPr>
        <w:t xml:space="preserve">8.1. Chẩn đoán xác định </w:t>
      </w:r>
    </w:p>
    <w:p w14:paraId="14055316" w14:textId="5BAC9E49" w:rsidR="6741A45C" w:rsidRPr="00C83175" w:rsidRDefault="6741A45C" w:rsidP="00115074">
      <w:pPr>
        <w:spacing w:after="0" w:line="360" w:lineRule="auto"/>
        <w:jc w:val="left"/>
        <w:rPr>
          <w:rFonts w:eastAsia="Times New Roman" w:cs="Times New Roman"/>
          <w:szCs w:val="26"/>
        </w:rPr>
      </w:pPr>
      <w:r w:rsidRPr="00C83175">
        <w:rPr>
          <w:rFonts w:eastAsia="Times New Roman" w:cs="Times New Roman"/>
          <w:color w:val="050505"/>
          <w:szCs w:val="26"/>
        </w:rPr>
        <w:t xml:space="preserve">a. Lâm sàng </w:t>
      </w:r>
    </w:p>
    <w:p w14:paraId="034B6EC4" w14:textId="68F96763" w:rsidR="6741A45C" w:rsidRPr="00C83175" w:rsidRDefault="6741A45C" w:rsidP="00115074">
      <w:pPr>
        <w:spacing w:after="0" w:line="360" w:lineRule="auto"/>
        <w:jc w:val="left"/>
        <w:rPr>
          <w:rFonts w:eastAsia="Times New Roman" w:cs="Times New Roman"/>
          <w:color w:val="050505"/>
          <w:szCs w:val="26"/>
        </w:rPr>
      </w:pPr>
      <w:r w:rsidRPr="00C83175">
        <w:rPr>
          <w:rFonts w:eastAsia="Times New Roman" w:cs="Times New Roman"/>
          <w:color w:val="050505"/>
          <w:szCs w:val="26"/>
        </w:rPr>
        <w:t xml:space="preserve">Triệu chứng cơ năng của thiếu máu: </w:t>
      </w:r>
    </w:p>
    <w:p w14:paraId="65B759FD" w14:textId="4E31122C" w:rsidR="6741A45C" w:rsidRPr="00C83175" w:rsidRDefault="6741A45C" w:rsidP="00115074">
      <w:pPr>
        <w:spacing w:after="0" w:line="360" w:lineRule="auto"/>
        <w:jc w:val="left"/>
        <w:rPr>
          <w:rFonts w:eastAsia="Times New Roman" w:cs="Times New Roman"/>
          <w:color w:val="050505"/>
          <w:szCs w:val="26"/>
        </w:rPr>
      </w:pPr>
      <w:r w:rsidRPr="00C83175">
        <w:rPr>
          <w:rFonts w:eastAsia="Times New Roman" w:cs="Times New Roman"/>
          <w:color w:val="050505"/>
          <w:szCs w:val="26"/>
        </w:rPr>
        <w:t>- Mệt mỏi, cảm giác yếu ớt, chán ăn, giảm chất lượng cuộc sống</w:t>
      </w:r>
    </w:p>
    <w:p w14:paraId="4632821A" w14:textId="43D4863C" w:rsidR="6741A45C" w:rsidRPr="00C83175" w:rsidRDefault="6741A45C" w:rsidP="00115074">
      <w:pPr>
        <w:spacing w:after="0" w:line="360" w:lineRule="auto"/>
        <w:jc w:val="left"/>
        <w:rPr>
          <w:rFonts w:eastAsia="Times New Roman" w:cs="Times New Roman"/>
          <w:color w:val="050505"/>
          <w:szCs w:val="26"/>
        </w:rPr>
      </w:pPr>
      <w:r w:rsidRPr="00C83175">
        <w:rPr>
          <w:rFonts w:eastAsia="Times New Roman" w:cs="Times New Roman"/>
          <w:color w:val="050505"/>
          <w:szCs w:val="26"/>
        </w:rPr>
        <w:t xml:space="preserve">- Choáng váng, chóng mặt, ù tai, hoa mắt, khó thở, nhất là khi gắng sức hoặc khi thay đổi tư thế - Hồi hộp, đánh trống ngực, tim đập nhanh </w:t>
      </w:r>
    </w:p>
    <w:p w14:paraId="729E6F53" w14:textId="6E9E4CBC" w:rsidR="6741A45C" w:rsidRPr="00C83175" w:rsidRDefault="6741A45C" w:rsidP="00115074">
      <w:pPr>
        <w:spacing w:after="0" w:line="360" w:lineRule="auto"/>
        <w:jc w:val="left"/>
        <w:rPr>
          <w:rFonts w:eastAsia="Times New Roman" w:cs="Times New Roman"/>
          <w:color w:val="050505"/>
          <w:szCs w:val="26"/>
        </w:rPr>
      </w:pPr>
      <w:r w:rsidRPr="00C83175">
        <w:rPr>
          <w:rFonts w:eastAsia="Times New Roman" w:cs="Times New Roman"/>
          <w:color w:val="050505"/>
          <w:szCs w:val="26"/>
        </w:rPr>
        <w:t xml:space="preserve">- Tê mỏi cơ bắp, chuột rút </w:t>
      </w:r>
    </w:p>
    <w:p w14:paraId="03FDA960" w14:textId="20224B4F" w:rsidR="6741A45C" w:rsidRPr="00C83175" w:rsidRDefault="6741A45C" w:rsidP="00115074">
      <w:pPr>
        <w:spacing w:after="0" w:line="360" w:lineRule="auto"/>
        <w:jc w:val="left"/>
        <w:rPr>
          <w:rFonts w:eastAsia="Times New Roman" w:cs="Times New Roman"/>
          <w:color w:val="050505"/>
          <w:szCs w:val="26"/>
        </w:rPr>
      </w:pPr>
      <w:r w:rsidRPr="00C83175">
        <w:rPr>
          <w:rFonts w:eastAsia="Times New Roman" w:cs="Times New Roman"/>
          <w:color w:val="050505"/>
          <w:szCs w:val="26"/>
        </w:rPr>
        <w:t xml:space="preserve">Tiền căn </w:t>
      </w:r>
    </w:p>
    <w:p w14:paraId="4C46B9DA" w14:textId="0D580BC0" w:rsidR="6741A45C" w:rsidRPr="00C83175" w:rsidRDefault="6741A45C" w:rsidP="00115074">
      <w:pPr>
        <w:spacing w:after="0" w:line="360" w:lineRule="auto"/>
        <w:jc w:val="left"/>
        <w:rPr>
          <w:rFonts w:eastAsia="Times New Roman" w:cs="Times New Roman"/>
          <w:color w:val="050505"/>
          <w:szCs w:val="26"/>
        </w:rPr>
      </w:pPr>
      <w:r w:rsidRPr="00C83175">
        <w:rPr>
          <w:rFonts w:eastAsia="Times New Roman" w:cs="Times New Roman"/>
          <w:color w:val="050505"/>
          <w:szCs w:val="26"/>
        </w:rPr>
        <w:t xml:space="preserve">-Đối với trẻ em sinh non, nhẹ cân, tuổi ăn dặm, chế độ ăn không cân đối, trẻ nữ tuổi dậy thì rong kinh </w:t>
      </w:r>
    </w:p>
    <w:p w14:paraId="6FFA99FD" w14:textId="45F725CB" w:rsidR="6741A45C" w:rsidRPr="00C83175" w:rsidRDefault="6741A45C" w:rsidP="00115074">
      <w:pPr>
        <w:spacing w:after="0" w:line="360" w:lineRule="auto"/>
        <w:jc w:val="left"/>
        <w:rPr>
          <w:rFonts w:eastAsia="Times New Roman" w:cs="Times New Roman"/>
          <w:color w:val="050505"/>
          <w:szCs w:val="26"/>
        </w:rPr>
      </w:pPr>
      <w:r w:rsidRPr="00C83175">
        <w:rPr>
          <w:rFonts w:eastAsia="Times New Roman" w:cs="Times New Roman"/>
          <w:color w:val="050505"/>
          <w:szCs w:val="26"/>
        </w:rPr>
        <w:t xml:space="preserve">-Bệnh lý tiêu hóa: viêm loét dạ dày, tá tràng, xuất huyết tiêu hóa </w:t>
      </w:r>
    </w:p>
    <w:p w14:paraId="589597FE" w14:textId="21B70269" w:rsidR="6741A45C" w:rsidRPr="00C83175" w:rsidRDefault="6741A45C" w:rsidP="00115074">
      <w:pPr>
        <w:spacing w:after="0" w:line="360" w:lineRule="auto"/>
        <w:jc w:val="left"/>
        <w:rPr>
          <w:rFonts w:eastAsia="Times New Roman" w:cs="Times New Roman"/>
          <w:szCs w:val="26"/>
        </w:rPr>
      </w:pPr>
      <w:r w:rsidRPr="00C83175">
        <w:rPr>
          <w:rFonts w:eastAsia="Times New Roman" w:cs="Times New Roman"/>
          <w:color w:val="050505"/>
          <w:szCs w:val="26"/>
        </w:rPr>
        <w:t xml:space="preserve">-Nhiễm trùng: Giardia giảm hấp thu sắt lâm sàng có gợi ý thiếu máu và có một nguyên nhân mất máu rỉ rả, hoặc các đối tượng nguy cơ cao dễ thiếu sắt </w:t>
      </w:r>
    </w:p>
    <w:p w14:paraId="16E8A5C5" w14:textId="1D15FE21" w:rsidR="6741A45C" w:rsidRPr="00C83175" w:rsidRDefault="6741A45C" w:rsidP="00115074">
      <w:pPr>
        <w:spacing w:after="0" w:line="360" w:lineRule="auto"/>
        <w:jc w:val="left"/>
        <w:rPr>
          <w:rFonts w:eastAsia="Times New Roman" w:cs="Times New Roman"/>
          <w:szCs w:val="26"/>
        </w:rPr>
      </w:pPr>
      <w:r w:rsidRPr="00C83175">
        <w:rPr>
          <w:rFonts w:eastAsia="Times New Roman" w:cs="Times New Roman"/>
          <w:color w:val="050505"/>
          <w:szCs w:val="26"/>
        </w:rPr>
        <w:t xml:space="preserve">Triệu chứng thực thể gợi ý thiếu máu thiếu sắt </w:t>
      </w:r>
    </w:p>
    <w:p w14:paraId="2CBB49A1" w14:textId="5809F982" w:rsidR="6741A45C" w:rsidRPr="00C83175" w:rsidRDefault="6741A45C" w:rsidP="00115074">
      <w:pPr>
        <w:spacing w:after="0" w:line="360" w:lineRule="auto"/>
        <w:jc w:val="left"/>
        <w:rPr>
          <w:rFonts w:eastAsia="Times New Roman" w:cs="Times New Roman"/>
          <w:szCs w:val="26"/>
        </w:rPr>
      </w:pPr>
      <w:r w:rsidRPr="00C83175">
        <w:rPr>
          <w:rFonts w:eastAsia="Times New Roman" w:cs="Times New Roman"/>
          <w:color w:val="050505"/>
          <w:szCs w:val="26"/>
        </w:rPr>
        <w:t xml:space="preserve">- Đầu: bướu trán </w:t>
      </w:r>
      <w:proofErr w:type="gramStart"/>
      <w:r w:rsidRPr="00C83175">
        <w:rPr>
          <w:rFonts w:eastAsia="Times New Roman" w:cs="Times New Roman"/>
          <w:color w:val="050505"/>
          <w:szCs w:val="26"/>
        </w:rPr>
        <w:t>( thiếu</w:t>
      </w:r>
      <w:proofErr w:type="gramEnd"/>
      <w:r w:rsidRPr="00C83175">
        <w:rPr>
          <w:rFonts w:eastAsia="Times New Roman" w:cs="Times New Roman"/>
          <w:color w:val="050505"/>
          <w:szCs w:val="26"/>
        </w:rPr>
        <w:t xml:space="preserve"> sắt nặng ở trẻ em) </w:t>
      </w:r>
    </w:p>
    <w:p w14:paraId="43D15089" w14:textId="71748AE0" w:rsidR="6741A45C" w:rsidRPr="00C83175" w:rsidRDefault="6741A45C" w:rsidP="00115074">
      <w:pPr>
        <w:spacing w:after="0" w:line="360" w:lineRule="auto"/>
        <w:jc w:val="left"/>
        <w:rPr>
          <w:rFonts w:eastAsia="Times New Roman" w:cs="Times New Roman"/>
          <w:color w:val="050505"/>
          <w:szCs w:val="26"/>
        </w:rPr>
      </w:pPr>
      <w:r w:rsidRPr="00C83175">
        <w:rPr>
          <w:rFonts w:eastAsia="Times New Roman" w:cs="Times New Roman"/>
          <w:color w:val="050505"/>
          <w:szCs w:val="26"/>
        </w:rPr>
        <w:t xml:space="preserve">- MẮt: võng mạc màu xanh, niêm mạc mắt nhạt </w:t>
      </w:r>
    </w:p>
    <w:p w14:paraId="3064D10C" w14:textId="69C2224B" w:rsidR="6741A45C" w:rsidRPr="00C83175" w:rsidRDefault="6741A45C" w:rsidP="00115074">
      <w:pPr>
        <w:spacing w:after="0" w:line="360" w:lineRule="auto"/>
        <w:jc w:val="left"/>
        <w:rPr>
          <w:rFonts w:eastAsia="Times New Roman" w:cs="Times New Roman"/>
          <w:color w:val="050505"/>
          <w:szCs w:val="26"/>
        </w:rPr>
      </w:pPr>
      <w:r w:rsidRPr="00C83175">
        <w:rPr>
          <w:rFonts w:eastAsia="Times New Roman" w:cs="Times New Roman"/>
          <w:color w:val="050505"/>
          <w:szCs w:val="26"/>
        </w:rPr>
        <w:t xml:space="preserve">- Miệng: viêm lưỡi, viêm khóe miệng </w:t>
      </w:r>
    </w:p>
    <w:p w14:paraId="02E06D4E" w14:textId="7D1442ED" w:rsidR="6741A45C" w:rsidRPr="00C83175" w:rsidRDefault="6741A45C" w:rsidP="00115074">
      <w:pPr>
        <w:spacing w:after="0" w:line="360" w:lineRule="auto"/>
        <w:jc w:val="left"/>
        <w:rPr>
          <w:rFonts w:eastAsia="Times New Roman" w:cs="Times New Roman"/>
          <w:color w:val="050505"/>
          <w:szCs w:val="26"/>
        </w:rPr>
      </w:pPr>
      <w:r w:rsidRPr="00C83175">
        <w:rPr>
          <w:rFonts w:eastAsia="Times New Roman" w:cs="Times New Roman"/>
          <w:color w:val="050505"/>
          <w:szCs w:val="26"/>
        </w:rPr>
        <w:t xml:space="preserve">- Giảm trương lực cơ, nhịp tim nhanh </w:t>
      </w:r>
    </w:p>
    <w:p w14:paraId="53E6A8C1" w14:textId="507FBE57" w:rsidR="6741A45C" w:rsidRPr="00C83175" w:rsidRDefault="6741A45C" w:rsidP="00115074">
      <w:pPr>
        <w:spacing w:after="0" w:line="360" w:lineRule="auto"/>
        <w:jc w:val="left"/>
        <w:rPr>
          <w:rFonts w:eastAsia="Times New Roman" w:cs="Times New Roman"/>
          <w:color w:val="050505"/>
          <w:szCs w:val="26"/>
        </w:rPr>
      </w:pPr>
      <w:r w:rsidRPr="00C83175">
        <w:rPr>
          <w:rFonts w:eastAsia="Times New Roman" w:cs="Times New Roman"/>
          <w:color w:val="050505"/>
          <w:szCs w:val="26"/>
        </w:rPr>
        <w:t xml:space="preserve">-Tóc dễ gãy rụng, móng tay móng chân biến dạng dẹt, lõm </w:t>
      </w:r>
    </w:p>
    <w:p w14:paraId="3C7D08E0" w14:textId="74F2BD20" w:rsidR="6741A45C" w:rsidRPr="00C83175" w:rsidRDefault="6741A45C" w:rsidP="00115074">
      <w:pPr>
        <w:spacing w:after="0" w:line="360" w:lineRule="auto"/>
        <w:jc w:val="left"/>
        <w:rPr>
          <w:rFonts w:eastAsia="Times New Roman" w:cs="Times New Roman"/>
          <w:color w:val="050505"/>
          <w:szCs w:val="26"/>
        </w:rPr>
      </w:pPr>
      <w:r w:rsidRPr="00C83175">
        <w:rPr>
          <w:rFonts w:eastAsia="Times New Roman" w:cs="Times New Roman"/>
          <w:color w:val="050505"/>
          <w:szCs w:val="26"/>
        </w:rPr>
        <w:t xml:space="preserve">- Đau nhức xương </w:t>
      </w:r>
    </w:p>
    <w:p w14:paraId="3C6EC98A" w14:textId="13680BE6" w:rsidR="6741A45C" w:rsidRPr="00C83175" w:rsidRDefault="6741A45C" w:rsidP="00115074">
      <w:pPr>
        <w:spacing w:after="0" w:line="360" w:lineRule="auto"/>
        <w:jc w:val="left"/>
        <w:rPr>
          <w:rFonts w:eastAsia="Times New Roman" w:cs="Times New Roman"/>
          <w:szCs w:val="26"/>
        </w:rPr>
      </w:pPr>
      <w:r w:rsidRPr="00C83175">
        <w:rPr>
          <w:rFonts w:eastAsia="Times New Roman" w:cs="Times New Roman"/>
          <w:color w:val="050505"/>
          <w:szCs w:val="26"/>
        </w:rPr>
        <w:t xml:space="preserve">- Bụng: Gan to, lách to </w:t>
      </w:r>
    </w:p>
    <w:p w14:paraId="406122A2" w14:textId="0F4FFBA9" w:rsidR="6741A45C" w:rsidRPr="00C83175" w:rsidRDefault="6741A45C" w:rsidP="00115074">
      <w:pPr>
        <w:spacing w:after="0" w:line="360" w:lineRule="auto"/>
        <w:jc w:val="left"/>
        <w:rPr>
          <w:rFonts w:eastAsia="Times New Roman" w:cs="Times New Roman"/>
          <w:szCs w:val="26"/>
        </w:rPr>
      </w:pPr>
      <w:r w:rsidRPr="00C83175">
        <w:rPr>
          <w:rFonts w:eastAsia="Times New Roman" w:cs="Times New Roman"/>
          <w:color w:val="050505"/>
          <w:szCs w:val="26"/>
        </w:rPr>
        <w:t>- Trực tràng: tiêu ra máu</w:t>
      </w:r>
    </w:p>
    <w:p w14:paraId="5CB93EEB" w14:textId="08A701C8" w:rsidR="00CC4C80" w:rsidRPr="00C83175" w:rsidRDefault="6741A45C" w:rsidP="00115074">
      <w:pPr>
        <w:spacing w:after="0" w:line="360" w:lineRule="auto"/>
        <w:contextualSpacing/>
        <w:jc w:val="left"/>
        <w:rPr>
          <w:rFonts w:eastAsia="Times New Roman" w:cs="Times New Roman"/>
          <w:szCs w:val="26"/>
        </w:rPr>
      </w:pPr>
      <w:r w:rsidRPr="00C83175">
        <w:rPr>
          <w:rFonts w:eastAsia="Times New Roman" w:cs="Times New Roman"/>
          <w:szCs w:val="26"/>
        </w:rPr>
        <w:t>b. Cận lâm sàng:</w:t>
      </w:r>
    </w:p>
    <w:p w14:paraId="7589F9F1" w14:textId="2E1AFF19"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+Tổng phân tích tế bào máu: thiếu máu hồng cầu nhỏ nhược sắc, hồng cầu đa kích thước, đa hình dạng</w:t>
      </w:r>
    </w:p>
    <w:p w14:paraId="494685CA"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lastRenderedPageBreak/>
        <w:t>+Sắt huyết thanh giảm, Ferritin giảm, sắt trong tủy giảm</w:t>
      </w:r>
    </w:p>
    <w:p w14:paraId="31877E4F"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Tuy nhiên khi ferritin không giảm thì không loại bỏ được thiếu máu do thiếu sắt vì ferritin có thể không giảm nếu bệnh nhân có biểu hiện viêm nhiễm đi kèm. Trong trường hợp này cần phối hợp lâm sàng, kiểm tra ổ viêm, CRP không tăng, nồng độ transferrin huyết tương.</w:t>
      </w:r>
    </w:p>
    <w:p w14:paraId="36057411" w14:textId="1908546C" w:rsidR="006A3625" w:rsidRPr="00C83175" w:rsidRDefault="6741A45C" w:rsidP="00115074">
      <w:pPr>
        <w:spacing w:after="0" w:line="360" w:lineRule="auto"/>
        <w:contextualSpacing/>
        <w:jc w:val="left"/>
        <w:rPr>
          <w:rFonts w:eastAsia="Times New Roman" w:cs="Times New Roman"/>
          <w:szCs w:val="26"/>
        </w:rPr>
      </w:pPr>
      <w:r w:rsidRPr="00C83175">
        <w:rPr>
          <w:rFonts w:eastAsia="Times New Roman" w:cs="Times New Roman"/>
          <w:szCs w:val="26"/>
        </w:rPr>
        <w:t>8.2. Chẩn đoán phân biệt</w:t>
      </w:r>
    </w:p>
    <w:p w14:paraId="0A428213" w14:textId="1B68B272" w:rsidR="006A3625" w:rsidRPr="00C83175" w:rsidRDefault="6741A45C" w:rsidP="00115074">
      <w:pPr>
        <w:spacing w:after="0" w:line="360" w:lineRule="auto"/>
        <w:contextualSpacing/>
        <w:jc w:val="left"/>
        <w:rPr>
          <w:rFonts w:eastAsia="Times New Roman" w:cs="Times New Roman"/>
          <w:szCs w:val="26"/>
        </w:rPr>
      </w:pPr>
      <w:r w:rsidRPr="00C83175">
        <w:rPr>
          <w:rFonts w:eastAsia="Times New Roman" w:cs="Times New Roman"/>
          <w:szCs w:val="26"/>
        </w:rPr>
        <w:t>8.2.1. Rối loạn sử dụng sắt</w:t>
      </w:r>
    </w:p>
    <w:p w14:paraId="3484DAD6" w14:textId="493419A0"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Gặp trong những bệnh nhân có bệnh mạn tính như ung thư, suy tim, suy thận, xơ gan, lupus...</w:t>
      </w:r>
    </w:p>
    <w:p w14:paraId="67CC059A"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CTM: Hồng cầu nhỏ, nhược sắc, hồng cầu đa kích thước, đa hình dạng.</w:t>
      </w:r>
    </w:p>
    <w:p w14:paraId="18FFD830"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Sắt huyết thanh tăng, ferritin tăng.</w:t>
      </w:r>
    </w:p>
    <w:p w14:paraId="2A156ADA" w14:textId="0E473C30" w:rsidR="006A3625" w:rsidRPr="00C83175" w:rsidRDefault="6741A45C" w:rsidP="00115074">
      <w:pPr>
        <w:spacing w:after="0" w:line="360" w:lineRule="auto"/>
        <w:contextualSpacing/>
        <w:jc w:val="left"/>
        <w:rPr>
          <w:rFonts w:eastAsia="Times New Roman" w:cs="Times New Roman"/>
          <w:szCs w:val="26"/>
        </w:rPr>
      </w:pPr>
      <w:r w:rsidRPr="00C83175">
        <w:rPr>
          <w:rFonts w:eastAsia="Times New Roman" w:cs="Times New Roman"/>
          <w:szCs w:val="26"/>
        </w:rPr>
        <w:t>8.2.2. Thalassemia</w:t>
      </w:r>
    </w:p>
    <w:p w14:paraId="12B0F6A1" w14:textId="4E0C8CE5"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Bệnh nhân có vàng da, vàng mắt, gan to, lách to, răng hô, mũi tẹt. Những bệnh nhân thể nhẹ không có biểu hiện lâm sàng, đôi khi chỉ có da hơi xanh xét nghiệm công thức máu mới thấy có hồng cầu nhỏ nhược sắc.</w:t>
      </w:r>
    </w:p>
    <w:p w14:paraId="29F23244" w14:textId="77777777" w:rsidR="006A3625" w:rsidRPr="00C83175" w:rsidRDefault="006A3625" w:rsidP="00115074">
      <w:pPr>
        <w:spacing w:after="0" w:line="360" w:lineRule="auto"/>
        <w:contextualSpacing/>
        <w:jc w:val="left"/>
        <w:rPr>
          <w:rFonts w:eastAsia="Times New Roman" w:cs="Times New Roman"/>
          <w:szCs w:val="26"/>
        </w:rPr>
      </w:pPr>
      <w:r w:rsidRPr="00C83175">
        <w:rPr>
          <w:rFonts w:eastAsia="Times New Roman" w:cs="Times New Roman"/>
          <w:szCs w:val="26"/>
        </w:rPr>
        <w:t>CTM: Hồng cầu nhỏ, nhược sắc, hồng cầu đa kích thước, đa hình dạng. Sắt huyết thanh tăng, ferritin tăng. Điện di Hb: có sự xuất hiện: Hb H, Hb Bart (a Thalassemia); tăng Hb F, HbA2 (Thalassemia).</w:t>
      </w:r>
    </w:p>
    <w:p w14:paraId="4B7F21E2" w14:textId="55BF7D68" w:rsidR="006A3625" w:rsidRPr="00C83175" w:rsidRDefault="6741A45C" w:rsidP="00115074">
      <w:pPr>
        <w:spacing w:after="0" w:line="360" w:lineRule="auto"/>
        <w:contextualSpacing/>
        <w:jc w:val="left"/>
        <w:rPr>
          <w:rFonts w:eastAsia="Times New Roman" w:cs="Times New Roman"/>
          <w:szCs w:val="26"/>
        </w:rPr>
      </w:pPr>
      <w:r w:rsidRPr="00C83175">
        <w:rPr>
          <w:rFonts w:eastAsia="Times New Roman" w:cs="Times New Roman"/>
          <w:szCs w:val="26"/>
        </w:rPr>
        <w:t>8.2.3 Bệnh viêm nhiễm mạn tính (anemia of chronic disease or inflammation):</w:t>
      </w:r>
    </w:p>
    <w:p w14:paraId="47AB83C9" w14:textId="04255AA2" w:rsidR="6741A45C" w:rsidRPr="00C83175" w:rsidRDefault="6741A45C" w:rsidP="00115074">
      <w:pPr>
        <w:spacing w:after="0" w:line="360" w:lineRule="auto"/>
        <w:jc w:val="left"/>
        <w:rPr>
          <w:szCs w:val="26"/>
        </w:rPr>
      </w:pPr>
      <w:r w:rsidRPr="00C83175">
        <w:rPr>
          <w:rFonts w:eastAsia="Times New Roman" w:cs="Times New Roman"/>
          <w:szCs w:val="26"/>
        </w:rPr>
        <w:t>Bệnh nhân có bệnh nền viêm, nhiễm trùng kéo dài, hoặc một số bệnh lý ác tính, thiếu máu mức độ trung bình nhẹ.</w:t>
      </w:r>
    </w:p>
    <w:p w14:paraId="2AB8153D" w14:textId="25DA9C58" w:rsidR="6741A45C" w:rsidRPr="00C83175" w:rsidRDefault="6741A45C" w:rsidP="00115074">
      <w:pPr>
        <w:spacing w:after="0" w:line="360" w:lineRule="auto"/>
        <w:jc w:val="left"/>
        <w:rPr>
          <w:szCs w:val="26"/>
        </w:rPr>
      </w:pPr>
      <w:r w:rsidRPr="00C83175">
        <w:rPr>
          <w:rFonts w:eastAsia="Times New Roman" w:cs="Times New Roman"/>
          <w:szCs w:val="26"/>
        </w:rPr>
        <w:t>Xét nghiệm: Thiếu máu nhẹ tới vừa phải (Hb từ 7-11 g/dL), hồng cầu nhỏ nhược sắc hoặc bình thường, Hồng cầu lưới giảm. Sắt huyết thanh giảm, Ferritin tăng, transferrin bình thường hay giảm, độ bảo hòa transferrin giảm, lắng máu tăng.</w:t>
      </w:r>
    </w:p>
    <w:p w14:paraId="12AF7E89" w14:textId="2C217576" w:rsidR="6741A45C" w:rsidRPr="00C83175" w:rsidRDefault="6741A45C" w:rsidP="00115074">
      <w:pPr>
        <w:spacing w:after="0" w:line="360" w:lineRule="auto"/>
        <w:jc w:val="left"/>
        <w:rPr>
          <w:rFonts w:cs="Times New Roman"/>
          <w:b/>
          <w:bCs/>
          <w:szCs w:val="26"/>
        </w:rPr>
      </w:pPr>
    </w:p>
    <w:p w14:paraId="5B13F8D2" w14:textId="77777777" w:rsidR="0082729A" w:rsidRPr="00C83175" w:rsidRDefault="0082729A" w:rsidP="00115074">
      <w:pPr>
        <w:spacing w:after="0" w:line="360" w:lineRule="auto"/>
        <w:contextualSpacing/>
        <w:jc w:val="left"/>
        <w:rPr>
          <w:rFonts w:cs="Times New Roman"/>
          <w:b/>
          <w:bCs/>
          <w:szCs w:val="26"/>
        </w:rPr>
      </w:pPr>
      <w:r w:rsidRPr="00C83175">
        <w:rPr>
          <w:rFonts w:cs="Times New Roman"/>
          <w:b/>
          <w:bCs/>
          <w:szCs w:val="26"/>
        </w:rPr>
        <w:t>V. ĐIỀU TRỊ</w:t>
      </w:r>
    </w:p>
    <w:p w14:paraId="283D84BB" w14:textId="77777777" w:rsidR="0082729A" w:rsidRPr="00C83175" w:rsidRDefault="0082729A" w:rsidP="00115074">
      <w:pPr>
        <w:spacing w:after="0" w:line="360" w:lineRule="auto"/>
        <w:contextualSpacing/>
        <w:jc w:val="left"/>
        <w:rPr>
          <w:rFonts w:cs="Times New Roman"/>
          <w:b/>
          <w:bCs/>
          <w:szCs w:val="26"/>
        </w:rPr>
      </w:pPr>
      <w:r w:rsidRPr="00C83175">
        <w:rPr>
          <w:rFonts w:cs="Times New Roman"/>
          <w:b/>
          <w:bCs/>
          <w:szCs w:val="26"/>
        </w:rPr>
        <w:t>1. Điều trị nguyên nhân</w:t>
      </w:r>
    </w:p>
    <w:p w14:paraId="5B19B7C0" w14:textId="77777777" w:rsidR="0082729A" w:rsidRPr="00C83175" w:rsidRDefault="0082729A" w:rsidP="00115074">
      <w:pPr>
        <w:spacing w:after="0" w:line="360" w:lineRule="auto"/>
        <w:contextualSpacing/>
        <w:jc w:val="left"/>
        <w:rPr>
          <w:rFonts w:cs="Times New Roman"/>
          <w:szCs w:val="26"/>
        </w:rPr>
      </w:pPr>
      <w:r w:rsidRPr="00C83175">
        <w:rPr>
          <w:rFonts w:cs="Times New Roman"/>
          <w:szCs w:val="26"/>
        </w:rPr>
        <w:tab/>
        <w:t>Là quan trọng nhất, phải tìm được các nguyên nhân thiếu sắt để điều trị. Nhất là những người lớn tuổi phải tầm soát ung thư tiêu hóa.</w:t>
      </w:r>
    </w:p>
    <w:p w14:paraId="04AB14F9" w14:textId="0255E0B8" w:rsidR="0082729A" w:rsidRPr="00C83175" w:rsidRDefault="0082729A" w:rsidP="00115074">
      <w:pPr>
        <w:spacing w:after="0" w:line="360" w:lineRule="auto"/>
        <w:contextualSpacing/>
        <w:jc w:val="left"/>
        <w:rPr>
          <w:rFonts w:cs="Times New Roman"/>
          <w:szCs w:val="26"/>
        </w:rPr>
      </w:pPr>
      <w:r w:rsidRPr="00C83175">
        <w:rPr>
          <w:rFonts w:cs="Times New Roman"/>
          <w:szCs w:val="26"/>
        </w:rPr>
        <w:lastRenderedPageBreak/>
        <w:t>2. Điều trị b</w:t>
      </w:r>
      <w:r w:rsidR="008D174B" w:rsidRPr="00C83175">
        <w:rPr>
          <w:rFonts w:cs="Times New Roman"/>
          <w:szCs w:val="26"/>
        </w:rPr>
        <w:t>ổ sung</w:t>
      </w:r>
      <w:r w:rsidRPr="00C83175">
        <w:rPr>
          <w:rFonts w:cs="Times New Roman"/>
          <w:szCs w:val="26"/>
        </w:rPr>
        <w:t xml:space="preserve"> sắt</w:t>
      </w:r>
    </w:p>
    <w:p w14:paraId="32504E3A" w14:textId="77777777" w:rsidR="0082729A" w:rsidRPr="00C83175" w:rsidRDefault="0082729A" w:rsidP="00115074">
      <w:pPr>
        <w:spacing w:after="0" w:line="360" w:lineRule="auto"/>
        <w:contextualSpacing/>
        <w:jc w:val="left"/>
        <w:rPr>
          <w:rFonts w:cs="Times New Roman"/>
          <w:szCs w:val="26"/>
        </w:rPr>
      </w:pPr>
      <w:r w:rsidRPr="00C83175">
        <w:rPr>
          <w:rFonts w:cs="Times New Roman"/>
          <w:szCs w:val="26"/>
        </w:rPr>
        <w:t>2.1. Uống</w:t>
      </w:r>
    </w:p>
    <w:p w14:paraId="4DD5E2A2" w14:textId="77777777" w:rsidR="0082729A" w:rsidRPr="00C83175" w:rsidRDefault="0082729A" w:rsidP="00115074">
      <w:pPr>
        <w:spacing w:after="0" w:line="360" w:lineRule="auto"/>
        <w:contextualSpacing/>
        <w:jc w:val="left"/>
        <w:rPr>
          <w:rFonts w:cs="Times New Roman"/>
          <w:szCs w:val="26"/>
        </w:rPr>
      </w:pPr>
      <w:r w:rsidRPr="00C83175">
        <w:rPr>
          <w:rFonts w:cs="Times New Roman"/>
          <w:szCs w:val="26"/>
        </w:rPr>
        <w:t>Thuốc nên uống là tốt nhất.</w:t>
      </w:r>
    </w:p>
    <w:p w14:paraId="21643958" w14:textId="77777777" w:rsidR="0082729A" w:rsidRPr="00C83175" w:rsidRDefault="0082729A" w:rsidP="00115074">
      <w:pPr>
        <w:spacing w:after="0" w:line="360" w:lineRule="auto"/>
        <w:contextualSpacing/>
        <w:jc w:val="left"/>
        <w:rPr>
          <w:rFonts w:cs="Times New Roman"/>
          <w:szCs w:val="26"/>
        </w:rPr>
      </w:pPr>
      <w:r w:rsidRPr="00C83175">
        <w:rPr>
          <w:rFonts w:cs="Times New Roman"/>
          <w:szCs w:val="26"/>
        </w:rPr>
        <w:t>1. Sulfate sắt 300mg (có 65mg sắt cơ bản).</w:t>
      </w:r>
    </w:p>
    <w:p w14:paraId="1CF8AC4E" w14:textId="77777777" w:rsidR="0082729A" w:rsidRPr="00C83175" w:rsidRDefault="0082729A" w:rsidP="00115074">
      <w:pPr>
        <w:spacing w:after="0" w:line="360" w:lineRule="auto"/>
        <w:contextualSpacing/>
        <w:jc w:val="left"/>
        <w:rPr>
          <w:rFonts w:cs="Times New Roman"/>
          <w:szCs w:val="26"/>
        </w:rPr>
      </w:pPr>
      <w:r w:rsidRPr="00C83175">
        <w:rPr>
          <w:rFonts w:cs="Times New Roman"/>
          <w:szCs w:val="26"/>
        </w:rPr>
        <w:t>2. Oxalate sắt 50 mg (có 50 mg sắt cơ bản).</w:t>
      </w:r>
    </w:p>
    <w:p w14:paraId="0AF6DCD1" w14:textId="77777777" w:rsidR="0082729A" w:rsidRPr="00C83175" w:rsidRDefault="0082729A" w:rsidP="00115074">
      <w:pPr>
        <w:spacing w:after="0" w:line="360" w:lineRule="auto"/>
        <w:contextualSpacing/>
        <w:jc w:val="left"/>
        <w:rPr>
          <w:rFonts w:cs="Times New Roman"/>
          <w:szCs w:val="26"/>
        </w:rPr>
      </w:pPr>
      <w:r w:rsidRPr="00C83175">
        <w:rPr>
          <w:rFonts w:cs="Times New Roman"/>
          <w:szCs w:val="26"/>
        </w:rPr>
        <w:t>3. Gluconate sắt (Tot hema) có 28-36 mg sắt cơ bản.</w:t>
      </w:r>
    </w:p>
    <w:p w14:paraId="3B820568" w14:textId="77777777" w:rsidR="0082729A" w:rsidRPr="00C83175" w:rsidRDefault="0082729A" w:rsidP="00115074">
      <w:pPr>
        <w:spacing w:after="0" w:line="360" w:lineRule="auto"/>
        <w:contextualSpacing/>
        <w:jc w:val="left"/>
        <w:rPr>
          <w:rFonts w:cs="Times New Roman"/>
          <w:szCs w:val="26"/>
        </w:rPr>
      </w:pPr>
      <w:r w:rsidRPr="00C83175">
        <w:rPr>
          <w:rFonts w:cs="Times New Roman"/>
          <w:szCs w:val="26"/>
        </w:rPr>
        <w:t>4. Fumarate sắt (Ferrovit) có 106 mg sắt cơ bản.</w:t>
      </w:r>
    </w:p>
    <w:p w14:paraId="06164B90" w14:textId="77777777" w:rsidR="0082729A" w:rsidRPr="00C83175" w:rsidRDefault="0082729A" w:rsidP="00115074">
      <w:pPr>
        <w:spacing w:after="0" w:line="360" w:lineRule="auto"/>
        <w:contextualSpacing/>
        <w:jc w:val="left"/>
        <w:rPr>
          <w:rFonts w:cs="Times New Roman"/>
          <w:szCs w:val="26"/>
        </w:rPr>
      </w:pPr>
      <w:r w:rsidRPr="00C83175">
        <w:rPr>
          <w:rFonts w:cs="Times New Roman"/>
          <w:szCs w:val="26"/>
        </w:rPr>
        <w:t>Sắt hấp thu tốt nhất là ferrous.</w:t>
      </w:r>
    </w:p>
    <w:p w14:paraId="205D928E" w14:textId="77777777" w:rsidR="0082729A" w:rsidRPr="00C83175" w:rsidRDefault="0082729A" w:rsidP="00115074">
      <w:pPr>
        <w:spacing w:after="0" w:line="360" w:lineRule="auto"/>
        <w:contextualSpacing/>
        <w:jc w:val="left"/>
        <w:rPr>
          <w:rFonts w:cs="Times New Roman"/>
          <w:szCs w:val="26"/>
        </w:rPr>
      </w:pPr>
      <w:r w:rsidRPr="00C83175">
        <w:rPr>
          <w:rFonts w:cs="Times New Roman"/>
          <w:b/>
          <w:bCs/>
          <w:szCs w:val="26"/>
        </w:rPr>
        <w:t>Liều:</w:t>
      </w:r>
      <w:r w:rsidRPr="00C83175">
        <w:rPr>
          <w:rFonts w:cs="Times New Roman"/>
          <w:szCs w:val="26"/>
        </w:rPr>
        <w:t xml:space="preserve"> 150-200 mg sắt cơ bản/ngày, chia làm 2-3 lần, uống trong lúc ăn, hoặc ngay sau khi ăn. Khi bệnh nhân không dung nạp đuợc thì uống mỗi ngày một lần.</w:t>
      </w:r>
    </w:p>
    <w:p w14:paraId="40CC10C0" w14:textId="0F4642BB" w:rsidR="0082729A" w:rsidRPr="00C83175" w:rsidRDefault="0082729A" w:rsidP="00115074">
      <w:pPr>
        <w:spacing w:after="0" w:line="360" w:lineRule="auto"/>
        <w:contextualSpacing/>
        <w:jc w:val="left"/>
        <w:rPr>
          <w:rFonts w:cs="Times New Roman"/>
          <w:szCs w:val="26"/>
        </w:rPr>
      </w:pPr>
      <w:r w:rsidRPr="00C83175">
        <w:rPr>
          <w:rFonts w:cs="Times New Roman"/>
          <w:szCs w:val="26"/>
        </w:rPr>
        <w:t>- Uống thêm Vitamine C để tăng sự hấp thu sắt</w:t>
      </w:r>
      <w:r w:rsidR="008F3065" w:rsidRPr="00C83175">
        <w:rPr>
          <w:rFonts w:cs="Times New Roman"/>
          <w:szCs w:val="26"/>
        </w:rPr>
        <w:t xml:space="preserve"> (</w:t>
      </w:r>
      <w:r w:rsidRPr="00C83175">
        <w:rPr>
          <w:rFonts w:cs="Times New Roman"/>
          <w:szCs w:val="26"/>
        </w:rPr>
        <w:t>Vitamine C 250 mg cùng với viên sắt</w:t>
      </w:r>
      <w:r w:rsidR="008F3065" w:rsidRPr="00C83175">
        <w:rPr>
          <w:rFonts w:cs="Times New Roman"/>
          <w:szCs w:val="26"/>
        </w:rPr>
        <w:t>)</w:t>
      </w:r>
      <w:r w:rsidRPr="00C83175">
        <w:rPr>
          <w:rFonts w:cs="Times New Roman"/>
          <w:szCs w:val="26"/>
        </w:rPr>
        <w:t>.</w:t>
      </w:r>
    </w:p>
    <w:p w14:paraId="6FAB744F" w14:textId="77777777" w:rsidR="0082729A" w:rsidRPr="00C83175" w:rsidRDefault="0082729A" w:rsidP="00115074">
      <w:pPr>
        <w:spacing w:after="0" w:line="360" w:lineRule="auto"/>
        <w:contextualSpacing/>
        <w:jc w:val="left"/>
        <w:rPr>
          <w:rFonts w:cs="Times New Roman"/>
          <w:szCs w:val="26"/>
        </w:rPr>
      </w:pPr>
      <w:r w:rsidRPr="00C83175">
        <w:rPr>
          <w:rFonts w:cs="Times New Roman"/>
          <w:szCs w:val="26"/>
        </w:rPr>
        <w:t>- Khi bệnh nhân có uống thuốc trung hòa acid dạ dày thi uống sắt trước uống thuốc 2 giờ hoặc 4 giờ sau khi uống thuốc.</w:t>
      </w:r>
    </w:p>
    <w:p w14:paraId="1F99DD62" w14:textId="5EB3218D" w:rsidR="0082729A" w:rsidRPr="00C83175" w:rsidRDefault="6741A45C" w:rsidP="00115074">
      <w:pPr>
        <w:spacing w:after="0" w:line="360" w:lineRule="auto"/>
        <w:contextualSpacing/>
        <w:jc w:val="left"/>
        <w:rPr>
          <w:rFonts w:cs="Times New Roman"/>
          <w:szCs w:val="26"/>
        </w:rPr>
      </w:pPr>
      <w:r w:rsidRPr="00C83175">
        <w:rPr>
          <w:rFonts w:cs="Times New Roman"/>
          <w:b/>
          <w:bCs/>
          <w:szCs w:val="26"/>
        </w:rPr>
        <w:t>Thời gian</w:t>
      </w:r>
      <w:r w:rsidRPr="00C83175">
        <w:rPr>
          <w:rFonts w:cs="Times New Roman"/>
          <w:szCs w:val="26"/>
        </w:rPr>
        <w:t>: sau khi hết thiếu máu uống thêm 6-12 tháng nữa để hồi phục lại dự trữ sắt trong cơ thể. Nếu ngưng thuốc sớm sẽ bị thiếu sắt trở lại. Xét nghiệm nếu Feritin khoảng 100 ng/ml thì có thể ngưmg thuốc.</w:t>
      </w:r>
    </w:p>
    <w:p w14:paraId="6CCEB49E" w14:textId="77777777" w:rsidR="0082729A" w:rsidRPr="00C83175" w:rsidRDefault="0082729A" w:rsidP="00115074">
      <w:pPr>
        <w:spacing w:after="0" w:line="360" w:lineRule="auto"/>
        <w:contextualSpacing/>
        <w:jc w:val="left"/>
        <w:rPr>
          <w:rFonts w:cs="Times New Roman"/>
          <w:szCs w:val="26"/>
        </w:rPr>
      </w:pPr>
      <w:r w:rsidRPr="00C83175">
        <w:rPr>
          <w:rFonts w:cs="Times New Roman"/>
          <w:b/>
          <w:bCs/>
          <w:szCs w:val="26"/>
        </w:rPr>
        <w:t xml:space="preserve">Tác dụng phụ: </w:t>
      </w:r>
      <w:r w:rsidRPr="00C83175">
        <w:rPr>
          <w:rFonts w:cs="Times New Roman"/>
          <w:szCs w:val="26"/>
        </w:rPr>
        <w:t>đau bụng, buồn nôn, tiêu chây. Khi có tác dụng phụ của thuốc thì giảm liều.</w:t>
      </w:r>
    </w:p>
    <w:p w14:paraId="50F3FE32" w14:textId="77777777" w:rsidR="0082729A" w:rsidRPr="00C83175" w:rsidRDefault="0082729A" w:rsidP="00115074">
      <w:pPr>
        <w:spacing w:after="0" w:line="360" w:lineRule="auto"/>
        <w:contextualSpacing/>
        <w:jc w:val="left"/>
        <w:rPr>
          <w:rFonts w:cs="Times New Roman"/>
          <w:b/>
          <w:bCs/>
          <w:szCs w:val="26"/>
        </w:rPr>
      </w:pPr>
      <w:r w:rsidRPr="00C83175">
        <w:rPr>
          <w:rFonts w:cs="Times New Roman"/>
          <w:b/>
          <w:bCs/>
          <w:szCs w:val="26"/>
        </w:rPr>
        <w:t>Theo dõi đáp ứng thuốc:</w:t>
      </w:r>
    </w:p>
    <w:p w14:paraId="3B6B941D" w14:textId="77777777" w:rsidR="0082729A" w:rsidRPr="00C83175" w:rsidRDefault="0082729A" w:rsidP="00115074">
      <w:pPr>
        <w:spacing w:after="0" w:line="360" w:lineRule="auto"/>
        <w:contextualSpacing/>
        <w:jc w:val="left"/>
        <w:rPr>
          <w:rFonts w:cs="Times New Roman"/>
          <w:szCs w:val="26"/>
        </w:rPr>
      </w:pPr>
      <w:r w:rsidRPr="00C83175">
        <w:rPr>
          <w:rFonts w:cs="Times New Roman"/>
          <w:b/>
          <w:bCs/>
          <w:szCs w:val="26"/>
        </w:rPr>
        <w:t xml:space="preserve">- </w:t>
      </w:r>
      <w:r w:rsidRPr="00C83175">
        <w:rPr>
          <w:rFonts w:cs="Times New Roman"/>
          <w:szCs w:val="26"/>
        </w:rPr>
        <w:t>Sau 1 tuần luợng Hb thể tăng thêm 2 g%.</w:t>
      </w:r>
    </w:p>
    <w:p w14:paraId="291DEF1C" w14:textId="77777777" w:rsidR="0082729A" w:rsidRPr="00C83175" w:rsidRDefault="0082729A" w:rsidP="00115074">
      <w:pPr>
        <w:spacing w:after="0" w:line="360" w:lineRule="auto"/>
        <w:contextualSpacing/>
        <w:jc w:val="left"/>
        <w:rPr>
          <w:rFonts w:cs="Times New Roman"/>
          <w:szCs w:val="26"/>
        </w:rPr>
      </w:pPr>
      <w:r w:rsidRPr="00C83175">
        <w:rPr>
          <w:rFonts w:cs="Times New Roman"/>
          <w:szCs w:val="26"/>
        </w:rPr>
        <w:t>- Sau 2 tuần thì số lượng hồng cầu luới tăng.</w:t>
      </w:r>
    </w:p>
    <w:p w14:paraId="7C6ABF17" w14:textId="77777777" w:rsidR="0082729A" w:rsidRPr="00C83175" w:rsidRDefault="0082729A" w:rsidP="00115074">
      <w:pPr>
        <w:spacing w:after="0" w:line="360" w:lineRule="auto"/>
        <w:contextualSpacing/>
        <w:jc w:val="left"/>
        <w:rPr>
          <w:rFonts w:cs="Times New Roman"/>
          <w:szCs w:val="26"/>
        </w:rPr>
      </w:pPr>
      <w:r w:rsidRPr="00C83175">
        <w:rPr>
          <w:rFonts w:cs="Times New Roman"/>
          <w:szCs w:val="26"/>
        </w:rPr>
        <w:t xml:space="preserve">- Sau 4 tuần Hb tăng rất nhiều, sau 8 tuần Hb có thể trở về bình thường. Sau khi Hb trở về bình thường uống thêm từ 6 đến 12 tháng. Nếu sau 4 tuần mà Hb không tăng thì phải xem lại chẩn đoán có đúng không? và nguyên nhân chảy máu giải quyết chưa? </w:t>
      </w:r>
    </w:p>
    <w:p w14:paraId="2631BEDB" w14:textId="77777777" w:rsidR="0082729A" w:rsidRPr="00C83175" w:rsidRDefault="0082729A" w:rsidP="00115074">
      <w:pPr>
        <w:spacing w:after="0" w:line="360" w:lineRule="auto"/>
        <w:contextualSpacing/>
        <w:jc w:val="left"/>
        <w:rPr>
          <w:rFonts w:cs="Times New Roman"/>
          <w:szCs w:val="26"/>
        </w:rPr>
      </w:pPr>
      <w:r w:rsidRPr="00C83175">
        <w:rPr>
          <w:rFonts w:cs="Times New Roman"/>
          <w:szCs w:val="26"/>
        </w:rPr>
        <w:t>Các nguyên nhân cần nghĩ đến: thiếu máu là do:</w:t>
      </w:r>
    </w:p>
    <w:p w14:paraId="5D73A7CE" w14:textId="77777777" w:rsidR="0082729A" w:rsidRPr="00C83175" w:rsidRDefault="0082729A" w:rsidP="00115074">
      <w:pPr>
        <w:spacing w:after="0" w:line="360" w:lineRule="auto"/>
        <w:contextualSpacing/>
        <w:jc w:val="left"/>
        <w:rPr>
          <w:rFonts w:cs="Times New Roman"/>
          <w:szCs w:val="26"/>
        </w:rPr>
      </w:pPr>
      <w:r w:rsidRPr="00C83175">
        <w:rPr>
          <w:rFonts w:cs="Times New Roman"/>
          <w:szCs w:val="26"/>
        </w:rPr>
        <w:t>- Thalassemia</w:t>
      </w:r>
    </w:p>
    <w:p w14:paraId="38F97848" w14:textId="77777777" w:rsidR="0082729A" w:rsidRPr="00C83175" w:rsidRDefault="0082729A" w:rsidP="00115074">
      <w:pPr>
        <w:spacing w:after="0" w:line="360" w:lineRule="auto"/>
        <w:contextualSpacing/>
        <w:jc w:val="left"/>
        <w:rPr>
          <w:rFonts w:cs="Times New Roman"/>
          <w:szCs w:val="26"/>
        </w:rPr>
      </w:pPr>
      <w:r w:rsidRPr="00C83175">
        <w:rPr>
          <w:rFonts w:cs="Times New Roman"/>
          <w:szCs w:val="26"/>
        </w:rPr>
        <w:t>- Rối loạn sinh tủy</w:t>
      </w:r>
    </w:p>
    <w:p w14:paraId="558831F4" w14:textId="77777777" w:rsidR="0082729A" w:rsidRPr="00C83175" w:rsidRDefault="0082729A" w:rsidP="00115074">
      <w:pPr>
        <w:spacing w:after="0" w:line="360" w:lineRule="auto"/>
        <w:contextualSpacing/>
        <w:jc w:val="left"/>
        <w:rPr>
          <w:rFonts w:cs="Times New Roman"/>
          <w:szCs w:val="26"/>
        </w:rPr>
      </w:pPr>
      <w:r w:rsidRPr="00C83175">
        <w:rPr>
          <w:rFonts w:cs="Times New Roman"/>
          <w:szCs w:val="26"/>
        </w:rPr>
        <w:t>- Bệnh kinh niên</w:t>
      </w:r>
    </w:p>
    <w:p w14:paraId="64F148A3" w14:textId="77777777" w:rsidR="0082729A" w:rsidRPr="00C83175" w:rsidRDefault="0082729A" w:rsidP="00115074">
      <w:pPr>
        <w:spacing w:after="0" w:line="360" w:lineRule="auto"/>
        <w:contextualSpacing/>
        <w:jc w:val="left"/>
        <w:rPr>
          <w:rFonts w:cs="Times New Roman"/>
          <w:szCs w:val="26"/>
        </w:rPr>
      </w:pPr>
      <w:r w:rsidRPr="00C83175">
        <w:rPr>
          <w:rFonts w:cs="Times New Roman"/>
          <w:szCs w:val="26"/>
        </w:rPr>
        <w:t>- Bệnh nhân còn chảy máu</w:t>
      </w:r>
    </w:p>
    <w:p w14:paraId="177C7DBE" w14:textId="77777777" w:rsidR="0082729A" w:rsidRPr="00C83175" w:rsidRDefault="0082729A" w:rsidP="00115074">
      <w:pPr>
        <w:spacing w:after="0" w:line="360" w:lineRule="auto"/>
        <w:contextualSpacing/>
        <w:jc w:val="left"/>
        <w:rPr>
          <w:rFonts w:cs="Times New Roman"/>
          <w:szCs w:val="26"/>
        </w:rPr>
      </w:pPr>
      <w:r w:rsidRPr="00C83175">
        <w:rPr>
          <w:rFonts w:cs="Times New Roman"/>
          <w:szCs w:val="26"/>
        </w:rPr>
        <w:lastRenderedPageBreak/>
        <w:t>- Bệnh nhân không uống sắt</w:t>
      </w:r>
    </w:p>
    <w:p w14:paraId="1DF0A46A" w14:textId="77777777" w:rsidR="0082729A" w:rsidRPr="00C83175" w:rsidRDefault="0082729A" w:rsidP="00115074">
      <w:pPr>
        <w:spacing w:after="0" w:line="360" w:lineRule="auto"/>
        <w:contextualSpacing/>
        <w:jc w:val="left"/>
        <w:rPr>
          <w:rFonts w:cs="Times New Roman"/>
          <w:szCs w:val="26"/>
        </w:rPr>
      </w:pPr>
      <w:r w:rsidRPr="00C83175">
        <w:rPr>
          <w:rFonts w:cs="Times New Roman"/>
          <w:szCs w:val="26"/>
        </w:rPr>
        <w:t>- Không hấp thu sắt</w:t>
      </w:r>
    </w:p>
    <w:p w14:paraId="33E02770" w14:textId="77777777" w:rsidR="0082729A" w:rsidRPr="00C83175" w:rsidRDefault="0082729A" w:rsidP="00115074">
      <w:pPr>
        <w:spacing w:after="0" w:line="360" w:lineRule="auto"/>
        <w:contextualSpacing/>
        <w:jc w:val="left"/>
        <w:rPr>
          <w:rFonts w:cs="Times New Roman"/>
          <w:szCs w:val="26"/>
        </w:rPr>
      </w:pPr>
      <w:r w:rsidRPr="00C83175">
        <w:rPr>
          <w:rFonts w:cs="Times New Roman"/>
          <w:szCs w:val="26"/>
        </w:rPr>
        <w:t>2.2. Sắt truyền tĩnh mạch</w:t>
      </w:r>
    </w:p>
    <w:p w14:paraId="3955BE9E" w14:textId="77777777" w:rsidR="0082729A" w:rsidRPr="00C83175" w:rsidRDefault="0082729A" w:rsidP="00115074">
      <w:pPr>
        <w:spacing w:after="0" w:line="360" w:lineRule="auto"/>
        <w:contextualSpacing/>
        <w:jc w:val="left"/>
        <w:rPr>
          <w:rFonts w:cs="Times New Roman"/>
          <w:szCs w:val="26"/>
        </w:rPr>
      </w:pPr>
      <w:r w:rsidRPr="00C83175">
        <w:rPr>
          <w:rFonts w:cs="Times New Roman"/>
          <w:b/>
          <w:bCs/>
          <w:szCs w:val="26"/>
        </w:rPr>
        <w:t>Chỉ định</w:t>
      </w:r>
      <w:r w:rsidRPr="00C83175">
        <w:rPr>
          <w:rFonts w:cs="Times New Roman"/>
          <w:szCs w:val="26"/>
        </w:rPr>
        <w:t>:</w:t>
      </w:r>
    </w:p>
    <w:p w14:paraId="297E7F74" w14:textId="77777777" w:rsidR="0082729A" w:rsidRPr="00C83175" w:rsidRDefault="0082729A" w:rsidP="00115074">
      <w:pPr>
        <w:spacing w:after="0" w:line="360" w:lineRule="auto"/>
        <w:contextualSpacing/>
        <w:jc w:val="left"/>
        <w:rPr>
          <w:rFonts w:cs="Times New Roman"/>
          <w:szCs w:val="26"/>
        </w:rPr>
      </w:pPr>
      <w:r w:rsidRPr="00C83175">
        <w:rPr>
          <w:rFonts w:cs="Times New Roman"/>
          <w:szCs w:val="26"/>
        </w:rPr>
        <w:t>- Lượng sắt uống không đủ: bệnh nhân mất máu nhiều hơn luợng sắt hấp thu vào cơ thể để tạo máu, nghĩa là bệnh nhân mất trên 25 ml máu mỗi ngày. Mỗi ngày bệnh nhân không thể uống quá 25 mg sắt cơ bản/1 kg cân nặng. VD: BN 50kg, luợng sắt cơ bản BN uống tối đa là 125 mg.</w:t>
      </w:r>
    </w:p>
    <w:p w14:paraId="74EC46A0" w14:textId="77777777" w:rsidR="0082729A" w:rsidRPr="00C83175" w:rsidRDefault="0082729A" w:rsidP="00115074">
      <w:pPr>
        <w:spacing w:after="0" w:line="360" w:lineRule="auto"/>
        <w:contextualSpacing/>
        <w:jc w:val="left"/>
        <w:rPr>
          <w:rFonts w:cs="Times New Roman"/>
          <w:szCs w:val="26"/>
        </w:rPr>
      </w:pPr>
      <w:r w:rsidRPr="00C83175">
        <w:rPr>
          <w:rFonts w:cs="Times New Roman"/>
          <w:szCs w:val="26"/>
        </w:rPr>
        <w:t>- Viêm ruột mạn tính, không dung nạp đuợc sắt uống.</w:t>
      </w:r>
    </w:p>
    <w:p w14:paraId="275E5EE3" w14:textId="77777777" w:rsidR="0082729A" w:rsidRPr="00C83175" w:rsidRDefault="0082729A" w:rsidP="00115074">
      <w:pPr>
        <w:spacing w:after="0" w:line="360" w:lineRule="auto"/>
        <w:contextualSpacing/>
        <w:jc w:val="left"/>
        <w:rPr>
          <w:rFonts w:cs="Times New Roman"/>
          <w:szCs w:val="26"/>
        </w:rPr>
      </w:pPr>
      <w:r w:rsidRPr="00C83175">
        <w:rPr>
          <w:rFonts w:cs="Times New Roman"/>
          <w:szCs w:val="26"/>
        </w:rPr>
        <w:t>- BN đang được chạy thận nhân tạo mà cung cấp sắt không đủ bằng đường uống</w:t>
      </w:r>
    </w:p>
    <w:p w14:paraId="6A6B008E" w14:textId="77777777" w:rsidR="0082729A" w:rsidRPr="00C83175" w:rsidRDefault="0082729A" w:rsidP="00115074">
      <w:pPr>
        <w:spacing w:after="0" w:line="360" w:lineRule="auto"/>
        <w:contextualSpacing/>
        <w:jc w:val="left"/>
        <w:rPr>
          <w:rFonts w:cs="Times New Roman"/>
          <w:szCs w:val="26"/>
        </w:rPr>
      </w:pPr>
      <w:r w:rsidRPr="00C83175">
        <w:rPr>
          <w:rFonts w:cs="Times New Roman"/>
          <w:szCs w:val="26"/>
        </w:rPr>
        <w:t>- BN ung thư đang dùng erythropoietin để tạo máu.</w:t>
      </w:r>
    </w:p>
    <w:p w14:paraId="26013C7A" w14:textId="77777777" w:rsidR="0082729A" w:rsidRPr="00C83175" w:rsidRDefault="0082729A" w:rsidP="00115074">
      <w:pPr>
        <w:spacing w:after="0" w:line="360" w:lineRule="auto"/>
        <w:contextualSpacing/>
        <w:jc w:val="left"/>
        <w:rPr>
          <w:rFonts w:cs="Times New Roman"/>
          <w:szCs w:val="26"/>
        </w:rPr>
      </w:pPr>
      <w:r w:rsidRPr="00C83175">
        <w:rPr>
          <w:rFonts w:cs="Times New Roman"/>
          <w:szCs w:val="26"/>
        </w:rPr>
        <w:t>Một lưu ý là tiêm sắt thi không tạo máu nhanh hơn uống sắt.</w:t>
      </w:r>
    </w:p>
    <w:p w14:paraId="1879D596" w14:textId="77777777" w:rsidR="0082729A" w:rsidRPr="00C83175" w:rsidRDefault="0082729A" w:rsidP="00115074">
      <w:pPr>
        <w:spacing w:after="0" w:line="360" w:lineRule="auto"/>
        <w:contextualSpacing/>
        <w:jc w:val="left"/>
        <w:rPr>
          <w:rFonts w:cs="Times New Roman"/>
          <w:szCs w:val="26"/>
        </w:rPr>
      </w:pPr>
      <w:r w:rsidRPr="00C83175">
        <w:rPr>
          <w:rFonts w:cs="Times New Roman"/>
          <w:szCs w:val="26"/>
        </w:rPr>
        <w:t>Các sản phẩm:</w:t>
      </w:r>
    </w:p>
    <w:p w14:paraId="150396FD" w14:textId="77777777" w:rsidR="0082729A" w:rsidRPr="00C83175" w:rsidRDefault="0082729A" w:rsidP="00115074">
      <w:pPr>
        <w:spacing w:after="0" w:line="360" w:lineRule="auto"/>
        <w:contextualSpacing/>
        <w:jc w:val="left"/>
        <w:rPr>
          <w:rFonts w:cs="Times New Roman"/>
          <w:szCs w:val="26"/>
        </w:rPr>
      </w:pPr>
      <w:r w:rsidRPr="00C83175">
        <w:rPr>
          <w:rFonts w:cs="Times New Roman"/>
          <w:szCs w:val="26"/>
        </w:rPr>
        <w:t>1. Sắt Dextran (lron dextran): Dexferrum: chứa 50 mg sắt cơ bản/mL.</w:t>
      </w:r>
    </w:p>
    <w:p w14:paraId="45C423ED" w14:textId="77777777" w:rsidR="0082729A" w:rsidRPr="00C83175" w:rsidRDefault="0082729A" w:rsidP="00115074">
      <w:pPr>
        <w:spacing w:after="0" w:line="360" w:lineRule="auto"/>
        <w:contextualSpacing/>
        <w:jc w:val="left"/>
        <w:rPr>
          <w:rFonts w:cs="Times New Roman"/>
          <w:szCs w:val="26"/>
        </w:rPr>
      </w:pPr>
      <w:r w:rsidRPr="00C83175">
        <w:rPr>
          <w:rFonts w:cs="Times New Roman"/>
          <w:szCs w:val="26"/>
        </w:rPr>
        <w:t>2. Sắt Gluconate (Feric gluconate complex): Ferrlecit</w:t>
      </w:r>
    </w:p>
    <w:p w14:paraId="10A327E6" w14:textId="77777777" w:rsidR="0082729A" w:rsidRPr="00C83175" w:rsidRDefault="0082729A" w:rsidP="00115074">
      <w:pPr>
        <w:spacing w:after="0" w:line="360" w:lineRule="auto"/>
        <w:contextualSpacing/>
        <w:jc w:val="left"/>
        <w:rPr>
          <w:rFonts w:cs="Times New Roman"/>
          <w:szCs w:val="26"/>
        </w:rPr>
      </w:pPr>
      <w:r w:rsidRPr="00C83175">
        <w:rPr>
          <w:rFonts w:cs="Times New Roman"/>
          <w:szCs w:val="26"/>
        </w:rPr>
        <w:t>3. Sắt surcose (Iron sucrose): Venofer, iron saccharate, 20 mg iron/mL.</w:t>
      </w:r>
    </w:p>
    <w:p w14:paraId="5E3E4C23" w14:textId="77777777" w:rsidR="0082729A" w:rsidRPr="00C83175" w:rsidRDefault="0082729A" w:rsidP="00115074">
      <w:pPr>
        <w:spacing w:after="0" w:line="360" w:lineRule="auto"/>
        <w:contextualSpacing/>
        <w:jc w:val="left"/>
        <w:rPr>
          <w:rFonts w:cs="Times New Roman"/>
          <w:szCs w:val="26"/>
        </w:rPr>
      </w:pPr>
      <w:r w:rsidRPr="00C83175">
        <w:rPr>
          <w:rFonts w:cs="Times New Roman"/>
          <w:b/>
          <w:bCs/>
          <w:szCs w:val="26"/>
        </w:rPr>
        <w:t>Tác dụng phụ:</w:t>
      </w:r>
      <w:r w:rsidRPr="00C83175">
        <w:rPr>
          <w:rFonts w:cs="Times New Roman"/>
          <w:szCs w:val="26"/>
        </w:rPr>
        <w:t xml:space="preserve"> đau tại chỗ, hoại tử, choáng phản vệ. Do đó tất cả thuốc sắt phải dùng thật chậm lúc ban đầu.</w:t>
      </w:r>
    </w:p>
    <w:p w14:paraId="16FBD3A7" w14:textId="77777777" w:rsidR="0082729A" w:rsidRPr="00C83175" w:rsidRDefault="0082729A" w:rsidP="00115074">
      <w:pPr>
        <w:spacing w:after="0" w:line="360" w:lineRule="auto"/>
        <w:contextualSpacing/>
        <w:jc w:val="left"/>
        <w:rPr>
          <w:rFonts w:cs="Times New Roman"/>
          <w:szCs w:val="26"/>
        </w:rPr>
      </w:pPr>
      <w:r w:rsidRPr="00C83175">
        <w:rPr>
          <w:rFonts w:cs="Times New Roman"/>
          <w:szCs w:val="26"/>
        </w:rPr>
        <w:t>Công thức tính liều sắt truyền tĩnh mạch:</w:t>
      </w:r>
    </w:p>
    <w:p w14:paraId="55F36796" w14:textId="77777777" w:rsidR="0082729A" w:rsidRPr="00C83175" w:rsidRDefault="0082729A" w:rsidP="00115074">
      <w:pPr>
        <w:spacing w:after="0" w:line="360" w:lineRule="auto"/>
        <w:contextualSpacing/>
        <w:jc w:val="left"/>
        <w:rPr>
          <w:rFonts w:cs="Times New Roman"/>
          <w:szCs w:val="26"/>
        </w:rPr>
      </w:pPr>
      <w:r w:rsidRPr="00C83175">
        <w:rPr>
          <w:rFonts w:cs="Times New Roman"/>
          <w:szCs w:val="26"/>
        </w:rPr>
        <w:t>Lượng sắt thiếu (mg) = CN BN x (14 – Hb) x 2.145</w:t>
      </w:r>
    </w:p>
    <w:p w14:paraId="75D9CEFD" w14:textId="77777777" w:rsidR="0082729A" w:rsidRPr="00C83175" w:rsidRDefault="0082729A" w:rsidP="00115074">
      <w:pPr>
        <w:spacing w:after="0" w:line="360" w:lineRule="auto"/>
        <w:contextualSpacing/>
        <w:jc w:val="left"/>
        <w:rPr>
          <w:rFonts w:cs="Times New Roman"/>
          <w:szCs w:val="26"/>
        </w:rPr>
      </w:pPr>
      <w:r w:rsidRPr="00C83175">
        <w:rPr>
          <w:rFonts w:cs="Times New Roman"/>
          <w:szCs w:val="26"/>
        </w:rPr>
        <w:t>- CNBN: cân nặng bệnh nhân (kg), Hb: Hb của bệnh nhân (g/dL)</w:t>
      </w:r>
    </w:p>
    <w:p w14:paraId="3FE6B686" w14:textId="77777777" w:rsidR="0082729A" w:rsidRPr="00C83175" w:rsidRDefault="0082729A" w:rsidP="00115074">
      <w:pPr>
        <w:spacing w:after="0" w:line="360" w:lineRule="auto"/>
        <w:contextualSpacing/>
        <w:jc w:val="left"/>
        <w:rPr>
          <w:rFonts w:cs="Times New Roman"/>
          <w:szCs w:val="26"/>
        </w:rPr>
      </w:pPr>
      <w:r w:rsidRPr="00C83175">
        <w:rPr>
          <w:rFonts w:cs="Times New Roman"/>
          <w:szCs w:val="26"/>
        </w:rPr>
        <w:t>Ferrlecit (Ferric gluconate complex) dùng 2 ml Ferrlecit pha trong 50 ml NaCl 0,9% truyền TM trong 60 phút, nếu không có phản ứmg thì tăng liều dần, 125ml pha trong 100 ml NaC1 0,9% truyền trong 1 giờ. Liều còn lại truyền dần dần trong những ngày sau đó.</w:t>
      </w:r>
    </w:p>
    <w:p w14:paraId="10F4FAD7" w14:textId="77777777" w:rsidR="0082729A" w:rsidRPr="00C83175" w:rsidRDefault="0082729A" w:rsidP="00115074">
      <w:pPr>
        <w:spacing w:after="0" w:line="360" w:lineRule="auto"/>
        <w:contextualSpacing/>
        <w:jc w:val="left"/>
        <w:rPr>
          <w:rFonts w:cs="Times New Roman"/>
          <w:szCs w:val="26"/>
        </w:rPr>
      </w:pPr>
      <w:r w:rsidRPr="00C83175">
        <w:rPr>
          <w:rFonts w:cs="Times New Roman"/>
          <w:szCs w:val="26"/>
        </w:rPr>
        <w:t>VI. Phòng bệnh</w:t>
      </w:r>
    </w:p>
    <w:p w14:paraId="2147BA83" w14:textId="77777777" w:rsidR="0082729A" w:rsidRPr="00C83175" w:rsidRDefault="0082729A" w:rsidP="00115074">
      <w:pPr>
        <w:spacing w:after="0" w:line="360" w:lineRule="auto"/>
        <w:contextualSpacing/>
        <w:jc w:val="left"/>
        <w:rPr>
          <w:rFonts w:cs="Times New Roman"/>
          <w:szCs w:val="26"/>
        </w:rPr>
      </w:pPr>
      <w:r w:rsidRPr="00C83175">
        <w:rPr>
          <w:rFonts w:cs="Times New Roman"/>
          <w:szCs w:val="26"/>
        </w:rPr>
        <w:t>- Bổ sung sắt trong suốt thời kỳ mang thai.</w:t>
      </w:r>
    </w:p>
    <w:p w14:paraId="57CAF41A" w14:textId="09139BC8" w:rsidR="0082729A" w:rsidRPr="00C83175" w:rsidRDefault="0082729A" w:rsidP="00115074">
      <w:pPr>
        <w:spacing w:after="0" w:line="360" w:lineRule="auto"/>
        <w:contextualSpacing/>
        <w:jc w:val="left"/>
        <w:rPr>
          <w:rFonts w:cs="Times New Roman"/>
          <w:szCs w:val="26"/>
        </w:rPr>
      </w:pPr>
      <w:r w:rsidRPr="00C83175">
        <w:rPr>
          <w:rFonts w:cs="Times New Roman"/>
          <w:szCs w:val="26"/>
        </w:rPr>
        <w:t xml:space="preserve">- Thực hiện chế độ ăn cân đối giàu sắt, vitamin như thịt màu đỏ (thịt bò, thịt trâu…), hải sản, thịt gia cầm, trứng, bột bánh mì, đậu, lạc, các loại rau xanh đậm như rau ngót, </w:t>
      </w:r>
      <w:r w:rsidR="00BB2D80" w:rsidRPr="00C83175">
        <w:rPr>
          <w:rFonts w:cs="Times New Roman"/>
          <w:szCs w:val="26"/>
        </w:rPr>
        <w:t xml:space="preserve">rau </w:t>
      </w:r>
      <w:r w:rsidRPr="00C83175">
        <w:rPr>
          <w:rFonts w:cs="Times New Roman"/>
          <w:szCs w:val="26"/>
        </w:rPr>
        <w:lastRenderedPageBreak/>
        <w:t xml:space="preserve">dền, </w:t>
      </w:r>
      <w:r w:rsidR="00BB2D80" w:rsidRPr="00C83175">
        <w:rPr>
          <w:rFonts w:cs="Times New Roman"/>
          <w:szCs w:val="26"/>
        </w:rPr>
        <w:t xml:space="preserve">rau </w:t>
      </w:r>
      <w:r w:rsidRPr="00C83175">
        <w:rPr>
          <w:rFonts w:cs="Times New Roman"/>
          <w:szCs w:val="26"/>
        </w:rPr>
        <w:t>muống... Tăng hấp thu sắt bằng uống nước hoa quả như cam, chanh khi ăn thức ăn nhiều sắt.</w:t>
      </w:r>
    </w:p>
    <w:p w14:paraId="20037259" w14:textId="77777777" w:rsidR="0082729A" w:rsidRPr="00C83175" w:rsidRDefault="0082729A" w:rsidP="00115074">
      <w:pPr>
        <w:spacing w:after="0" w:line="360" w:lineRule="auto"/>
        <w:contextualSpacing/>
        <w:jc w:val="left"/>
        <w:rPr>
          <w:rFonts w:cs="Times New Roman"/>
          <w:szCs w:val="26"/>
        </w:rPr>
      </w:pPr>
      <w:r w:rsidRPr="00C83175">
        <w:rPr>
          <w:rFonts w:cs="Times New Roman"/>
          <w:szCs w:val="26"/>
        </w:rPr>
        <w:t>- Không nên uống trà, cà phê ngay sau ăn.</w:t>
      </w:r>
    </w:p>
    <w:p w14:paraId="3F467F32" w14:textId="77777777" w:rsidR="0082729A" w:rsidRPr="00C83175" w:rsidRDefault="0082729A" w:rsidP="00115074">
      <w:pPr>
        <w:spacing w:after="0" w:line="360" w:lineRule="auto"/>
        <w:contextualSpacing/>
        <w:jc w:val="left"/>
        <w:rPr>
          <w:rFonts w:cs="Times New Roman"/>
          <w:szCs w:val="26"/>
        </w:rPr>
      </w:pPr>
      <w:r w:rsidRPr="00C83175">
        <w:rPr>
          <w:rFonts w:cs="Times New Roman"/>
          <w:szCs w:val="26"/>
        </w:rPr>
        <w:t>- Nên nuôi trẻ bằng sữa mẹ hoặc sữa bổ sung sắt dành cho trẻ trong năm đầu đời, vì sắt trong sữa mẹ được hấp thu hơn sữa bột</w:t>
      </w:r>
    </w:p>
    <w:p w14:paraId="52D72FF4" w14:textId="3238D45F" w:rsidR="00A1731B" w:rsidRPr="00C83175" w:rsidRDefault="00A1731B" w:rsidP="00115074">
      <w:pPr>
        <w:spacing w:after="0" w:line="360" w:lineRule="auto"/>
        <w:contextualSpacing/>
        <w:jc w:val="left"/>
        <w:rPr>
          <w:rFonts w:cs="Times New Roman"/>
          <w:szCs w:val="26"/>
        </w:rPr>
      </w:pPr>
    </w:p>
    <w:p w14:paraId="4937FF87" w14:textId="2700E8BC" w:rsidR="00F2219B" w:rsidRPr="00C83175" w:rsidRDefault="00F2219B" w:rsidP="00115074">
      <w:pPr>
        <w:spacing w:after="0" w:line="360" w:lineRule="auto"/>
        <w:contextualSpacing/>
        <w:jc w:val="left"/>
        <w:rPr>
          <w:rFonts w:cs="Times New Roman"/>
          <w:szCs w:val="26"/>
        </w:rPr>
      </w:pPr>
      <w:r w:rsidRPr="00C83175">
        <w:rPr>
          <w:rFonts w:cs="Times New Roman"/>
          <w:szCs w:val="26"/>
        </w:rPr>
        <w:t>KẾT LUÂN</w:t>
      </w:r>
    </w:p>
    <w:p w14:paraId="68ED43DE" w14:textId="27AD6815" w:rsidR="00F2219B" w:rsidRPr="00C83175" w:rsidRDefault="00F2219B" w:rsidP="00115074">
      <w:pPr>
        <w:spacing w:after="0" w:line="360" w:lineRule="auto"/>
        <w:contextualSpacing/>
        <w:jc w:val="left"/>
        <w:rPr>
          <w:rFonts w:cs="Times New Roman"/>
          <w:szCs w:val="26"/>
        </w:rPr>
      </w:pPr>
      <w:r w:rsidRPr="00C83175">
        <w:rPr>
          <w:rFonts w:cs="Times New Roman"/>
          <w:szCs w:val="26"/>
        </w:rPr>
        <w:t xml:space="preserve">Thiếu máu thiếu sắt ảnh hưởng đến cuốc sống của khoảng gần 16,7% dân số trên thế giới, đặc biệt là ở phụ nữ và trẻ em, và nó </w:t>
      </w:r>
      <w:r w:rsidR="00616CFA" w:rsidRPr="00C83175">
        <w:rPr>
          <w:rFonts w:cs="Times New Roman"/>
          <w:szCs w:val="26"/>
        </w:rPr>
        <w:t>tác động</w:t>
      </w:r>
      <w:r w:rsidRPr="00C83175">
        <w:rPr>
          <w:rFonts w:cs="Times New Roman"/>
          <w:szCs w:val="26"/>
        </w:rPr>
        <w:t xml:space="preserve"> khác nhau đến mỗi quốc gia, có thể thấy</w:t>
      </w:r>
      <w:r w:rsidR="00616CFA" w:rsidRPr="00C83175">
        <w:rPr>
          <w:rFonts w:cs="Times New Roman"/>
          <w:szCs w:val="26"/>
        </w:rPr>
        <w:t xml:space="preserve"> </w:t>
      </w:r>
      <w:r w:rsidR="000A6374" w:rsidRPr="00C83175">
        <w:rPr>
          <w:rFonts w:cs="Times New Roman"/>
          <w:szCs w:val="26"/>
        </w:rPr>
        <w:t>rằng</w:t>
      </w:r>
      <w:r w:rsidR="00616CFA" w:rsidRPr="00C83175">
        <w:rPr>
          <w:rFonts w:cs="Times New Roman"/>
          <w:szCs w:val="26"/>
        </w:rPr>
        <w:t>,</w:t>
      </w:r>
      <w:r w:rsidR="000A6374" w:rsidRPr="00C83175">
        <w:rPr>
          <w:rFonts w:cs="Times New Roman"/>
          <w:szCs w:val="26"/>
        </w:rPr>
        <w:t xml:space="preserve"> mức độ ảnh hưởng </w:t>
      </w:r>
      <w:r w:rsidRPr="00C83175">
        <w:rPr>
          <w:rFonts w:cs="Times New Roman"/>
          <w:szCs w:val="26"/>
        </w:rPr>
        <w:t>phụ thuộc vào</w:t>
      </w:r>
      <w:r w:rsidR="00616CFA" w:rsidRPr="00C83175">
        <w:rPr>
          <w:rFonts w:cs="Times New Roman"/>
          <w:szCs w:val="26"/>
        </w:rPr>
        <w:t xml:space="preserve"> sự</w:t>
      </w:r>
      <w:r w:rsidRPr="00C83175">
        <w:rPr>
          <w:rFonts w:cs="Times New Roman"/>
          <w:szCs w:val="26"/>
        </w:rPr>
        <w:t xml:space="preserve"> phát triển</w:t>
      </w:r>
      <w:r w:rsidR="00AC0077" w:rsidRPr="00C83175">
        <w:rPr>
          <w:rFonts w:cs="Times New Roman"/>
          <w:szCs w:val="26"/>
        </w:rPr>
        <w:t>, trình độ giáo dục và dân trí của quốc gia đó.</w:t>
      </w:r>
    </w:p>
    <w:p w14:paraId="4A2113D6" w14:textId="12092C7E" w:rsidR="000A6374" w:rsidRPr="00C83175" w:rsidRDefault="00616CFA" w:rsidP="00115074">
      <w:pPr>
        <w:spacing w:after="0" w:line="360" w:lineRule="auto"/>
        <w:contextualSpacing/>
        <w:jc w:val="left"/>
        <w:rPr>
          <w:rFonts w:cs="Times New Roman"/>
          <w:szCs w:val="26"/>
        </w:rPr>
      </w:pPr>
      <w:r w:rsidRPr="00C83175">
        <w:rPr>
          <w:rFonts w:eastAsia="Times New Roman" w:cs="Times New Roman"/>
          <w:szCs w:val="26"/>
        </w:rPr>
        <w:t>Tỷ lệ thiếu sắt rất khác nhau giữa mỗi người, tùy theo các yếu tố: tuổi, giới tính, sinh lý, bệnh lý, môi trường và điều kiện kinh tế xã hội.</w:t>
      </w:r>
    </w:p>
    <w:p w14:paraId="2D1C050F" w14:textId="77777777" w:rsidR="00616CFA" w:rsidRPr="00C83175" w:rsidRDefault="00616CFA" w:rsidP="00115074">
      <w:pPr>
        <w:spacing w:after="0" w:line="360" w:lineRule="auto"/>
        <w:contextualSpacing/>
        <w:jc w:val="left"/>
        <w:rPr>
          <w:rFonts w:cs="Times New Roman"/>
          <w:szCs w:val="26"/>
        </w:rPr>
      </w:pPr>
      <w:r w:rsidRPr="00C83175">
        <w:rPr>
          <w:rFonts w:cs="Times New Roman"/>
          <w:szCs w:val="26"/>
        </w:rPr>
        <w:t>Sắt có chức năng tạo hồng cầu, dự trữ oxy cho cơ, miễn dịch... được cung cấp cho cơ thể từ hai nguồn hồng cầu già bị vỡ và thức ăn.</w:t>
      </w:r>
    </w:p>
    <w:p w14:paraId="00012CD5" w14:textId="28BE305E" w:rsidR="00616CFA" w:rsidRPr="00C83175" w:rsidRDefault="00616CFA" w:rsidP="00115074">
      <w:pPr>
        <w:spacing w:after="0" w:line="360" w:lineRule="auto"/>
        <w:contextualSpacing/>
        <w:jc w:val="left"/>
        <w:rPr>
          <w:rFonts w:cs="Times New Roman"/>
          <w:szCs w:val="26"/>
        </w:rPr>
      </w:pPr>
      <w:r w:rsidRPr="00C83175">
        <w:rPr>
          <w:rFonts w:cs="Times New Roman"/>
          <w:szCs w:val="26"/>
        </w:rPr>
        <w:t>Trong cơ thể, sắt có nguồn gốc từ thực phẩm sẽ được hấp thu tại ống tiêu hóa, đi vào máu và vào tế bào đích để chuyển hóa thành heme hoặc ở dạng dự trữ.</w:t>
      </w:r>
      <w:r w:rsidR="00315039" w:rsidRPr="00C83175">
        <w:rPr>
          <w:rFonts w:cs="Times New Roman"/>
          <w:szCs w:val="26"/>
        </w:rPr>
        <w:t xml:space="preserve"> </w:t>
      </w:r>
      <w:r w:rsidRPr="00C83175">
        <w:rPr>
          <w:rFonts w:cs="Times New Roman"/>
          <w:szCs w:val="26"/>
        </w:rPr>
        <w:t>Khi lượng sắt giảm, cơ thể sẽ xuất hiện đáp ứng bù trừ điều hòa lại lượng sắt đã mất như: tăng hấp thu sắt tại ống tiêu hóa, giảm tạo hồng cầu, tăng huy động từ nguồn dự trữ.</w:t>
      </w:r>
    </w:p>
    <w:p w14:paraId="52BAB42A" w14:textId="77777777" w:rsidR="00B812E9" w:rsidRPr="00C83175" w:rsidRDefault="00AC0077" w:rsidP="00115074">
      <w:pPr>
        <w:spacing w:after="0" w:line="360" w:lineRule="auto"/>
        <w:contextualSpacing/>
        <w:jc w:val="left"/>
        <w:rPr>
          <w:rFonts w:cs="Times New Roman"/>
          <w:szCs w:val="26"/>
        </w:rPr>
      </w:pPr>
      <w:r w:rsidRPr="00C83175">
        <w:rPr>
          <w:rFonts w:cs="Times New Roman"/>
          <w:szCs w:val="26"/>
        </w:rPr>
        <w:t>Có bốn nguyên nhân đến thiếu máu thiếu sắt bao gồm mất máu (do chấn thương, tai nạn...), giảm cung cấp, giảm hấp thu sắt (bệnh celiac, viêm dạ dày do Helicobacter pylori, phẫu thuật cắt dạ dày...), tăng nhu cầu sử dụng (mang thai...).</w:t>
      </w:r>
    </w:p>
    <w:p w14:paraId="491AE4E8" w14:textId="5F9E978E" w:rsidR="00B812E9" w:rsidRPr="00C83175" w:rsidRDefault="00B812E9" w:rsidP="00115074">
      <w:pPr>
        <w:spacing w:after="0" w:line="360" w:lineRule="auto"/>
        <w:contextualSpacing/>
        <w:jc w:val="left"/>
        <w:rPr>
          <w:rFonts w:cs="Times New Roman"/>
          <w:szCs w:val="26"/>
        </w:rPr>
      </w:pPr>
      <w:r w:rsidRPr="00C83175">
        <w:rPr>
          <w:rFonts w:cs="Times New Roman"/>
          <w:szCs w:val="26"/>
        </w:rPr>
        <w:t>Bệnh nhân TMTS cần được thăm khám kỹ càng để chẩn đoán xác định nguyên nhân dẫn đến TMTS.</w:t>
      </w:r>
    </w:p>
    <w:p w14:paraId="27CC6F5A" w14:textId="77777777" w:rsidR="00B812E9" w:rsidRPr="00C83175" w:rsidRDefault="00B812E9" w:rsidP="00115074">
      <w:pPr>
        <w:spacing w:after="0" w:line="360" w:lineRule="auto"/>
        <w:contextualSpacing/>
        <w:jc w:val="left"/>
        <w:rPr>
          <w:rFonts w:cs="Times New Roman"/>
          <w:szCs w:val="26"/>
        </w:rPr>
      </w:pPr>
      <w:r w:rsidRPr="00C83175">
        <w:rPr>
          <w:rFonts w:cs="Times New Roman"/>
          <w:szCs w:val="26"/>
        </w:rPr>
        <w:t>Triệu chứng lâm sàng khi thiếu máu thiếu sắt:</w:t>
      </w:r>
    </w:p>
    <w:p w14:paraId="68D885B7" w14:textId="77777777" w:rsidR="00B812E9" w:rsidRPr="00C83175" w:rsidRDefault="00B812E9" w:rsidP="00115074">
      <w:pPr>
        <w:spacing w:after="0" w:line="360" w:lineRule="auto"/>
        <w:contextualSpacing/>
        <w:jc w:val="left"/>
        <w:rPr>
          <w:rFonts w:cs="Times New Roman"/>
          <w:szCs w:val="26"/>
        </w:rPr>
      </w:pPr>
      <w:r w:rsidRPr="00C83175">
        <w:rPr>
          <w:rFonts w:cs="Times New Roman"/>
          <w:szCs w:val="26"/>
        </w:rPr>
        <w:t>Kích thích, chán ăn, ít ngủ, chậm chạp, kém minh mẫn, chóng mặt, nhức đầu, ù tai, da xanh, niêm nhạt, gan lách to, tóc dễ gãy rụng, móng tay, móng chân biến dạng...</w:t>
      </w:r>
    </w:p>
    <w:p w14:paraId="73CA2A6F" w14:textId="1375770B" w:rsidR="00B812E9" w:rsidRPr="00C83175" w:rsidRDefault="00B812E9" w:rsidP="00115074">
      <w:pPr>
        <w:spacing w:after="0" w:line="360" w:lineRule="auto"/>
        <w:contextualSpacing/>
        <w:jc w:val="left"/>
        <w:rPr>
          <w:rFonts w:cs="Times New Roman"/>
          <w:szCs w:val="26"/>
        </w:rPr>
      </w:pPr>
      <w:r w:rsidRPr="00C83175">
        <w:rPr>
          <w:rFonts w:cs="Times New Roman"/>
          <w:szCs w:val="26"/>
        </w:rPr>
        <w:t xml:space="preserve">Và nên thực hiện một số phương pháp xét nghiệm để có thể xác định được nguyên nhân cũng như đánh giá được mức độ thiếu máu thiếu sắt của bệnh nhân như: công thức máu, </w:t>
      </w:r>
      <w:r w:rsidRPr="00C83175">
        <w:rPr>
          <w:rFonts w:cs="Times New Roman"/>
          <w:szCs w:val="26"/>
        </w:rPr>
        <w:lastRenderedPageBreak/>
        <w:t>sắt huyết thanh, ferritin, độ bão hòa transferin, khả năng gắn sắt toàn bộ, sắt trong tủy xương...</w:t>
      </w:r>
    </w:p>
    <w:p w14:paraId="13AD2A01" w14:textId="77777777" w:rsidR="009F46ED" w:rsidRPr="00C83175" w:rsidRDefault="009F46ED" w:rsidP="00115074">
      <w:pPr>
        <w:spacing w:after="0" w:line="360" w:lineRule="auto"/>
        <w:contextualSpacing/>
        <w:jc w:val="left"/>
        <w:rPr>
          <w:rFonts w:cs="Times New Roman"/>
          <w:szCs w:val="26"/>
        </w:rPr>
      </w:pPr>
      <w:r w:rsidRPr="00C83175">
        <w:rPr>
          <w:rFonts w:cs="Times New Roman"/>
          <w:szCs w:val="26"/>
        </w:rPr>
        <w:t>Cần phân biệt thiếu máu thiếu sắt với: rối loạn sử dụng sắt, thiếu máu tán huyết, bệnh viêm nhiễm mạn tính...</w:t>
      </w:r>
    </w:p>
    <w:p w14:paraId="753132D7" w14:textId="77777777" w:rsidR="009F46ED" w:rsidRPr="00C83175" w:rsidRDefault="009F46ED" w:rsidP="00115074">
      <w:pPr>
        <w:spacing w:after="0" w:line="360" w:lineRule="auto"/>
        <w:contextualSpacing/>
        <w:jc w:val="left"/>
        <w:rPr>
          <w:rFonts w:cs="Times New Roman"/>
          <w:szCs w:val="26"/>
        </w:rPr>
      </w:pPr>
      <w:r w:rsidRPr="00C83175">
        <w:rPr>
          <w:rFonts w:cs="Times New Roman"/>
          <w:szCs w:val="26"/>
        </w:rPr>
        <w:t>Điều trị thiếu máu do thiếu sắt cần tập trung chủ yếu vào điều trị nguyên nhân cơ bản, mặc dù nguyên nhân thiếu máu thường khó xác định. Mục tiêu là bổ sung lượng sắt dự trữ. Có thể bổ sung bằng đường uống hoặc đường tĩnh mạch.</w:t>
      </w:r>
    </w:p>
    <w:p w14:paraId="7B785112" w14:textId="77777777" w:rsidR="009F46ED" w:rsidRPr="00C83175" w:rsidRDefault="009F46ED" w:rsidP="00115074">
      <w:pPr>
        <w:spacing w:after="0" w:line="360" w:lineRule="auto"/>
        <w:contextualSpacing/>
        <w:jc w:val="left"/>
        <w:rPr>
          <w:rFonts w:cs="Times New Roman"/>
          <w:szCs w:val="26"/>
        </w:rPr>
      </w:pPr>
      <w:r w:rsidRPr="00C83175">
        <w:rPr>
          <w:rFonts w:cs="Times New Roman"/>
          <w:szCs w:val="26"/>
        </w:rPr>
        <w:t xml:space="preserve">Bổ sung đường uống là phương pháp điều trị chính. Sắt đường tĩnh mạch được sử dụng khi việc bổ sung sắt đường uống không khắc phục được tình trạng thiếu máu, hoặc bệnh nhân không dùng thuốc uống do đau dạ dày, chảy máu xảy ra với tốc độ nhanh hơn mức đáp ứng của tủy hoặc sắt bổ sung không được hấp thụ, có thể do kém hấp thu thứ phát sau tăng tiết mỡ, bệnh celiac hoặc chạy thận nhân tạo. </w:t>
      </w:r>
    </w:p>
    <w:p w14:paraId="51CB2031" w14:textId="77777777" w:rsidR="009F46ED" w:rsidRPr="00C83175" w:rsidRDefault="009F46ED" w:rsidP="00115074">
      <w:pPr>
        <w:spacing w:after="0" w:line="360" w:lineRule="auto"/>
        <w:contextualSpacing/>
        <w:jc w:val="left"/>
        <w:rPr>
          <w:rFonts w:cs="Times New Roman"/>
          <w:szCs w:val="26"/>
        </w:rPr>
      </w:pPr>
      <w:r w:rsidRPr="00C83175">
        <w:rPr>
          <w:rFonts w:cs="Times New Roman"/>
          <w:szCs w:val="26"/>
        </w:rPr>
        <w:t>Nên bổ sung sắt trong suốt thời kỳ mang thai.</w:t>
      </w:r>
    </w:p>
    <w:p w14:paraId="1C64A70E" w14:textId="789ECCFE" w:rsidR="009F46ED" w:rsidRPr="00C83175" w:rsidRDefault="009F46ED" w:rsidP="00115074">
      <w:pPr>
        <w:spacing w:after="0" w:line="360" w:lineRule="auto"/>
        <w:contextualSpacing/>
        <w:jc w:val="left"/>
        <w:rPr>
          <w:rFonts w:cs="Times New Roman"/>
          <w:szCs w:val="26"/>
        </w:rPr>
      </w:pPr>
      <w:r w:rsidRPr="00C83175">
        <w:rPr>
          <w:rFonts w:cs="Times New Roman"/>
          <w:szCs w:val="26"/>
        </w:rPr>
        <w:t>Thực hiện chế độ ăn cân đối giàu sắt và vitamin, không nên sử dụng chung với cà phê hoặc trà và tăng hấp thu sắt bằng cách uống nước hoa quả giàu vitamin C khi ăn thực phẩm chứa nhiều sắt.</w:t>
      </w:r>
    </w:p>
    <w:sectPr w:rsidR="009F46ED" w:rsidRPr="00C83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57BC8"/>
    <w:multiLevelType w:val="hybridMultilevel"/>
    <w:tmpl w:val="F0EE7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61761"/>
    <w:multiLevelType w:val="hybridMultilevel"/>
    <w:tmpl w:val="EA78AD6A"/>
    <w:lvl w:ilvl="0" w:tplc="D2A81D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E4278"/>
    <w:multiLevelType w:val="hybridMultilevel"/>
    <w:tmpl w:val="335E259C"/>
    <w:lvl w:ilvl="0" w:tplc="8F10C2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151863"/>
    <w:multiLevelType w:val="hybridMultilevel"/>
    <w:tmpl w:val="82A8E422"/>
    <w:lvl w:ilvl="0" w:tplc="8F7286AA">
      <w:start w:val="1"/>
      <w:numFmt w:val="bullet"/>
      <w:lvlText w:val="-"/>
      <w:lvlJc w:val="left"/>
      <w:pPr>
        <w:ind w:left="720" w:hanging="360"/>
      </w:pPr>
      <w:rPr>
        <w:rFonts w:ascii="Calibri" w:hAnsi="Calibri" w:hint="default"/>
      </w:rPr>
    </w:lvl>
    <w:lvl w:ilvl="1" w:tplc="C7AEDA8C">
      <w:start w:val="1"/>
      <w:numFmt w:val="bullet"/>
      <w:lvlText w:val="o"/>
      <w:lvlJc w:val="left"/>
      <w:pPr>
        <w:ind w:left="1440" w:hanging="360"/>
      </w:pPr>
      <w:rPr>
        <w:rFonts w:ascii="Courier New" w:hAnsi="Courier New" w:hint="default"/>
      </w:rPr>
    </w:lvl>
    <w:lvl w:ilvl="2" w:tplc="C6C89CD2">
      <w:start w:val="1"/>
      <w:numFmt w:val="bullet"/>
      <w:lvlText w:val=""/>
      <w:lvlJc w:val="left"/>
      <w:pPr>
        <w:ind w:left="2160" w:hanging="360"/>
      </w:pPr>
      <w:rPr>
        <w:rFonts w:ascii="Wingdings" w:hAnsi="Wingdings" w:hint="default"/>
      </w:rPr>
    </w:lvl>
    <w:lvl w:ilvl="3" w:tplc="BF4C6290">
      <w:start w:val="1"/>
      <w:numFmt w:val="bullet"/>
      <w:lvlText w:val=""/>
      <w:lvlJc w:val="left"/>
      <w:pPr>
        <w:ind w:left="2880" w:hanging="360"/>
      </w:pPr>
      <w:rPr>
        <w:rFonts w:ascii="Symbol" w:hAnsi="Symbol" w:hint="default"/>
      </w:rPr>
    </w:lvl>
    <w:lvl w:ilvl="4" w:tplc="8A160142">
      <w:start w:val="1"/>
      <w:numFmt w:val="bullet"/>
      <w:lvlText w:val="o"/>
      <w:lvlJc w:val="left"/>
      <w:pPr>
        <w:ind w:left="3600" w:hanging="360"/>
      </w:pPr>
      <w:rPr>
        <w:rFonts w:ascii="Courier New" w:hAnsi="Courier New" w:hint="default"/>
      </w:rPr>
    </w:lvl>
    <w:lvl w:ilvl="5" w:tplc="A860EE6E">
      <w:start w:val="1"/>
      <w:numFmt w:val="bullet"/>
      <w:lvlText w:val=""/>
      <w:lvlJc w:val="left"/>
      <w:pPr>
        <w:ind w:left="4320" w:hanging="360"/>
      </w:pPr>
      <w:rPr>
        <w:rFonts w:ascii="Wingdings" w:hAnsi="Wingdings" w:hint="default"/>
      </w:rPr>
    </w:lvl>
    <w:lvl w:ilvl="6" w:tplc="9872EBFE">
      <w:start w:val="1"/>
      <w:numFmt w:val="bullet"/>
      <w:lvlText w:val=""/>
      <w:lvlJc w:val="left"/>
      <w:pPr>
        <w:ind w:left="5040" w:hanging="360"/>
      </w:pPr>
      <w:rPr>
        <w:rFonts w:ascii="Symbol" w:hAnsi="Symbol" w:hint="default"/>
      </w:rPr>
    </w:lvl>
    <w:lvl w:ilvl="7" w:tplc="F778754C">
      <w:start w:val="1"/>
      <w:numFmt w:val="bullet"/>
      <w:lvlText w:val="o"/>
      <w:lvlJc w:val="left"/>
      <w:pPr>
        <w:ind w:left="5760" w:hanging="360"/>
      </w:pPr>
      <w:rPr>
        <w:rFonts w:ascii="Courier New" w:hAnsi="Courier New" w:hint="default"/>
      </w:rPr>
    </w:lvl>
    <w:lvl w:ilvl="8" w:tplc="736699C4">
      <w:start w:val="1"/>
      <w:numFmt w:val="bullet"/>
      <w:lvlText w:val=""/>
      <w:lvlJc w:val="left"/>
      <w:pPr>
        <w:ind w:left="6480" w:hanging="360"/>
      </w:pPr>
      <w:rPr>
        <w:rFonts w:ascii="Wingdings" w:hAnsi="Wingdings" w:hint="default"/>
      </w:rPr>
    </w:lvl>
  </w:abstractNum>
  <w:abstractNum w:abstractNumId="4" w15:restartNumberingAfterBreak="0">
    <w:nsid w:val="393C7A35"/>
    <w:multiLevelType w:val="hybridMultilevel"/>
    <w:tmpl w:val="10DE6C78"/>
    <w:lvl w:ilvl="0" w:tplc="FCB2C6E2">
      <w:start w:val="1"/>
      <w:numFmt w:val="upperRoman"/>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2820E1"/>
    <w:multiLevelType w:val="multilevel"/>
    <w:tmpl w:val="247E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A96F64"/>
    <w:multiLevelType w:val="hybridMultilevel"/>
    <w:tmpl w:val="569283C2"/>
    <w:lvl w:ilvl="0" w:tplc="436257D4">
      <w:start w:val="1"/>
      <w:numFmt w:val="upperLetter"/>
      <w:lvlText w:val="%1."/>
      <w:lvlJc w:val="left"/>
      <w:pPr>
        <w:ind w:left="720" w:hanging="360"/>
      </w:pPr>
    </w:lvl>
    <w:lvl w:ilvl="1" w:tplc="E5B4A6D2">
      <w:start w:val="1"/>
      <w:numFmt w:val="lowerLetter"/>
      <w:lvlText w:val="%2."/>
      <w:lvlJc w:val="left"/>
      <w:pPr>
        <w:ind w:left="1440" w:hanging="360"/>
      </w:pPr>
    </w:lvl>
    <w:lvl w:ilvl="2" w:tplc="3170F2E8">
      <w:start w:val="1"/>
      <w:numFmt w:val="lowerRoman"/>
      <w:lvlText w:val="%3."/>
      <w:lvlJc w:val="right"/>
      <w:pPr>
        <w:ind w:left="2160" w:hanging="180"/>
      </w:pPr>
    </w:lvl>
    <w:lvl w:ilvl="3" w:tplc="42541864">
      <w:start w:val="1"/>
      <w:numFmt w:val="decimal"/>
      <w:lvlText w:val="%4."/>
      <w:lvlJc w:val="left"/>
      <w:pPr>
        <w:ind w:left="2880" w:hanging="360"/>
      </w:pPr>
    </w:lvl>
    <w:lvl w:ilvl="4" w:tplc="0B6A216A">
      <w:start w:val="1"/>
      <w:numFmt w:val="lowerLetter"/>
      <w:lvlText w:val="%5."/>
      <w:lvlJc w:val="left"/>
      <w:pPr>
        <w:ind w:left="3600" w:hanging="360"/>
      </w:pPr>
    </w:lvl>
    <w:lvl w:ilvl="5" w:tplc="6B26F234">
      <w:start w:val="1"/>
      <w:numFmt w:val="lowerRoman"/>
      <w:lvlText w:val="%6."/>
      <w:lvlJc w:val="right"/>
      <w:pPr>
        <w:ind w:left="4320" w:hanging="180"/>
      </w:pPr>
    </w:lvl>
    <w:lvl w:ilvl="6" w:tplc="51E06126">
      <w:start w:val="1"/>
      <w:numFmt w:val="decimal"/>
      <w:lvlText w:val="%7."/>
      <w:lvlJc w:val="left"/>
      <w:pPr>
        <w:ind w:left="5040" w:hanging="360"/>
      </w:pPr>
    </w:lvl>
    <w:lvl w:ilvl="7" w:tplc="8C82038C">
      <w:start w:val="1"/>
      <w:numFmt w:val="lowerLetter"/>
      <w:lvlText w:val="%8."/>
      <w:lvlJc w:val="left"/>
      <w:pPr>
        <w:ind w:left="5760" w:hanging="360"/>
      </w:pPr>
    </w:lvl>
    <w:lvl w:ilvl="8" w:tplc="7A2C6AAA">
      <w:start w:val="1"/>
      <w:numFmt w:val="lowerRoman"/>
      <w:lvlText w:val="%9."/>
      <w:lvlJc w:val="right"/>
      <w:pPr>
        <w:ind w:left="6480" w:hanging="180"/>
      </w:pPr>
    </w:lvl>
  </w:abstractNum>
  <w:abstractNum w:abstractNumId="7" w15:restartNumberingAfterBreak="0">
    <w:nsid w:val="4B7B6243"/>
    <w:multiLevelType w:val="multilevel"/>
    <w:tmpl w:val="C5B8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743026"/>
    <w:multiLevelType w:val="multilevel"/>
    <w:tmpl w:val="AB9E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B60A91"/>
    <w:multiLevelType w:val="multilevel"/>
    <w:tmpl w:val="389A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625B8F"/>
    <w:multiLevelType w:val="multilevel"/>
    <w:tmpl w:val="82EA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10"/>
    <w:lvlOverride w:ilvl="0">
      <w:lvl w:ilvl="0">
        <w:numFmt w:val="decimal"/>
        <w:lvlText w:val="%1."/>
        <w:lvlJc w:val="left"/>
      </w:lvl>
    </w:lvlOverride>
  </w:num>
  <w:num w:numId="5">
    <w:abstractNumId w:val="9"/>
  </w:num>
  <w:num w:numId="6">
    <w:abstractNumId w:val="5"/>
  </w:num>
  <w:num w:numId="7">
    <w:abstractNumId w:val="0"/>
  </w:num>
  <w:num w:numId="8">
    <w:abstractNumId w:val="2"/>
  </w:num>
  <w:num w:numId="9">
    <w:abstractNumId w:val="4"/>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0A4D"/>
    <w:rsid w:val="0000190F"/>
    <w:rsid w:val="00006DCA"/>
    <w:rsid w:val="00015D2B"/>
    <w:rsid w:val="0006057A"/>
    <w:rsid w:val="00070E9C"/>
    <w:rsid w:val="0007217D"/>
    <w:rsid w:val="000774EC"/>
    <w:rsid w:val="000850DE"/>
    <w:rsid w:val="000A25D5"/>
    <w:rsid w:val="000A6374"/>
    <w:rsid w:val="000B774A"/>
    <w:rsid w:val="000D60DE"/>
    <w:rsid w:val="000E193B"/>
    <w:rsid w:val="000E7306"/>
    <w:rsid w:val="00103305"/>
    <w:rsid w:val="00111C92"/>
    <w:rsid w:val="00115074"/>
    <w:rsid w:val="00145496"/>
    <w:rsid w:val="00154C0B"/>
    <w:rsid w:val="001602B2"/>
    <w:rsid w:val="0016031C"/>
    <w:rsid w:val="0016674D"/>
    <w:rsid w:val="00170046"/>
    <w:rsid w:val="00175774"/>
    <w:rsid w:val="00181A2A"/>
    <w:rsid w:val="00185D61"/>
    <w:rsid w:val="00185FBE"/>
    <w:rsid w:val="00193AED"/>
    <w:rsid w:val="001945FE"/>
    <w:rsid w:val="001B5DDA"/>
    <w:rsid w:val="001C73CB"/>
    <w:rsid w:val="001D754B"/>
    <w:rsid w:val="001E5CB3"/>
    <w:rsid w:val="00201631"/>
    <w:rsid w:val="002059F0"/>
    <w:rsid w:val="00226D0A"/>
    <w:rsid w:val="00255D32"/>
    <w:rsid w:val="0026531D"/>
    <w:rsid w:val="00274081"/>
    <w:rsid w:val="002A1928"/>
    <w:rsid w:val="002A3A4C"/>
    <w:rsid w:val="002A4BBE"/>
    <w:rsid w:val="002A625B"/>
    <w:rsid w:val="002A685C"/>
    <w:rsid w:val="002A717C"/>
    <w:rsid w:val="002B6A11"/>
    <w:rsid w:val="002D0481"/>
    <w:rsid w:val="002D1F10"/>
    <w:rsid w:val="002D3D09"/>
    <w:rsid w:val="002D43CA"/>
    <w:rsid w:val="002D5F8F"/>
    <w:rsid w:val="002E1133"/>
    <w:rsid w:val="002E4911"/>
    <w:rsid w:val="002E4C19"/>
    <w:rsid w:val="00311853"/>
    <w:rsid w:val="00315039"/>
    <w:rsid w:val="0032062B"/>
    <w:rsid w:val="00325C4E"/>
    <w:rsid w:val="00334A89"/>
    <w:rsid w:val="0033621E"/>
    <w:rsid w:val="0036196D"/>
    <w:rsid w:val="00386BE7"/>
    <w:rsid w:val="003A5ECF"/>
    <w:rsid w:val="003C2B7D"/>
    <w:rsid w:val="0041159C"/>
    <w:rsid w:val="0042137C"/>
    <w:rsid w:val="00421E90"/>
    <w:rsid w:val="00430564"/>
    <w:rsid w:val="0043470F"/>
    <w:rsid w:val="00434D20"/>
    <w:rsid w:val="004733E9"/>
    <w:rsid w:val="004832DB"/>
    <w:rsid w:val="004A4014"/>
    <w:rsid w:val="004A608D"/>
    <w:rsid w:val="004C197A"/>
    <w:rsid w:val="004F1CFF"/>
    <w:rsid w:val="00513A00"/>
    <w:rsid w:val="00514793"/>
    <w:rsid w:val="0051655F"/>
    <w:rsid w:val="005213E5"/>
    <w:rsid w:val="005B5383"/>
    <w:rsid w:val="005C5978"/>
    <w:rsid w:val="005E305E"/>
    <w:rsid w:val="005E3BD5"/>
    <w:rsid w:val="00604946"/>
    <w:rsid w:val="00616CFA"/>
    <w:rsid w:val="00627103"/>
    <w:rsid w:val="00637CDF"/>
    <w:rsid w:val="0065135A"/>
    <w:rsid w:val="00653A67"/>
    <w:rsid w:val="006A3625"/>
    <w:rsid w:val="006B7167"/>
    <w:rsid w:val="006C3FFD"/>
    <w:rsid w:val="006C4889"/>
    <w:rsid w:val="006D1FDB"/>
    <w:rsid w:val="006D23E2"/>
    <w:rsid w:val="006F7B47"/>
    <w:rsid w:val="00747E19"/>
    <w:rsid w:val="00751380"/>
    <w:rsid w:val="00753A71"/>
    <w:rsid w:val="007553A1"/>
    <w:rsid w:val="00774A6D"/>
    <w:rsid w:val="00787582"/>
    <w:rsid w:val="0078770F"/>
    <w:rsid w:val="007959E9"/>
    <w:rsid w:val="007A1AB1"/>
    <w:rsid w:val="007B1059"/>
    <w:rsid w:val="007B205F"/>
    <w:rsid w:val="007B7A39"/>
    <w:rsid w:val="007C2CBB"/>
    <w:rsid w:val="007C6DA9"/>
    <w:rsid w:val="00801B4E"/>
    <w:rsid w:val="008051C3"/>
    <w:rsid w:val="008052DF"/>
    <w:rsid w:val="00805BCD"/>
    <w:rsid w:val="00826446"/>
    <w:rsid w:val="0082729A"/>
    <w:rsid w:val="00882D12"/>
    <w:rsid w:val="0088362D"/>
    <w:rsid w:val="008908C1"/>
    <w:rsid w:val="008A5899"/>
    <w:rsid w:val="008B6333"/>
    <w:rsid w:val="008D174B"/>
    <w:rsid w:val="008D6270"/>
    <w:rsid w:val="008E0CC4"/>
    <w:rsid w:val="008F3065"/>
    <w:rsid w:val="0093334F"/>
    <w:rsid w:val="00945574"/>
    <w:rsid w:val="00950DAD"/>
    <w:rsid w:val="0095590C"/>
    <w:rsid w:val="00977A2E"/>
    <w:rsid w:val="00993D1C"/>
    <w:rsid w:val="0099614D"/>
    <w:rsid w:val="009A1B21"/>
    <w:rsid w:val="009C69F4"/>
    <w:rsid w:val="009E19D2"/>
    <w:rsid w:val="009F46ED"/>
    <w:rsid w:val="00A02E28"/>
    <w:rsid w:val="00A04FFC"/>
    <w:rsid w:val="00A15CCD"/>
    <w:rsid w:val="00A1731B"/>
    <w:rsid w:val="00A33CCF"/>
    <w:rsid w:val="00A53242"/>
    <w:rsid w:val="00A71AD9"/>
    <w:rsid w:val="00A80A4D"/>
    <w:rsid w:val="00AA568C"/>
    <w:rsid w:val="00AB5E18"/>
    <w:rsid w:val="00AC0077"/>
    <w:rsid w:val="00AC196A"/>
    <w:rsid w:val="00AF1B61"/>
    <w:rsid w:val="00AF6AC8"/>
    <w:rsid w:val="00B0425F"/>
    <w:rsid w:val="00B2435D"/>
    <w:rsid w:val="00B276EE"/>
    <w:rsid w:val="00B34E77"/>
    <w:rsid w:val="00B41C47"/>
    <w:rsid w:val="00B43B41"/>
    <w:rsid w:val="00B52AC3"/>
    <w:rsid w:val="00B52B35"/>
    <w:rsid w:val="00B812E9"/>
    <w:rsid w:val="00B96780"/>
    <w:rsid w:val="00BB2D80"/>
    <w:rsid w:val="00BC1AED"/>
    <w:rsid w:val="00BC3909"/>
    <w:rsid w:val="00BC7BCE"/>
    <w:rsid w:val="00BF0516"/>
    <w:rsid w:val="00BF2298"/>
    <w:rsid w:val="00BF5F3E"/>
    <w:rsid w:val="00C247F7"/>
    <w:rsid w:val="00C61D28"/>
    <w:rsid w:val="00C7030F"/>
    <w:rsid w:val="00C83175"/>
    <w:rsid w:val="00C842FA"/>
    <w:rsid w:val="00C93806"/>
    <w:rsid w:val="00C95033"/>
    <w:rsid w:val="00CC40BF"/>
    <w:rsid w:val="00CC4C80"/>
    <w:rsid w:val="00CC5498"/>
    <w:rsid w:val="00CD76DE"/>
    <w:rsid w:val="00D349DD"/>
    <w:rsid w:val="00D57BF8"/>
    <w:rsid w:val="00D61C11"/>
    <w:rsid w:val="00D6733B"/>
    <w:rsid w:val="00DB0041"/>
    <w:rsid w:val="00DB5FFD"/>
    <w:rsid w:val="00DC2A6E"/>
    <w:rsid w:val="00DC4B40"/>
    <w:rsid w:val="00DD33CC"/>
    <w:rsid w:val="00DF4DF5"/>
    <w:rsid w:val="00DF5714"/>
    <w:rsid w:val="00E034D5"/>
    <w:rsid w:val="00E144F3"/>
    <w:rsid w:val="00E146C5"/>
    <w:rsid w:val="00E23EDE"/>
    <w:rsid w:val="00E31915"/>
    <w:rsid w:val="00E716A5"/>
    <w:rsid w:val="00EA2079"/>
    <w:rsid w:val="00EA2CF0"/>
    <w:rsid w:val="00EA589A"/>
    <w:rsid w:val="00EB7039"/>
    <w:rsid w:val="00EC129F"/>
    <w:rsid w:val="00EE139B"/>
    <w:rsid w:val="00EE37B3"/>
    <w:rsid w:val="00F00970"/>
    <w:rsid w:val="00F2219B"/>
    <w:rsid w:val="00F262C1"/>
    <w:rsid w:val="00F31C82"/>
    <w:rsid w:val="00F35B7F"/>
    <w:rsid w:val="00F53B65"/>
    <w:rsid w:val="00F67B36"/>
    <w:rsid w:val="00F72C49"/>
    <w:rsid w:val="00F737ED"/>
    <w:rsid w:val="00F85E0C"/>
    <w:rsid w:val="00F863C0"/>
    <w:rsid w:val="00F94850"/>
    <w:rsid w:val="00FB2ADC"/>
    <w:rsid w:val="00FE6B74"/>
    <w:rsid w:val="00FF0BEB"/>
    <w:rsid w:val="00FF1284"/>
    <w:rsid w:val="00FF2317"/>
    <w:rsid w:val="00FF3286"/>
    <w:rsid w:val="6741A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CC81"/>
  <w15:docId w15:val="{09B37BB5-0EEF-46C8-B216-C2B61D754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175"/>
    <w:pPr>
      <w:jc w:val="both"/>
    </w:pPr>
    <w:rPr>
      <w:rFonts w:ascii="Times New Roman" w:hAnsi="Times New Roman"/>
      <w:sz w:val="26"/>
    </w:rPr>
  </w:style>
  <w:style w:type="paragraph" w:styleId="Heading1">
    <w:name w:val="heading 1"/>
    <w:basedOn w:val="Normal"/>
    <w:next w:val="Normal"/>
    <w:link w:val="Heading1Char"/>
    <w:uiPriority w:val="9"/>
    <w:qFormat/>
    <w:rsid w:val="002E4911"/>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2E4911"/>
    <w:pPr>
      <w:keepNext/>
      <w:keepLines/>
      <w:spacing w:before="40" w:after="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0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A4D"/>
    <w:rPr>
      <w:rFonts w:ascii="Tahoma" w:hAnsi="Tahoma" w:cs="Tahoma"/>
      <w:sz w:val="16"/>
      <w:szCs w:val="16"/>
    </w:rPr>
  </w:style>
  <w:style w:type="paragraph" w:styleId="ListParagraph">
    <w:name w:val="List Paragraph"/>
    <w:basedOn w:val="Normal"/>
    <w:uiPriority w:val="34"/>
    <w:qFormat/>
    <w:rsid w:val="00EE37B3"/>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C83175"/>
    <w:pPr>
      <w:spacing w:after="0" w:line="240" w:lineRule="auto"/>
      <w:jc w:val="both"/>
    </w:pPr>
    <w:rPr>
      <w:rFonts w:ascii="Times New Roman" w:hAnsi="Times New Roman"/>
      <w:sz w:val="26"/>
    </w:rPr>
  </w:style>
  <w:style w:type="character" w:customStyle="1" w:styleId="Heading1Char">
    <w:name w:val="Heading 1 Char"/>
    <w:basedOn w:val="DefaultParagraphFont"/>
    <w:link w:val="Heading1"/>
    <w:uiPriority w:val="9"/>
    <w:rsid w:val="002E4911"/>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semiHidden/>
    <w:rsid w:val="002E4911"/>
    <w:rPr>
      <w:rFonts w:ascii="Times New Roman" w:eastAsiaTheme="majorEastAsia" w:hAnsi="Times New Roman"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758361">
      <w:bodyDiv w:val="1"/>
      <w:marLeft w:val="0"/>
      <w:marRight w:val="0"/>
      <w:marTop w:val="0"/>
      <w:marBottom w:val="0"/>
      <w:divBdr>
        <w:top w:val="none" w:sz="0" w:space="0" w:color="auto"/>
        <w:left w:val="none" w:sz="0" w:space="0" w:color="auto"/>
        <w:bottom w:val="none" w:sz="0" w:space="0" w:color="auto"/>
        <w:right w:val="none" w:sz="0" w:space="0" w:color="auto"/>
      </w:divBdr>
      <w:divsChild>
        <w:div w:id="6713073">
          <w:marLeft w:val="0"/>
          <w:marRight w:val="0"/>
          <w:marTop w:val="0"/>
          <w:marBottom w:val="0"/>
          <w:divBdr>
            <w:top w:val="none" w:sz="0" w:space="0" w:color="auto"/>
            <w:left w:val="none" w:sz="0" w:space="0" w:color="auto"/>
            <w:bottom w:val="none" w:sz="0" w:space="0" w:color="auto"/>
            <w:right w:val="none" w:sz="0" w:space="0" w:color="auto"/>
          </w:divBdr>
          <w:divsChild>
            <w:div w:id="1088884747">
              <w:marLeft w:val="0"/>
              <w:marRight w:val="0"/>
              <w:marTop w:val="0"/>
              <w:marBottom w:val="225"/>
              <w:divBdr>
                <w:top w:val="none" w:sz="0" w:space="0" w:color="auto"/>
                <w:left w:val="none" w:sz="0" w:space="0" w:color="auto"/>
                <w:bottom w:val="none" w:sz="0" w:space="0" w:color="auto"/>
                <w:right w:val="none" w:sz="0" w:space="0" w:color="auto"/>
              </w:divBdr>
            </w:div>
          </w:divsChild>
        </w:div>
        <w:div w:id="1307784361">
          <w:marLeft w:val="0"/>
          <w:marRight w:val="0"/>
          <w:marTop w:val="0"/>
          <w:marBottom w:val="0"/>
          <w:divBdr>
            <w:top w:val="none" w:sz="0" w:space="0" w:color="auto"/>
            <w:left w:val="none" w:sz="0" w:space="0" w:color="auto"/>
            <w:bottom w:val="none" w:sz="0" w:space="0" w:color="auto"/>
            <w:right w:val="none" w:sz="0" w:space="0" w:color="auto"/>
          </w:divBdr>
        </w:div>
        <w:div w:id="833910342">
          <w:marLeft w:val="0"/>
          <w:marRight w:val="0"/>
          <w:marTop w:val="0"/>
          <w:marBottom w:val="0"/>
          <w:divBdr>
            <w:top w:val="none" w:sz="0" w:space="0" w:color="auto"/>
            <w:left w:val="none" w:sz="0" w:space="0" w:color="auto"/>
            <w:bottom w:val="none" w:sz="0" w:space="0" w:color="auto"/>
            <w:right w:val="none" w:sz="0" w:space="0" w:color="auto"/>
          </w:divBdr>
          <w:divsChild>
            <w:div w:id="1616474802">
              <w:marLeft w:val="0"/>
              <w:marRight w:val="0"/>
              <w:marTop w:val="0"/>
              <w:marBottom w:val="0"/>
              <w:divBdr>
                <w:top w:val="none" w:sz="0" w:space="0" w:color="auto"/>
                <w:left w:val="none" w:sz="0" w:space="0" w:color="auto"/>
                <w:bottom w:val="none" w:sz="0" w:space="0" w:color="auto"/>
                <w:right w:val="none" w:sz="0" w:space="0" w:color="auto"/>
              </w:divBdr>
            </w:div>
            <w:div w:id="2095466958">
              <w:marLeft w:val="0"/>
              <w:marRight w:val="0"/>
              <w:marTop w:val="0"/>
              <w:marBottom w:val="0"/>
              <w:divBdr>
                <w:top w:val="none" w:sz="0" w:space="0" w:color="auto"/>
                <w:left w:val="none" w:sz="0" w:space="0" w:color="auto"/>
                <w:bottom w:val="none" w:sz="0" w:space="0" w:color="auto"/>
                <w:right w:val="none" w:sz="0" w:space="0" w:color="auto"/>
              </w:divBdr>
              <w:divsChild>
                <w:div w:id="1305041129">
                  <w:marLeft w:val="0"/>
                  <w:marRight w:val="0"/>
                  <w:marTop w:val="0"/>
                  <w:marBottom w:val="0"/>
                  <w:divBdr>
                    <w:top w:val="none" w:sz="0" w:space="0" w:color="auto"/>
                    <w:left w:val="none" w:sz="0" w:space="0" w:color="auto"/>
                    <w:bottom w:val="none" w:sz="0" w:space="0" w:color="auto"/>
                    <w:right w:val="none" w:sz="0" w:space="0" w:color="auto"/>
                  </w:divBdr>
                </w:div>
                <w:div w:id="2095008010">
                  <w:marLeft w:val="0"/>
                  <w:marRight w:val="0"/>
                  <w:marTop w:val="0"/>
                  <w:marBottom w:val="0"/>
                  <w:divBdr>
                    <w:top w:val="none" w:sz="0" w:space="0" w:color="auto"/>
                    <w:left w:val="none" w:sz="0" w:space="0" w:color="auto"/>
                    <w:bottom w:val="none" w:sz="0" w:space="0" w:color="auto"/>
                    <w:right w:val="none" w:sz="0" w:space="0" w:color="auto"/>
                  </w:divBdr>
                </w:div>
                <w:div w:id="820803906">
                  <w:marLeft w:val="0"/>
                  <w:marRight w:val="0"/>
                  <w:marTop w:val="0"/>
                  <w:marBottom w:val="0"/>
                  <w:divBdr>
                    <w:top w:val="none" w:sz="0" w:space="0" w:color="auto"/>
                    <w:left w:val="none" w:sz="0" w:space="0" w:color="auto"/>
                    <w:bottom w:val="none" w:sz="0" w:space="0" w:color="auto"/>
                    <w:right w:val="none" w:sz="0" w:space="0" w:color="auto"/>
                  </w:divBdr>
                </w:div>
                <w:div w:id="316737056">
                  <w:marLeft w:val="0"/>
                  <w:marRight w:val="0"/>
                  <w:marTop w:val="0"/>
                  <w:marBottom w:val="0"/>
                  <w:divBdr>
                    <w:top w:val="none" w:sz="0" w:space="0" w:color="auto"/>
                    <w:left w:val="none" w:sz="0" w:space="0" w:color="auto"/>
                    <w:bottom w:val="none" w:sz="0" w:space="0" w:color="auto"/>
                    <w:right w:val="none" w:sz="0" w:space="0" w:color="auto"/>
                  </w:divBdr>
                </w:div>
                <w:div w:id="2071148126">
                  <w:marLeft w:val="0"/>
                  <w:marRight w:val="0"/>
                  <w:marTop w:val="0"/>
                  <w:marBottom w:val="0"/>
                  <w:divBdr>
                    <w:top w:val="none" w:sz="0" w:space="0" w:color="auto"/>
                    <w:left w:val="none" w:sz="0" w:space="0" w:color="auto"/>
                    <w:bottom w:val="none" w:sz="0" w:space="0" w:color="auto"/>
                    <w:right w:val="none" w:sz="0" w:space="0" w:color="auto"/>
                  </w:divBdr>
                </w:div>
                <w:div w:id="1027411145">
                  <w:marLeft w:val="0"/>
                  <w:marRight w:val="0"/>
                  <w:marTop w:val="0"/>
                  <w:marBottom w:val="0"/>
                  <w:divBdr>
                    <w:top w:val="none" w:sz="0" w:space="0" w:color="auto"/>
                    <w:left w:val="none" w:sz="0" w:space="0" w:color="auto"/>
                    <w:bottom w:val="none" w:sz="0" w:space="0" w:color="auto"/>
                    <w:right w:val="none" w:sz="0" w:space="0" w:color="auto"/>
                  </w:divBdr>
                </w:div>
              </w:divsChild>
            </w:div>
            <w:div w:id="219823547">
              <w:marLeft w:val="0"/>
              <w:marRight w:val="0"/>
              <w:marTop w:val="0"/>
              <w:marBottom w:val="0"/>
              <w:divBdr>
                <w:top w:val="none" w:sz="0" w:space="0" w:color="auto"/>
                <w:left w:val="none" w:sz="0" w:space="0" w:color="auto"/>
                <w:bottom w:val="none" w:sz="0" w:space="0" w:color="auto"/>
                <w:right w:val="none" w:sz="0" w:space="0" w:color="auto"/>
              </w:divBdr>
              <w:divsChild>
                <w:div w:id="2117867477">
                  <w:marLeft w:val="0"/>
                  <w:marRight w:val="0"/>
                  <w:marTop w:val="0"/>
                  <w:marBottom w:val="0"/>
                  <w:divBdr>
                    <w:top w:val="none" w:sz="0" w:space="0" w:color="auto"/>
                    <w:left w:val="none" w:sz="0" w:space="0" w:color="auto"/>
                    <w:bottom w:val="none" w:sz="0" w:space="0" w:color="auto"/>
                    <w:right w:val="none" w:sz="0" w:space="0" w:color="auto"/>
                  </w:divBdr>
                </w:div>
                <w:div w:id="1499615432">
                  <w:marLeft w:val="0"/>
                  <w:marRight w:val="0"/>
                  <w:marTop w:val="0"/>
                  <w:marBottom w:val="0"/>
                  <w:divBdr>
                    <w:top w:val="none" w:sz="0" w:space="0" w:color="auto"/>
                    <w:left w:val="none" w:sz="0" w:space="0" w:color="auto"/>
                    <w:bottom w:val="none" w:sz="0" w:space="0" w:color="auto"/>
                    <w:right w:val="none" w:sz="0" w:space="0" w:color="auto"/>
                  </w:divBdr>
                </w:div>
                <w:div w:id="1003820427">
                  <w:marLeft w:val="0"/>
                  <w:marRight w:val="0"/>
                  <w:marTop w:val="0"/>
                  <w:marBottom w:val="0"/>
                  <w:divBdr>
                    <w:top w:val="none" w:sz="0" w:space="0" w:color="auto"/>
                    <w:left w:val="none" w:sz="0" w:space="0" w:color="auto"/>
                    <w:bottom w:val="none" w:sz="0" w:space="0" w:color="auto"/>
                    <w:right w:val="none" w:sz="0" w:space="0" w:color="auto"/>
                  </w:divBdr>
                  <w:divsChild>
                    <w:div w:id="601842349">
                      <w:marLeft w:val="225"/>
                      <w:marRight w:val="0"/>
                      <w:marTop w:val="225"/>
                      <w:marBottom w:val="225"/>
                      <w:divBdr>
                        <w:top w:val="none" w:sz="0" w:space="0" w:color="auto"/>
                        <w:left w:val="none" w:sz="0" w:space="0" w:color="auto"/>
                        <w:bottom w:val="none" w:sz="0" w:space="0" w:color="auto"/>
                        <w:right w:val="none" w:sz="0" w:space="0" w:color="auto"/>
                      </w:divBdr>
                      <w:divsChild>
                        <w:div w:id="1679191902">
                          <w:marLeft w:val="0"/>
                          <w:marRight w:val="0"/>
                          <w:marTop w:val="0"/>
                          <w:marBottom w:val="0"/>
                          <w:divBdr>
                            <w:top w:val="single" w:sz="6" w:space="0" w:color="BCBCBC"/>
                            <w:left w:val="single" w:sz="6" w:space="0" w:color="BCBCBC"/>
                            <w:bottom w:val="single" w:sz="6" w:space="0" w:color="BCBCBC"/>
                            <w:right w:val="single" w:sz="6" w:space="0" w:color="BCBCBC"/>
                          </w:divBdr>
                          <w:divsChild>
                            <w:div w:id="1573006975">
                              <w:marLeft w:val="0"/>
                              <w:marRight w:val="0"/>
                              <w:marTop w:val="0"/>
                              <w:marBottom w:val="0"/>
                              <w:divBdr>
                                <w:top w:val="none" w:sz="0" w:space="0" w:color="auto"/>
                                <w:left w:val="none" w:sz="0" w:space="0" w:color="auto"/>
                                <w:bottom w:val="single" w:sz="6" w:space="0" w:color="BCBCBC"/>
                                <w:right w:val="none" w:sz="0" w:space="0" w:color="auto"/>
                              </w:divBdr>
                              <w:divsChild>
                                <w:div w:id="1990866823">
                                  <w:marLeft w:val="225"/>
                                  <w:marRight w:val="225"/>
                                  <w:marTop w:val="225"/>
                                  <w:marBottom w:val="225"/>
                                  <w:divBdr>
                                    <w:top w:val="none" w:sz="0" w:space="0" w:color="auto"/>
                                    <w:left w:val="none" w:sz="0" w:space="0" w:color="auto"/>
                                    <w:bottom w:val="none" w:sz="0" w:space="0" w:color="auto"/>
                                    <w:right w:val="none" w:sz="0" w:space="0" w:color="auto"/>
                                  </w:divBdr>
                                  <w:divsChild>
                                    <w:div w:id="5687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5366">
                              <w:marLeft w:val="0"/>
                              <w:marRight w:val="0"/>
                              <w:marTop w:val="0"/>
                              <w:marBottom w:val="0"/>
                              <w:divBdr>
                                <w:top w:val="none" w:sz="0" w:space="0" w:color="auto"/>
                                <w:left w:val="none" w:sz="0" w:space="0" w:color="auto"/>
                                <w:bottom w:val="none" w:sz="0" w:space="0" w:color="auto"/>
                                <w:right w:val="none" w:sz="0" w:space="0" w:color="auto"/>
                              </w:divBdr>
                              <w:divsChild>
                                <w:div w:id="11217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542977">
              <w:marLeft w:val="0"/>
              <w:marRight w:val="0"/>
              <w:marTop w:val="0"/>
              <w:marBottom w:val="0"/>
              <w:divBdr>
                <w:top w:val="none" w:sz="0" w:space="0" w:color="auto"/>
                <w:left w:val="none" w:sz="0" w:space="0" w:color="auto"/>
                <w:bottom w:val="none" w:sz="0" w:space="0" w:color="auto"/>
                <w:right w:val="none" w:sz="0" w:space="0" w:color="auto"/>
              </w:divBdr>
              <w:divsChild>
                <w:div w:id="1321808712">
                  <w:marLeft w:val="0"/>
                  <w:marRight w:val="0"/>
                  <w:marTop w:val="0"/>
                  <w:marBottom w:val="0"/>
                  <w:divBdr>
                    <w:top w:val="none" w:sz="0" w:space="0" w:color="auto"/>
                    <w:left w:val="none" w:sz="0" w:space="0" w:color="auto"/>
                    <w:bottom w:val="none" w:sz="0" w:space="0" w:color="auto"/>
                    <w:right w:val="none" w:sz="0" w:space="0" w:color="auto"/>
                  </w:divBdr>
                </w:div>
              </w:divsChild>
            </w:div>
            <w:div w:id="680473230">
              <w:marLeft w:val="0"/>
              <w:marRight w:val="0"/>
              <w:marTop w:val="0"/>
              <w:marBottom w:val="0"/>
              <w:divBdr>
                <w:top w:val="none" w:sz="0" w:space="0" w:color="auto"/>
                <w:left w:val="none" w:sz="0" w:space="0" w:color="auto"/>
                <w:bottom w:val="none" w:sz="0" w:space="0" w:color="auto"/>
                <w:right w:val="none" w:sz="0" w:space="0" w:color="auto"/>
              </w:divBdr>
              <w:divsChild>
                <w:div w:id="90123602">
                  <w:marLeft w:val="0"/>
                  <w:marRight w:val="0"/>
                  <w:marTop w:val="0"/>
                  <w:marBottom w:val="0"/>
                  <w:divBdr>
                    <w:top w:val="none" w:sz="0" w:space="0" w:color="auto"/>
                    <w:left w:val="none" w:sz="0" w:space="0" w:color="auto"/>
                    <w:bottom w:val="none" w:sz="0" w:space="0" w:color="auto"/>
                    <w:right w:val="none" w:sz="0" w:space="0" w:color="auto"/>
                  </w:divBdr>
                </w:div>
                <w:div w:id="1111586115">
                  <w:marLeft w:val="0"/>
                  <w:marRight w:val="0"/>
                  <w:marTop w:val="0"/>
                  <w:marBottom w:val="0"/>
                  <w:divBdr>
                    <w:top w:val="none" w:sz="0" w:space="0" w:color="auto"/>
                    <w:left w:val="none" w:sz="0" w:space="0" w:color="auto"/>
                    <w:bottom w:val="none" w:sz="0" w:space="0" w:color="auto"/>
                    <w:right w:val="none" w:sz="0" w:space="0" w:color="auto"/>
                  </w:divBdr>
                </w:div>
              </w:divsChild>
            </w:div>
            <w:div w:id="1678145991">
              <w:marLeft w:val="0"/>
              <w:marRight w:val="0"/>
              <w:marTop w:val="0"/>
              <w:marBottom w:val="0"/>
              <w:divBdr>
                <w:top w:val="none" w:sz="0" w:space="0" w:color="auto"/>
                <w:left w:val="none" w:sz="0" w:space="0" w:color="auto"/>
                <w:bottom w:val="none" w:sz="0" w:space="0" w:color="auto"/>
                <w:right w:val="none" w:sz="0" w:space="0" w:color="auto"/>
              </w:divBdr>
              <w:divsChild>
                <w:div w:id="405958562">
                  <w:marLeft w:val="0"/>
                  <w:marRight w:val="0"/>
                  <w:marTop w:val="0"/>
                  <w:marBottom w:val="0"/>
                  <w:divBdr>
                    <w:top w:val="none" w:sz="0" w:space="0" w:color="auto"/>
                    <w:left w:val="none" w:sz="0" w:space="0" w:color="auto"/>
                    <w:bottom w:val="none" w:sz="0" w:space="0" w:color="auto"/>
                    <w:right w:val="none" w:sz="0" w:space="0" w:color="auto"/>
                  </w:divBdr>
                </w:div>
                <w:div w:id="1305309108">
                  <w:marLeft w:val="0"/>
                  <w:marRight w:val="0"/>
                  <w:marTop w:val="0"/>
                  <w:marBottom w:val="0"/>
                  <w:divBdr>
                    <w:top w:val="none" w:sz="0" w:space="0" w:color="auto"/>
                    <w:left w:val="none" w:sz="0" w:space="0" w:color="auto"/>
                    <w:bottom w:val="none" w:sz="0" w:space="0" w:color="auto"/>
                    <w:right w:val="none" w:sz="0" w:space="0" w:color="auto"/>
                  </w:divBdr>
                </w:div>
              </w:divsChild>
            </w:div>
            <w:div w:id="1755932931">
              <w:marLeft w:val="0"/>
              <w:marRight w:val="0"/>
              <w:marTop w:val="0"/>
              <w:marBottom w:val="0"/>
              <w:divBdr>
                <w:top w:val="none" w:sz="0" w:space="0" w:color="auto"/>
                <w:left w:val="none" w:sz="0" w:space="0" w:color="auto"/>
                <w:bottom w:val="none" w:sz="0" w:space="0" w:color="auto"/>
                <w:right w:val="none" w:sz="0" w:space="0" w:color="auto"/>
              </w:divBdr>
              <w:divsChild>
                <w:div w:id="954099045">
                  <w:marLeft w:val="0"/>
                  <w:marRight w:val="0"/>
                  <w:marTop w:val="0"/>
                  <w:marBottom w:val="0"/>
                  <w:divBdr>
                    <w:top w:val="none" w:sz="0" w:space="0" w:color="auto"/>
                    <w:left w:val="none" w:sz="0" w:space="0" w:color="auto"/>
                    <w:bottom w:val="none" w:sz="0" w:space="0" w:color="auto"/>
                    <w:right w:val="none" w:sz="0" w:space="0" w:color="auto"/>
                  </w:divBdr>
                  <w:divsChild>
                    <w:div w:id="10945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02397">
          <w:marLeft w:val="0"/>
          <w:marRight w:val="0"/>
          <w:marTop w:val="0"/>
          <w:marBottom w:val="0"/>
          <w:divBdr>
            <w:top w:val="none" w:sz="0" w:space="0" w:color="auto"/>
            <w:left w:val="none" w:sz="0" w:space="0" w:color="auto"/>
            <w:bottom w:val="none" w:sz="0" w:space="0" w:color="auto"/>
            <w:right w:val="none" w:sz="0" w:space="0" w:color="auto"/>
          </w:divBdr>
          <w:divsChild>
            <w:div w:id="382027513">
              <w:marLeft w:val="0"/>
              <w:marRight w:val="0"/>
              <w:marTop w:val="0"/>
              <w:marBottom w:val="0"/>
              <w:divBdr>
                <w:top w:val="none" w:sz="0" w:space="0" w:color="auto"/>
                <w:left w:val="none" w:sz="0" w:space="0" w:color="auto"/>
                <w:bottom w:val="none" w:sz="0" w:space="0" w:color="auto"/>
                <w:right w:val="none" w:sz="0" w:space="0" w:color="auto"/>
              </w:divBdr>
            </w:div>
            <w:div w:id="1804233983">
              <w:marLeft w:val="0"/>
              <w:marRight w:val="0"/>
              <w:marTop w:val="0"/>
              <w:marBottom w:val="0"/>
              <w:divBdr>
                <w:top w:val="none" w:sz="0" w:space="0" w:color="auto"/>
                <w:left w:val="none" w:sz="0" w:space="0" w:color="auto"/>
                <w:bottom w:val="none" w:sz="0" w:space="0" w:color="auto"/>
                <w:right w:val="none" w:sz="0" w:space="0" w:color="auto"/>
              </w:divBdr>
            </w:div>
            <w:div w:id="356741651">
              <w:marLeft w:val="0"/>
              <w:marRight w:val="0"/>
              <w:marTop w:val="0"/>
              <w:marBottom w:val="0"/>
              <w:divBdr>
                <w:top w:val="none" w:sz="0" w:space="0" w:color="auto"/>
                <w:left w:val="none" w:sz="0" w:space="0" w:color="auto"/>
                <w:bottom w:val="none" w:sz="0" w:space="0" w:color="auto"/>
                <w:right w:val="none" w:sz="0" w:space="0" w:color="auto"/>
              </w:divBdr>
            </w:div>
            <w:div w:id="1861234752">
              <w:marLeft w:val="0"/>
              <w:marRight w:val="0"/>
              <w:marTop w:val="0"/>
              <w:marBottom w:val="0"/>
              <w:divBdr>
                <w:top w:val="none" w:sz="0" w:space="0" w:color="auto"/>
                <w:left w:val="none" w:sz="0" w:space="0" w:color="auto"/>
                <w:bottom w:val="none" w:sz="0" w:space="0" w:color="auto"/>
                <w:right w:val="none" w:sz="0" w:space="0" w:color="auto"/>
              </w:divBdr>
            </w:div>
          </w:divsChild>
        </w:div>
        <w:div w:id="1488015285">
          <w:marLeft w:val="0"/>
          <w:marRight w:val="0"/>
          <w:marTop w:val="0"/>
          <w:marBottom w:val="0"/>
          <w:divBdr>
            <w:top w:val="none" w:sz="0" w:space="0" w:color="auto"/>
            <w:left w:val="none" w:sz="0" w:space="0" w:color="auto"/>
            <w:bottom w:val="none" w:sz="0" w:space="0" w:color="auto"/>
            <w:right w:val="none" w:sz="0" w:space="0" w:color="auto"/>
          </w:divBdr>
          <w:divsChild>
            <w:div w:id="1264070775">
              <w:marLeft w:val="0"/>
              <w:marRight w:val="0"/>
              <w:marTop w:val="0"/>
              <w:marBottom w:val="0"/>
              <w:divBdr>
                <w:top w:val="none" w:sz="0" w:space="0" w:color="auto"/>
                <w:left w:val="none" w:sz="0" w:space="0" w:color="auto"/>
                <w:bottom w:val="none" w:sz="0" w:space="0" w:color="auto"/>
                <w:right w:val="none" w:sz="0" w:space="0" w:color="auto"/>
              </w:divBdr>
            </w:div>
            <w:div w:id="1509054096">
              <w:marLeft w:val="0"/>
              <w:marRight w:val="0"/>
              <w:marTop w:val="0"/>
              <w:marBottom w:val="0"/>
              <w:divBdr>
                <w:top w:val="none" w:sz="0" w:space="0" w:color="auto"/>
                <w:left w:val="none" w:sz="0" w:space="0" w:color="auto"/>
                <w:bottom w:val="none" w:sz="0" w:space="0" w:color="auto"/>
                <w:right w:val="none" w:sz="0" w:space="0" w:color="auto"/>
              </w:divBdr>
            </w:div>
            <w:div w:id="1719280621">
              <w:marLeft w:val="0"/>
              <w:marRight w:val="0"/>
              <w:marTop w:val="0"/>
              <w:marBottom w:val="0"/>
              <w:divBdr>
                <w:top w:val="none" w:sz="0" w:space="0" w:color="auto"/>
                <w:left w:val="none" w:sz="0" w:space="0" w:color="auto"/>
                <w:bottom w:val="none" w:sz="0" w:space="0" w:color="auto"/>
                <w:right w:val="none" w:sz="0" w:space="0" w:color="auto"/>
              </w:divBdr>
              <w:divsChild>
                <w:div w:id="1045107019">
                  <w:marLeft w:val="225"/>
                  <w:marRight w:val="0"/>
                  <w:marTop w:val="225"/>
                  <w:marBottom w:val="225"/>
                  <w:divBdr>
                    <w:top w:val="none" w:sz="0" w:space="0" w:color="auto"/>
                    <w:left w:val="none" w:sz="0" w:space="0" w:color="auto"/>
                    <w:bottom w:val="none" w:sz="0" w:space="0" w:color="auto"/>
                    <w:right w:val="none" w:sz="0" w:space="0" w:color="auto"/>
                  </w:divBdr>
                  <w:divsChild>
                    <w:div w:id="71507561">
                      <w:marLeft w:val="0"/>
                      <w:marRight w:val="0"/>
                      <w:marTop w:val="0"/>
                      <w:marBottom w:val="0"/>
                      <w:divBdr>
                        <w:top w:val="single" w:sz="6" w:space="0" w:color="BCBCBC"/>
                        <w:left w:val="single" w:sz="6" w:space="0" w:color="BCBCBC"/>
                        <w:bottom w:val="single" w:sz="6" w:space="0" w:color="BCBCBC"/>
                        <w:right w:val="single" w:sz="6" w:space="0" w:color="BCBCBC"/>
                      </w:divBdr>
                      <w:divsChild>
                        <w:div w:id="550844876">
                          <w:marLeft w:val="0"/>
                          <w:marRight w:val="0"/>
                          <w:marTop w:val="0"/>
                          <w:marBottom w:val="0"/>
                          <w:divBdr>
                            <w:top w:val="none" w:sz="0" w:space="0" w:color="auto"/>
                            <w:left w:val="none" w:sz="0" w:space="0" w:color="auto"/>
                            <w:bottom w:val="single" w:sz="6" w:space="0" w:color="BCBCBC"/>
                            <w:right w:val="none" w:sz="0" w:space="0" w:color="auto"/>
                          </w:divBdr>
                          <w:divsChild>
                            <w:div w:id="2043892833">
                              <w:marLeft w:val="225"/>
                              <w:marRight w:val="225"/>
                              <w:marTop w:val="225"/>
                              <w:marBottom w:val="225"/>
                              <w:divBdr>
                                <w:top w:val="none" w:sz="0" w:space="0" w:color="auto"/>
                                <w:left w:val="none" w:sz="0" w:space="0" w:color="auto"/>
                                <w:bottom w:val="none" w:sz="0" w:space="0" w:color="auto"/>
                                <w:right w:val="none" w:sz="0" w:space="0" w:color="auto"/>
                              </w:divBdr>
                              <w:divsChild>
                                <w:div w:id="629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0993">
                          <w:marLeft w:val="0"/>
                          <w:marRight w:val="0"/>
                          <w:marTop w:val="0"/>
                          <w:marBottom w:val="0"/>
                          <w:divBdr>
                            <w:top w:val="none" w:sz="0" w:space="0" w:color="auto"/>
                            <w:left w:val="none" w:sz="0" w:space="0" w:color="auto"/>
                            <w:bottom w:val="none" w:sz="0" w:space="0" w:color="auto"/>
                            <w:right w:val="none" w:sz="0" w:space="0" w:color="auto"/>
                          </w:divBdr>
                          <w:divsChild>
                            <w:div w:id="14322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583949">
          <w:marLeft w:val="0"/>
          <w:marRight w:val="0"/>
          <w:marTop w:val="0"/>
          <w:marBottom w:val="0"/>
          <w:divBdr>
            <w:top w:val="none" w:sz="0" w:space="0" w:color="auto"/>
            <w:left w:val="none" w:sz="0" w:space="0" w:color="auto"/>
            <w:bottom w:val="none" w:sz="0" w:space="0" w:color="auto"/>
            <w:right w:val="none" w:sz="0" w:space="0" w:color="auto"/>
          </w:divBdr>
          <w:divsChild>
            <w:div w:id="533032383">
              <w:marLeft w:val="0"/>
              <w:marRight w:val="0"/>
              <w:marTop w:val="0"/>
              <w:marBottom w:val="0"/>
              <w:divBdr>
                <w:top w:val="none" w:sz="0" w:space="0" w:color="auto"/>
                <w:left w:val="none" w:sz="0" w:space="0" w:color="auto"/>
                <w:bottom w:val="none" w:sz="0" w:space="0" w:color="auto"/>
                <w:right w:val="none" w:sz="0" w:space="0" w:color="auto"/>
              </w:divBdr>
              <w:divsChild>
                <w:div w:id="1065567174">
                  <w:marLeft w:val="0"/>
                  <w:marRight w:val="0"/>
                  <w:marTop w:val="0"/>
                  <w:marBottom w:val="0"/>
                  <w:divBdr>
                    <w:top w:val="none" w:sz="0" w:space="0" w:color="auto"/>
                    <w:left w:val="none" w:sz="0" w:space="0" w:color="auto"/>
                    <w:bottom w:val="none" w:sz="0" w:space="0" w:color="auto"/>
                    <w:right w:val="none" w:sz="0" w:space="0" w:color="auto"/>
                  </w:divBdr>
                </w:div>
                <w:div w:id="826478757">
                  <w:marLeft w:val="0"/>
                  <w:marRight w:val="0"/>
                  <w:marTop w:val="0"/>
                  <w:marBottom w:val="0"/>
                  <w:divBdr>
                    <w:top w:val="none" w:sz="0" w:space="0" w:color="auto"/>
                    <w:left w:val="none" w:sz="0" w:space="0" w:color="auto"/>
                    <w:bottom w:val="none" w:sz="0" w:space="0" w:color="auto"/>
                    <w:right w:val="none" w:sz="0" w:space="0" w:color="auto"/>
                  </w:divBdr>
                </w:div>
              </w:divsChild>
            </w:div>
            <w:div w:id="1842499489">
              <w:marLeft w:val="0"/>
              <w:marRight w:val="0"/>
              <w:marTop w:val="0"/>
              <w:marBottom w:val="0"/>
              <w:divBdr>
                <w:top w:val="none" w:sz="0" w:space="0" w:color="auto"/>
                <w:left w:val="none" w:sz="0" w:space="0" w:color="auto"/>
                <w:bottom w:val="none" w:sz="0" w:space="0" w:color="auto"/>
                <w:right w:val="none" w:sz="0" w:space="0" w:color="auto"/>
              </w:divBdr>
            </w:div>
            <w:div w:id="2033677324">
              <w:marLeft w:val="0"/>
              <w:marRight w:val="0"/>
              <w:marTop w:val="0"/>
              <w:marBottom w:val="0"/>
              <w:divBdr>
                <w:top w:val="none" w:sz="0" w:space="0" w:color="auto"/>
                <w:left w:val="none" w:sz="0" w:space="0" w:color="auto"/>
                <w:bottom w:val="none" w:sz="0" w:space="0" w:color="auto"/>
                <w:right w:val="none" w:sz="0" w:space="0" w:color="auto"/>
              </w:divBdr>
            </w:div>
            <w:div w:id="678772856">
              <w:marLeft w:val="0"/>
              <w:marRight w:val="0"/>
              <w:marTop w:val="0"/>
              <w:marBottom w:val="0"/>
              <w:divBdr>
                <w:top w:val="none" w:sz="0" w:space="0" w:color="auto"/>
                <w:left w:val="none" w:sz="0" w:space="0" w:color="auto"/>
                <w:bottom w:val="none" w:sz="0" w:space="0" w:color="auto"/>
                <w:right w:val="none" w:sz="0" w:space="0" w:color="auto"/>
              </w:divBdr>
            </w:div>
            <w:div w:id="1241911636">
              <w:marLeft w:val="0"/>
              <w:marRight w:val="0"/>
              <w:marTop w:val="0"/>
              <w:marBottom w:val="0"/>
              <w:divBdr>
                <w:top w:val="none" w:sz="0" w:space="0" w:color="auto"/>
                <w:left w:val="none" w:sz="0" w:space="0" w:color="auto"/>
                <w:bottom w:val="none" w:sz="0" w:space="0" w:color="auto"/>
                <w:right w:val="none" w:sz="0" w:space="0" w:color="auto"/>
              </w:divBdr>
            </w:div>
            <w:div w:id="1493061418">
              <w:marLeft w:val="0"/>
              <w:marRight w:val="0"/>
              <w:marTop w:val="0"/>
              <w:marBottom w:val="0"/>
              <w:divBdr>
                <w:top w:val="none" w:sz="0" w:space="0" w:color="auto"/>
                <w:left w:val="none" w:sz="0" w:space="0" w:color="auto"/>
                <w:bottom w:val="none" w:sz="0" w:space="0" w:color="auto"/>
                <w:right w:val="none" w:sz="0" w:space="0" w:color="auto"/>
              </w:divBdr>
            </w:div>
          </w:divsChild>
        </w:div>
        <w:div w:id="217590685">
          <w:marLeft w:val="0"/>
          <w:marRight w:val="0"/>
          <w:marTop w:val="0"/>
          <w:marBottom w:val="0"/>
          <w:divBdr>
            <w:top w:val="none" w:sz="0" w:space="0" w:color="auto"/>
            <w:left w:val="none" w:sz="0" w:space="0" w:color="auto"/>
            <w:bottom w:val="none" w:sz="0" w:space="0" w:color="auto"/>
            <w:right w:val="none" w:sz="0" w:space="0" w:color="auto"/>
          </w:divBdr>
          <w:divsChild>
            <w:div w:id="1259362480">
              <w:marLeft w:val="0"/>
              <w:marRight w:val="0"/>
              <w:marTop w:val="0"/>
              <w:marBottom w:val="0"/>
              <w:divBdr>
                <w:top w:val="none" w:sz="0" w:space="0" w:color="auto"/>
                <w:left w:val="none" w:sz="0" w:space="0" w:color="auto"/>
                <w:bottom w:val="none" w:sz="0" w:space="0" w:color="auto"/>
                <w:right w:val="none" w:sz="0" w:space="0" w:color="auto"/>
              </w:divBdr>
            </w:div>
            <w:div w:id="1974947120">
              <w:marLeft w:val="0"/>
              <w:marRight w:val="0"/>
              <w:marTop w:val="0"/>
              <w:marBottom w:val="0"/>
              <w:divBdr>
                <w:top w:val="none" w:sz="0" w:space="0" w:color="auto"/>
                <w:left w:val="none" w:sz="0" w:space="0" w:color="auto"/>
                <w:bottom w:val="none" w:sz="0" w:space="0" w:color="auto"/>
                <w:right w:val="none" w:sz="0" w:space="0" w:color="auto"/>
              </w:divBdr>
            </w:div>
            <w:div w:id="1425884483">
              <w:marLeft w:val="0"/>
              <w:marRight w:val="0"/>
              <w:marTop w:val="0"/>
              <w:marBottom w:val="0"/>
              <w:divBdr>
                <w:top w:val="none" w:sz="0" w:space="0" w:color="auto"/>
                <w:left w:val="none" w:sz="0" w:space="0" w:color="auto"/>
                <w:bottom w:val="none" w:sz="0" w:space="0" w:color="auto"/>
                <w:right w:val="none" w:sz="0" w:space="0" w:color="auto"/>
              </w:divBdr>
            </w:div>
            <w:div w:id="1170213143">
              <w:marLeft w:val="0"/>
              <w:marRight w:val="0"/>
              <w:marTop w:val="0"/>
              <w:marBottom w:val="0"/>
              <w:divBdr>
                <w:top w:val="none" w:sz="0" w:space="0" w:color="auto"/>
                <w:left w:val="none" w:sz="0" w:space="0" w:color="auto"/>
                <w:bottom w:val="none" w:sz="0" w:space="0" w:color="auto"/>
                <w:right w:val="none" w:sz="0" w:space="0" w:color="auto"/>
              </w:divBdr>
            </w:div>
            <w:div w:id="1351295875">
              <w:marLeft w:val="0"/>
              <w:marRight w:val="0"/>
              <w:marTop w:val="0"/>
              <w:marBottom w:val="0"/>
              <w:divBdr>
                <w:top w:val="none" w:sz="0" w:space="0" w:color="auto"/>
                <w:left w:val="none" w:sz="0" w:space="0" w:color="auto"/>
                <w:bottom w:val="none" w:sz="0" w:space="0" w:color="auto"/>
                <w:right w:val="none" w:sz="0" w:space="0" w:color="auto"/>
              </w:divBdr>
            </w:div>
            <w:div w:id="1968704555">
              <w:marLeft w:val="0"/>
              <w:marRight w:val="0"/>
              <w:marTop w:val="0"/>
              <w:marBottom w:val="0"/>
              <w:divBdr>
                <w:top w:val="none" w:sz="0" w:space="0" w:color="auto"/>
                <w:left w:val="none" w:sz="0" w:space="0" w:color="auto"/>
                <w:bottom w:val="none" w:sz="0" w:space="0" w:color="auto"/>
                <w:right w:val="none" w:sz="0" w:space="0" w:color="auto"/>
              </w:divBdr>
            </w:div>
            <w:div w:id="1558393052">
              <w:marLeft w:val="0"/>
              <w:marRight w:val="0"/>
              <w:marTop w:val="0"/>
              <w:marBottom w:val="0"/>
              <w:divBdr>
                <w:top w:val="none" w:sz="0" w:space="0" w:color="auto"/>
                <w:left w:val="none" w:sz="0" w:space="0" w:color="auto"/>
                <w:bottom w:val="none" w:sz="0" w:space="0" w:color="auto"/>
                <w:right w:val="none" w:sz="0" w:space="0" w:color="auto"/>
              </w:divBdr>
            </w:div>
          </w:divsChild>
        </w:div>
        <w:div w:id="808397498">
          <w:marLeft w:val="0"/>
          <w:marRight w:val="0"/>
          <w:marTop w:val="0"/>
          <w:marBottom w:val="0"/>
          <w:divBdr>
            <w:top w:val="none" w:sz="0" w:space="0" w:color="auto"/>
            <w:left w:val="none" w:sz="0" w:space="0" w:color="auto"/>
            <w:bottom w:val="none" w:sz="0" w:space="0" w:color="auto"/>
            <w:right w:val="none" w:sz="0" w:space="0" w:color="auto"/>
          </w:divBdr>
          <w:divsChild>
            <w:div w:id="1136875756">
              <w:marLeft w:val="0"/>
              <w:marRight w:val="0"/>
              <w:marTop w:val="0"/>
              <w:marBottom w:val="0"/>
              <w:divBdr>
                <w:top w:val="none" w:sz="0" w:space="0" w:color="auto"/>
                <w:left w:val="none" w:sz="0" w:space="0" w:color="auto"/>
                <w:bottom w:val="none" w:sz="0" w:space="0" w:color="auto"/>
                <w:right w:val="none" w:sz="0" w:space="0" w:color="auto"/>
              </w:divBdr>
            </w:div>
            <w:div w:id="990712941">
              <w:marLeft w:val="225"/>
              <w:marRight w:val="0"/>
              <w:marTop w:val="225"/>
              <w:marBottom w:val="225"/>
              <w:divBdr>
                <w:top w:val="none" w:sz="0" w:space="0" w:color="auto"/>
                <w:left w:val="none" w:sz="0" w:space="0" w:color="auto"/>
                <w:bottom w:val="none" w:sz="0" w:space="0" w:color="auto"/>
                <w:right w:val="none" w:sz="0" w:space="0" w:color="auto"/>
              </w:divBdr>
              <w:divsChild>
                <w:div w:id="1402407878">
                  <w:marLeft w:val="0"/>
                  <w:marRight w:val="0"/>
                  <w:marTop w:val="0"/>
                  <w:marBottom w:val="0"/>
                  <w:divBdr>
                    <w:top w:val="single" w:sz="6" w:space="9" w:color="BCBCBC"/>
                    <w:left w:val="single" w:sz="6" w:space="9" w:color="BCBCBC"/>
                    <w:bottom w:val="single" w:sz="6" w:space="9" w:color="BCBCBC"/>
                    <w:right w:val="single" w:sz="6" w:space="9" w:color="BCBCBC"/>
                  </w:divBdr>
                  <w:divsChild>
                    <w:div w:id="1721705911">
                      <w:marLeft w:val="0"/>
                      <w:marRight w:val="0"/>
                      <w:marTop w:val="0"/>
                      <w:marBottom w:val="60"/>
                      <w:divBdr>
                        <w:top w:val="none" w:sz="0" w:space="0" w:color="auto"/>
                        <w:left w:val="none" w:sz="0" w:space="0" w:color="auto"/>
                        <w:bottom w:val="single" w:sz="6" w:space="3" w:color="BCBCBC"/>
                        <w:right w:val="none" w:sz="0" w:space="0" w:color="auto"/>
                      </w:divBdr>
                    </w:div>
                    <w:div w:id="1640761884">
                      <w:marLeft w:val="0"/>
                      <w:marRight w:val="0"/>
                      <w:marTop w:val="0"/>
                      <w:marBottom w:val="0"/>
                      <w:divBdr>
                        <w:top w:val="none" w:sz="0" w:space="0" w:color="auto"/>
                        <w:left w:val="none" w:sz="0" w:space="0" w:color="auto"/>
                        <w:bottom w:val="none" w:sz="0" w:space="0" w:color="auto"/>
                        <w:right w:val="none" w:sz="0" w:space="0" w:color="auto"/>
                      </w:divBdr>
                      <w:divsChild>
                        <w:div w:id="20622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069337">
          <w:marLeft w:val="0"/>
          <w:marRight w:val="0"/>
          <w:marTop w:val="0"/>
          <w:marBottom w:val="0"/>
          <w:divBdr>
            <w:top w:val="none" w:sz="0" w:space="0" w:color="auto"/>
            <w:left w:val="none" w:sz="0" w:space="0" w:color="auto"/>
            <w:bottom w:val="none" w:sz="0" w:space="0" w:color="auto"/>
            <w:right w:val="none" w:sz="0" w:space="0" w:color="auto"/>
          </w:divBdr>
          <w:divsChild>
            <w:div w:id="607466856">
              <w:marLeft w:val="0"/>
              <w:marRight w:val="0"/>
              <w:marTop w:val="0"/>
              <w:marBottom w:val="0"/>
              <w:divBdr>
                <w:top w:val="none" w:sz="0" w:space="0" w:color="auto"/>
                <w:left w:val="none" w:sz="0" w:space="0" w:color="auto"/>
                <w:bottom w:val="none" w:sz="0" w:space="0" w:color="auto"/>
                <w:right w:val="none" w:sz="0" w:space="0" w:color="auto"/>
              </w:divBdr>
              <w:divsChild>
                <w:div w:id="2010674899">
                  <w:marLeft w:val="0"/>
                  <w:marRight w:val="0"/>
                  <w:marTop w:val="0"/>
                  <w:marBottom w:val="0"/>
                  <w:divBdr>
                    <w:top w:val="none" w:sz="0" w:space="0" w:color="auto"/>
                    <w:left w:val="none" w:sz="0" w:space="0" w:color="auto"/>
                    <w:bottom w:val="none" w:sz="0" w:space="0" w:color="auto"/>
                    <w:right w:val="none" w:sz="0" w:space="0" w:color="auto"/>
                  </w:divBdr>
                </w:div>
                <w:div w:id="643195094">
                  <w:marLeft w:val="0"/>
                  <w:marRight w:val="0"/>
                  <w:marTop w:val="0"/>
                  <w:marBottom w:val="0"/>
                  <w:divBdr>
                    <w:top w:val="none" w:sz="0" w:space="0" w:color="auto"/>
                    <w:left w:val="none" w:sz="0" w:space="0" w:color="auto"/>
                    <w:bottom w:val="none" w:sz="0" w:space="0" w:color="auto"/>
                    <w:right w:val="none" w:sz="0" w:space="0" w:color="auto"/>
                  </w:divBdr>
                </w:div>
              </w:divsChild>
            </w:div>
            <w:div w:id="1699040605">
              <w:marLeft w:val="0"/>
              <w:marRight w:val="0"/>
              <w:marTop w:val="0"/>
              <w:marBottom w:val="0"/>
              <w:divBdr>
                <w:top w:val="none" w:sz="0" w:space="0" w:color="auto"/>
                <w:left w:val="none" w:sz="0" w:space="0" w:color="auto"/>
                <w:bottom w:val="none" w:sz="0" w:space="0" w:color="auto"/>
                <w:right w:val="none" w:sz="0" w:space="0" w:color="auto"/>
              </w:divBdr>
            </w:div>
            <w:div w:id="2139761695">
              <w:marLeft w:val="0"/>
              <w:marRight w:val="0"/>
              <w:marTop w:val="0"/>
              <w:marBottom w:val="0"/>
              <w:divBdr>
                <w:top w:val="none" w:sz="0" w:space="0" w:color="auto"/>
                <w:left w:val="none" w:sz="0" w:space="0" w:color="auto"/>
                <w:bottom w:val="none" w:sz="0" w:space="0" w:color="auto"/>
                <w:right w:val="none" w:sz="0" w:space="0" w:color="auto"/>
              </w:divBdr>
            </w:div>
            <w:div w:id="661855509">
              <w:marLeft w:val="0"/>
              <w:marRight w:val="0"/>
              <w:marTop w:val="0"/>
              <w:marBottom w:val="0"/>
              <w:divBdr>
                <w:top w:val="none" w:sz="0" w:space="0" w:color="auto"/>
                <w:left w:val="none" w:sz="0" w:space="0" w:color="auto"/>
                <w:bottom w:val="none" w:sz="0" w:space="0" w:color="auto"/>
                <w:right w:val="none" w:sz="0" w:space="0" w:color="auto"/>
              </w:divBdr>
            </w:div>
            <w:div w:id="10286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84641">
      <w:bodyDiv w:val="1"/>
      <w:marLeft w:val="0"/>
      <w:marRight w:val="0"/>
      <w:marTop w:val="0"/>
      <w:marBottom w:val="0"/>
      <w:divBdr>
        <w:top w:val="none" w:sz="0" w:space="0" w:color="auto"/>
        <w:left w:val="none" w:sz="0" w:space="0" w:color="auto"/>
        <w:bottom w:val="none" w:sz="0" w:space="0" w:color="auto"/>
        <w:right w:val="none" w:sz="0" w:space="0" w:color="auto"/>
      </w:divBdr>
    </w:div>
    <w:div w:id="181826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21</Pages>
  <Words>4490</Words>
  <Characters>25593</Characters>
  <Application>Microsoft Office Word</Application>
  <DocSecurity>0</DocSecurity>
  <Lines>213</Lines>
  <Paragraphs>60</Paragraphs>
  <ScaleCrop>false</ScaleCrop>
  <Company/>
  <LinksUpToDate>false</LinksUpToDate>
  <CharactersWithSpaces>30023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Nguyen Huynh Duc Thien</cp:lastModifiedBy>
  <cp:revision>10</cp:revision>
  <dcterms:created xsi:type="dcterms:W3CDTF">2021-07-06T00:40:00Z</dcterms:created>
  <dcterms:modified xsi:type="dcterms:W3CDTF">2021-07-08T07:58:00Z</dcterms:modified>
</cp:coreProperties>
</file>