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34A" w:rsidRDefault="00AA734A" w:rsidP="00AA734A">
      <w:pPr>
        <w:pStyle w:val="ListParagraph"/>
      </w:pPr>
      <w:r>
        <w:rPr>
          <w:noProof/>
        </w:rPr>
        <w:drawing>
          <wp:inline distT="0" distB="0" distL="0" distR="0">
            <wp:extent cx="5943600" cy="5850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4044566_124405743109544_6919563427210559648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31B" w:rsidRDefault="00222B69" w:rsidP="00222B69">
      <w:pPr>
        <w:pStyle w:val="ListParagraph"/>
        <w:numPr>
          <w:ilvl w:val="0"/>
          <w:numId w:val="1"/>
        </w:numPr>
      </w:pPr>
      <w:r>
        <w:t>Hồng cầu trong giới hạn bình thường, đẳng sắc, đẳng bào, không ghi nhậ</w:t>
      </w:r>
      <w:r w:rsidR="00F56F89">
        <w:t>n bất thường</w:t>
      </w:r>
    </w:p>
    <w:p w:rsidR="00222B69" w:rsidRDefault="00222B69" w:rsidP="00222B69">
      <w:pPr>
        <w:pStyle w:val="ListParagraph"/>
        <w:numPr>
          <w:ilvl w:val="0"/>
          <w:numId w:val="1"/>
        </w:numPr>
      </w:pPr>
      <w:r>
        <w:t>Bạch cầu trong giới hạn bình thường. Neutro tăng nhẹ 9,51 &gt; 7,5 G/L, Lympho giảm nhẹ 0,7 &lt; 1 G/L =&gt; số lượng thành phần bạch cầu thay đổi nhẹ có thể do tăng đáp ứng với stress, hoạt động thể lực, xúc độ</w:t>
      </w:r>
      <w:r w:rsidR="00F56F89">
        <w:t>ng, nhiễm trùng, thuốc, bệnh lý ác tính, bệnh lý tự miễn …</w:t>
      </w:r>
    </w:p>
    <w:p w:rsidR="00222B69" w:rsidRDefault="00222B69" w:rsidP="00222B69">
      <w:pPr>
        <w:pStyle w:val="ListParagraph"/>
        <w:numPr>
          <w:ilvl w:val="0"/>
          <w:numId w:val="1"/>
        </w:numPr>
      </w:pPr>
      <w:r>
        <w:t>Tiểu cầu giảm 2,09 &lt; 150 G/L mức độ nặng &lt; 20 G/L =&gt; có nguy cơ xuất huyết tự nhiên, xuất huyết não, cơ quan quan trọng</w:t>
      </w:r>
    </w:p>
    <w:p w:rsidR="00AC7298" w:rsidRDefault="00222B69" w:rsidP="00222B69">
      <w:pPr>
        <w:pStyle w:val="ListParagraph"/>
      </w:pPr>
      <w:r>
        <w:t>=&gt; Nghĩ nhiều bệnh nhân có bệnh lý liên quan đến giảm tiểu cầu như XHGTC miễn dịch, suy tủy dòng tiểu cầu, cường lách</w:t>
      </w:r>
      <w:r w:rsidR="00AC7298">
        <w:t xml:space="preserve"> giai đoạn đầu gây giảm dòng tiểu cầu,</w:t>
      </w:r>
      <w:r w:rsidR="00F56F89">
        <w:t xml:space="preserve"> nhiễm virus HCV, HBV, HIV, sử dụng thuốc, hội chứng evans, bệnh tự miễn</w:t>
      </w:r>
      <w:r w:rsidR="00AC7298">
        <w:t>… cần phối hợp thêm lâm sàng và cls khác để đánh giá thêm</w:t>
      </w:r>
    </w:p>
    <w:p w:rsidR="00F56F89" w:rsidRDefault="00F56F89" w:rsidP="00222B69">
      <w:pPr>
        <w:pStyle w:val="ListParagraph"/>
      </w:pPr>
      <w:r>
        <w:t>=&gt; Đề nghị thêm: Phết máu, ANA, anti ds DNA, Coombs trực tiếp, gián tiếp, HbsAG, anti HCV, chức năng gan, siêu âm bụng, …</w:t>
      </w:r>
    </w:p>
    <w:p w:rsidR="00AC7298" w:rsidRDefault="00AC7298" w:rsidP="00222B69">
      <w:pPr>
        <w:pStyle w:val="ListParagraph"/>
      </w:pPr>
    </w:p>
    <w:p w:rsidR="00AC7298" w:rsidRDefault="00AA734A" w:rsidP="00222B69">
      <w:pPr>
        <w:pStyle w:val="ListParagraph"/>
      </w:pPr>
      <w:r>
        <w:rPr>
          <w:noProof/>
        </w:rPr>
        <w:drawing>
          <wp:inline distT="0" distB="0" distL="0" distR="0">
            <wp:extent cx="594360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4760767_939403819936997_338116861355623836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98" w:rsidRDefault="00AC7298" w:rsidP="00222B69">
      <w:pPr>
        <w:pStyle w:val="ListParagraph"/>
      </w:pPr>
    </w:p>
    <w:p w:rsidR="00AC7298" w:rsidRDefault="00AC7298" w:rsidP="00AC7298">
      <w:pPr>
        <w:pStyle w:val="ListParagraph"/>
        <w:numPr>
          <w:ilvl w:val="0"/>
          <w:numId w:val="1"/>
        </w:numPr>
      </w:pPr>
      <w:r>
        <w:t>Hồng cầu 1,92 &lt; 3,9 T/L =&gt; giảm Hb 50 &lt; 70 g/L = &gt; thiếu máu mức độ nặng MCV, MCH trong giới hạn bình thường, nhưng MCHC 284 &lt; 300 g/L =&gt; nồng độ hemoglobin bão hòa trong mỗi tế bào hồng cầu giảm, nghĩ nhiều hồng cầu nhược sắc, dimorphic reds dương tính =&gt; HC đa hình dạng, đa kích thước</w:t>
      </w:r>
    </w:p>
    <w:p w:rsidR="00AC7298" w:rsidRDefault="00AC7298" w:rsidP="00AC7298">
      <w:pPr>
        <w:pStyle w:val="ListParagraph"/>
        <w:numPr>
          <w:ilvl w:val="0"/>
          <w:numId w:val="1"/>
        </w:numPr>
      </w:pPr>
      <w:r>
        <w:t>HCT 17,8% &lt; 35% giảm phối hợp với tình trạng thiếu máu và giảm tiểu cầu ở trên, cần tìm thêm ổ chảy máu trên lâm sàng, xử trí tùy theo nguyên nhân bao gồm truyền máu HCL 2 đơn vị, truyền tiểu cầu và xử lý ổ xuất huyết, xử trí nguyên nhân</w:t>
      </w:r>
      <w:r w:rsidR="002F61BA">
        <w:t>. Trước khi truyền máu làm xét nghiệm miễn dịch máu để kiểm tra.</w:t>
      </w:r>
    </w:p>
    <w:p w:rsidR="00222B69" w:rsidRDefault="00AC7298" w:rsidP="00AC7298">
      <w:pPr>
        <w:pStyle w:val="ListParagraph"/>
        <w:numPr>
          <w:ilvl w:val="0"/>
          <w:numId w:val="1"/>
        </w:numPr>
      </w:pPr>
      <w:r>
        <w:lastRenderedPageBreak/>
        <w:t>Bạch cầu tăng 191,3 &gt; 11 G/L tăng cao, tất cả các dòng bạch cầu ( hạt 23,2 &gt; 7,5 G/L, lympho 65,7 &gt; 4 G/L, mono 102 &gt; 0,8 G/L), phết máu ngoại biên ghi nhận bạch cầu chuyển trái và bạch cầu chưa trưởng thành trong máu ngoại biên =&gt; nghĩ nhiều bệnh lý liên quan tủy xương</w:t>
      </w:r>
    </w:p>
    <w:p w:rsidR="00F56F89" w:rsidRDefault="00F56F89" w:rsidP="00F56F89">
      <w:pPr>
        <w:pStyle w:val="ListParagraph"/>
        <w:numPr>
          <w:ilvl w:val="0"/>
          <w:numId w:val="1"/>
        </w:numPr>
      </w:pPr>
      <w:r w:rsidRPr="00F56F89">
        <w:t>Tiểu cầu 47 &lt; 100 G/L =&gt; giảm mức độ trung bình</w:t>
      </w:r>
    </w:p>
    <w:p w:rsidR="00AC7298" w:rsidRDefault="00B40CE3" w:rsidP="00AC7298">
      <w:pPr>
        <w:pStyle w:val="ListParagraph"/>
      </w:pPr>
      <w:r>
        <w:t xml:space="preserve">=&gt; </w:t>
      </w:r>
      <w:r w:rsidR="00AC7298">
        <w:t xml:space="preserve"> giảm 2 dòng tế bào ( hồng cầu và tiểu cẩu) mức độ nặng, tăng dòng bạch cầu, phết máu ngoại biên ghi nhận bạch cầu chuyển trái và bạch cầu chưa trưởng thành </w:t>
      </w:r>
    </w:p>
    <w:p w:rsidR="00AC7298" w:rsidRDefault="00AC7298" w:rsidP="00AC7298">
      <w:pPr>
        <w:pStyle w:val="ListParagraph"/>
      </w:pPr>
      <w:r>
        <w:t>=&gt;  nghĩ bệnh nhân bị các bệnh lý liên quan tủy xương như bạch cầu cấp, bạch cầu mạn dòng tủy,</w:t>
      </w:r>
      <w:r w:rsidR="002F61BA">
        <w:t xml:space="preserve"> rối</w:t>
      </w:r>
      <w:r>
        <w:t xml:space="preserve"> loạn sinh tủy, đa u tủy,</w:t>
      </w:r>
      <w:r w:rsidR="002F61BA">
        <w:t xml:space="preserve"> lymphoma,</w:t>
      </w:r>
      <w:r>
        <w:t xml:space="preserve"> … cần phối hợp thêm lâm sàng và CLS khác như tủy đồ sinh thiết tủy, NST đồ, RT – PCR,… để đưa ra chẩn đoán cho bệnh nhân</w:t>
      </w:r>
    </w:p>
    <w:p w:rsidR="00C44193" w:rsidRDefault="00C44193" w:rsidP="00AC7298">
      <w:pPr>
        <w:pStyle w:val="ListParagraph"/>
      </w:pPr>
    </w:p>
    <w:p w:rsidR="00C44193" w:rsidRDefault="00AA734A" w:rsidP="00AC7298">
      <w:pPr>
        <w:pStyle w:val="ListParagraph"/>
      </w:pPr>
      <w:r>
        <w:rPr>
          <w:noProof/>
        </w:rPr>
        <w:drawing>
          <wp:inline distT="0" distB="0" distL="0" distR="0">
            <wp:extent cx="5940449" cy="57150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267444_1390539881320972_113590764263805581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193" w:rsidRDefault="00C44193" w:rsidP="00AC7298">
      <w:pPr>
        <w:pStyle w:val="ListParagraph"/>
      </w:pPr>
    </w:p>
    <w:p w:rsidR="00C44193" w:rsidRDefault="00C44193" w:rsidP="00AC7298">
      <w:pPr>
        <w:pStyle w:val="ListParagraph"/>
      </w:pPr>
    </w:p>
    <w:p w:rsidR="00C44193" w:rsidRDefault="00C44193" w:rsidP="00C44193">
      <w:pPr>
        <w:pStyle w:val="ListParagraph"/>
        <w:numPr>
          <w:ilvl w:val="0"/>
          <w:numId w:val="1"/>
        </w:numPr>
      </w:pPr>
      <w:r>
        <w:lastRenderedPageBreak/>
        <w:t>Hồng cầu 2,89 &lt; 3,5 T/L, Hb 85 g/l &gt; 80 g/l =&gt; giảm mức độ trung bình, MCV, MCH, MCHC trong giới hạn bình thường</w:t>
      </w:r>
      <w:r w:rsidR="002F61BA">
        <w:t xml:space="preserve"> =&gt; thiếu máu đẳng sắc đẳng bào mức độ trung bình</w:t>
      </w:r>
      <w:r>
        <w:t xml:space="preserve"> có thể</w:t>
      </w:r>
      <w:r w:rsidR="008D5434">
        <w:t xml:space="preserve"> do xuất huyết</w:t>
      </w:r>
      <w:r>
        <w:t xml:space="preserve"> cấp, tán huyết</w:t>
      </w:r>
      <w:r w:rsidR="008D5434">
        <w:t xml:space="preserve"> cấp</w:t>
      </w:r>
      <w:r>
        <w:t xml:space="preserve">, suy thận </w:t>
      </w:r>
      <w:r w:rsidR="008D5434">
        <w:t>mãn</w:t>
      </w:r>
      <w:r>
        <w:t>, thiếu sắt + B12</w:t>
      </w:r>
      <w:r w:rsidR="008D5434">
        <w:t xml:space="preserve"> và folate, giai đoạn đầu của thiếu máu thiếu sắt, suy tủy, loạn sinh tủy, bệnh lý ác tính về máu</w:t>
      </w:r>
      <w:r w:rsidR="002F61BA">
        <w:t>. Xem xét lại lâm sàng tìm triệu chứng thiếu máu, ổ xuất huyết, …  có thể truyền HCL nếu cần. Trước khi truyền cần làm các xét nghiệm miễn dịch máu, nhóm máu,…</w:t>
      </w:r>
    </w:p>
    <w:p w:rsidR="00C44193" w:rsidRDefault="00C44193" w:rsidP="00C44193">
      <w:pPr>
        <w:pStyle w:val="ListParagraph"/>
        <w:numPr>
          <w:ilvl w:val="0"/>
          <w:numId w:val="1"/>
        </w:numPr>
      </w:pPr>
      <w:r>
        <w:t>Bạch cầu giảm</w:t>
      </w:r>
      <w:r w:rsidR="00EF05E6">
        <w:t xml:space="preserve"> 2,1 &lt; 4 G/L,  Neu giảm 1,7 &lt; 1,8 G/L có thể do thuốc, tổn thương tủy, dinh dưỡng, do tự miễn, nhiễm trùng, Lym giảm 0,2 &lt; 0,8 G/L có thể do suy tủy, nhiễm trùng, thuốc, bệnh tự miễn, dinh dưỡng, không ghi nhận các tế bào bạch cầu bất thường</w:t>
      </w:r>
    </w:p>
    <w:p w:rsidR="00C44193" w:rsidRDefault="00C44193" w:rsidP="00C44193">
      <w:pPr>
        <w:pStyle w:val="ListParagraph"/>
        <w:numPr>
          <w:ilvl w:val="0"/>
          <w:numId w:val="1"/>
        </w:numPr>
      </w:pPr>
      <w:r>
        <w:t xml:space="preserve">Tiểu cầu giảm </w:t>
      </w:r>
      <w:r w:rsidR="00B40CE3">
        <w:t>mức độ nặng 23 &lt; 50 G/L có thể do thuốc, nhiễm trùng, suy gan, cường lách, bệnh tự miễn, các bệnh lý về tủy…</w:t>
      </w:r>
    </w:p>
    <w:p w:rsidR="00B40CE3" w:rsidRDefault="00B40CE3" w:rsidP="00B40CE3">
      <w:pPr>
        <w:pStyle w:val="ListParagraph"/>
      </w:pPr>
      <w:r>
        <w:t>=&gt; Thiếu máu mức độ trung bình, giảm bạch cầu hạt, bạch cầu lympho, giảm tiểu cầu mức độ nặng</w:t>
      </w:r>
    </w:p>
    <w:p w:rsidR="00B40CE3" w:rsidRDefault="00B40CE3" w:rsidP="00B40CE3">
      <w:pPr>
        <w:pStyle w:val="ListParagraph"/>
      </w:pPr>
      <w:r>
        <w:t>=&gt; Giảm 3 dòng =&gt; nghĩ nhiều đến bệnh suy tủy xương  nhưng cần thêm lâm sàng và các CLS khác</w:t>
      </w:r>
      <w:r w:rsidR="002F61BA">
        <w:t xml:space="preserve"> phết máu, tủy đồ</w:t>
      </w:r>
      <w:r w:rsidR="008B3A82">
        <w:t>, …</w:t>
      </w:r>
      <w:r>
        <w:t xml:space="preserve"> để xác định chẩn đoán</w:t>
      </w:r>
      <w:r w:rsidR="002F61BA">
        <w:t>. Các nguyên nhân thường gặp:</w:t>
      </w:r>
    </w:p>
    <w:p w:rsidR="002F61BA" w:rsidRDefault="002F61BA" w:rsidP="002F61BA">
      <w:pPr>
        <w:pStyle w:val="ListParagraph"/>
        <w:numPr>
          <w:ilvl w:val="0"/>
          <w:numId w:val="1"/>
        </w:numPr>
      </w:pPr>
      <w:r>
        <w:t>Ngoại vi:</w:t>
      </w:r>
    </w:p>
    <w:p w:rsidR="002F61BA" w:rsidRDefault="002F61BA" w:rsidP="002F61BA">
      <w:pPr>
        <w:pStyle w:val="ListParagraph"/>
        <w:numPr>
          <w:ilvl w:val="1"/>
          <w:numId w:val="1"/>
        </w:numPr>
      </w:pPr>
      <w:r>
        <w:t>Cường lách</w:t>
      </w:r>
    </w:p>
    <w:p w:rsidR="002F61BA" w:rsidRDefault="002F61BA" w:rsidP="002F61BA">
      <w:pPr>
        <w:pStyle w:val="ListParagraph"/>
        <w:numPr>
          <w:ilvl w:val="1"/>
          <w:numId w:val="1"/>
        </w:numPr>
      </w:pPr>
      <w:r>
        <w:t>Ung thư di căn xương</w:t>
      </w:r>
    </w:p>
    <w:p w:rsidR="002F61BA" w:rsidRDefault="002F61BA" w:rsidP="002F61BA">
      <w:pPr>
        <w:pStyle w:val="ListParagraph"/>
        <w:numPr>
          <w:ilvl w:val="1"/>
          <w:numId w:val="1"/>
        </w:numPr>
      </w:pPr>
      <w:r>
        <w:t>Bệnh lý tự miễn</w:t>
      </w:r>
    </w:p>
    <w:p w:rsidR="002F61BA" w:rsidRDefault="002F61BA" w:rsidP="002F61BA">
      <w:pPr>
        <w:pStyle w:val="ListParagraph"/>
        <w:numPr>
          <w:ilvl w:val="1"/>
          <w:numId w:val="1"/>
        </w:numPr>
      </w:pPr>
      <w:r>
        <w:t>Nhiễm trùng mãn tính</w:t>
      </w:r>
    </w:p>
    <w:p w:rsidR="002F61BA" w:rsidRDefault="002F61BA" w:rsidP="002F61BA">
      <w:pPr>
        <w:pStyle w:val="ListParagraph"/>
        <w:numPr>
          <w:ilvl w:val="0"/>
          <w:numId w:val="1"/>
        </w:numPr>
      </w:pPr>
      <w:r>
        <w:t>Trung ương:</w:t>
      </w:r>
    </w:p>
    <w:p w:rsidR="002F61BA" w:rsidRDefault="002F61BA" w:rsidP="002F61BA">
      <w:pPr>
        <w:pStyle w:val="ListParagraph"/>
        <w:numPr>
          <w:ilvl w:val="1"/>
          <w:numId w:val="1"/>
        </w:numPr>
      </w:pPr>
      <w:r>
        <w:t>Suy tủy xương</w:t>
      </w:r>
    </w:p>
    <w:p w:rsidR="002F61BA" w:rsidRDefault="002F61BA" w:rsidP="002F61BA">
      <w:pPr>
        <w:pStyle w:val="ListParagraph"/>
        <w:numPr>
          <w:ilvl w:val="1"/>
          <w:numId w:val="1"/>
        </w:numPr>
      </w:pPr>
      <w:r>
        <w:t>Bạch cầu cấp</w:t>
      </w:r>
    </w:p>
    <w:p w:rsidR="002F61BA" w:rsidRDefault="002F61BA" w:rsidP="002F61BA">
      <w:pPr>
        <w:pStyle w:val="ListParagraph"/>
        <w:numPr>
          <w:ilvl w:val="1"/>
          <w:numId w:val="1"/>
        </w:numPr>
      </w:pPr>
      <w:r>
        <w:t>U tủy xương</w:t>
      </w:r>
    </w:p>
    <w:p w:rsidR="002F61BA" w:rsidRDefault="002F61BA" w:rsidP="002F61BA">
      <w:pPr>
        <w:pStyle w:val="ListParagraph"/>
        <w:numPr>
          <w:ilvl w:val="1"/>
          <w:numId w:val="1"/>
        </w:numPr>
      </w:pPr>
      <w:r>
        <w:t>Rối loạn sinh tủy</w:t>
      </w:r>
    </w:p>
    <w:p w:rsidR="002F61BA" w:rsidRDefault="002F61BA" w:rsidP="002F61BA">
      <w:pPr>
        <w:pStyle w:val="ListParagraph"/>
        <w:numPr>
          <w:ilvl w:val="1"/>
          <w:numId w:val="1"/>
        </w:numPr>
      </w:pPr>
      <w:r>
        <w:t>Lymphoma</w:t>
      </w:r>
    </w:p>
    <w:p w:rsidR="002F61BA" w:rsidRDefault="002F61BA" w:rsidP="002F61BA">
      <w:pPr>
        <w:pStyle w:val="ListParagraph"/>
        <w:numPr>
          <w:ilvl w:val="1"/>
          <w:numId w:val="1"/>
        </w:numPr>
      </w:pPr>
      <w:r>
        <w:t>Xơ tủy nguyên phát</w:t>
      </w:r>
    </w:p>
    <w:p w:rsidR="00C44193" w:rsidRDefault="00C44193" w:rsidP="00C44193">
      <w:pPr>
        <w:pStyle w:val="ListParagraph"/>
      </w:pPr>
    </w:p>
    <w:p w:rsidR="00C44193" w:rsidRDefault="00AA734A" w:rsidP="00C44193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361940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4918778_539760317403466_3407766375800282218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E0A" w:rsidRDefault="00EE5E0A" w:rsidP="001F12B3">
      <w:pPr>
        <w:pStyle w:val="ListParagraph"/>
        <w:numPr>
          <w:ilvl w:val="0"/>
          <w:numId w:val="1"/>
        </w:numPr>
      </w:pPr>
      <w:r>
        <w:lastRenderedPageBreak/>
        <w:t>Hồng cầu giảm RBC 2,3 &lt; 3,8 G/L, HGB 76 g/L &lt; 80 g/L giảm mức độ nặng, Hct 22,6% &lt; 35%, MCV, MCH, MCHC trong giới hạn bình thường =&gt; thiếu máu hồng cầu đẳng sắc đẳng bào mức độ nặng. Các nguyên nhân thường gặp là: xuất huyết cấp, tán huyết cấp, suy tủy, loạn sinh tủy, bệnh lý ác tính về máu, …</w:t>
      </w:r>
      <w:r w:rsidR="008B3A82">
        <w:t xml:space="preserve"> Cần timd dấu hiếu thiếu máu, ổ xuất huyết trên bệnh nhân. Có thể truyền HCL nếu cần. Trước khi truyền cần làm các xét nghiệm miên dịch máu.</w:t>
      </w:r>
      <w:r w:rsidR="001F12B3" w:rsidRPr="001F12B3">
        <w:t xml:space="preserve"> dimorphic reds dương tính =&gt; HC đa hình dạng, đa kích thước</w:t>
      </w:r>
      <w:bookmarkStart w:id="0" w:name="_GoBack"/>
      <w:bookmarkEnd w:id="0"/>
    </w:p>
    <w:p w:rsidR="00C44193" w:rsidRDefault="007131BF" w:rsidP="007131BF">
      <w:pPr>
        <w:pStyle w:val="ListParagraph"/>
        <w:numPr>
          <w:ilvl w:val="0"/>
          <w:numId w:val="1"/>
        </w:numPr>
      </w:pPr>
      <w:r>
        <w:t>Bạch cầu tăng 15,7 &gt; 11 G/L , neutro tăng 14,9 &gt; 8,25 G/L có thể do stress, nhiễm trùng, thuốc, bệnh lý ác tính, lympho giảm 0,3 &lt; 0,8 G/L có thể do suy tủy, suy giảm miễn dịch, nhiễm trùng, thuốc, bệnh tự miễn,…, có bạch cầu chuyển trái và bạch cầu chưa trưởng thành trong phết máu</w:t>
      </w:r>
      <w:r w:rsidR="008B3A82">
        <w:t xml:space="preserve"> =&gt; nghĩ nhiều nguyên nhân tủy xương</w:t>
      </w:r>
    </w:p>
    <w:p w:rsidR="008B3A82" w:rsidRDefault="008B3A82" w:rsidP="007131BF">
      <w:pPr>
        <w:pStyle w:val="ListParagraph"/>
        <w:numPr>
          <w:ilvl w:val="0"/>
          <w:numId w:val="1"/>
        </w:numPr>
      </w:pPr>
      <w:r>
        <w:t>Tiểu cầu 47 &lt; 50 G/L giảm mức độ nặng</w:t>
      </w:r>
    </w:p>
    <w:p w:rsidR="008B3A82" w:rsidRDefault="008B3A82" w:rsidP="008B3A82">
      <w:pPr>
        <w:pStyle w:val="ListParagraph"/>
      </w:pPr>
      <w:r>
        <w:t>=&gt; Bệnh nhân giảm 2 dòng hồng cầu và tiểu cầu , bạch cầu tăng neutro, phết máu có bạch cầu chuyển trái và bạch cầu chưa trưởng thành</w:t>
      </w:r>
    </w:p>
    <w:p w:rsidR="008B3A82" w:rsidRDefault="008B3A82" w:rsidP="008B3A82">
      <w:pPr>
        <w:pStyle w:val="ListParagraph"/>
      </w:pPr>
      <w:r>
        <w:t xml:space="preserve">=&gt; nghĩ nhiều bệnh lý liên quan tủy xương như </w:t>
      </w:r>
      <w:r w:rsidRPr="008B3A82">
        <w:t>bạch cầu cấp, bạch cầu mạn dòng tủy, rối loạn sinh tủy, đa u tủy, lymphoma, … cần phối hợp thêm lâm sàng và CLS khác như tủy đồ sinh thiết tủy, NST đồ, RT – PCR,… để đưa ra chẩn đoán cho bệnh nhân</w:t>
      </w:r>
    </w:p>
    <w:p w:rsidR="00C44193" w:rsidRDefault="00C44193" w:rsidP="00C44193">
      <w:pPr>
        <w:pStyle w:val="ListParagraph"/>
      </w:pPr>
    </w:p>
    <w:p w:rsidR="00C44193" w:rsidRDefault="00C44193" w:rsidP="00AA734A">
      <w:pPr>
        <w:pStyle w:val="ListParagraph"/>
      </w:pPr>
    </w:p>
    <w:sectPr w:rsidR="00C4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1102B"/>
    <w:multiLevelType w:val="hybridMultilevel"/>
    <w:tmpl w:val="67C2EC08"/>
    <w:lvl w:ilvl="0" w:tplc="FBB4D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B69"/>
    <w:rsid w:val="0000190F"/>
    <w:rsid w:val="00006DCA"/>
    <w:rsid w:val="00015D2B"/>
    <w:rsid w:val="0006057A"/>
    <w:rsid w:val="00070E9C"/>
    <w:rsid w:val="000774EC"/>
    <w:rsid w:val="000850DE"/>
    <w:rsid w:val="000A25D5"/>
    <w:rsid w:val="000D60DE"/>
    <w:rsid w:val="000E193B"/>
    <w:rsid w:val="000E7306"/>
    <w:rsid w:val="00103305"/>
    <w:rsid w:val="00111C92"/>
    <w:rsid w:val="00145496"/>
    <w:rsid w:val="00154C0B"/>
    <w:rsid w:val="001602B2"/>
    <w:rsid w:val="0016031C"/>
    <w:rsid w:val="00170046"/>
    <w:rsid w:val="00175774"/>
    <w:rsid w:val="00181A2A"/>
    <w:rsid w:val="00185D61"/>
    <w:rsid w:val="00185FBE"/>
    <w:rsid w:val="00193AED"/>
    <w:rsid w:val="001945FE"/>
    <w:rsid w:val="001B5DDA"/>
    <w:rsid w:val="001D754B"/>
    <w:rsid w:val="001E5CB3"/>
    <w:rsid w:val="001F12B3"/>
    <w:rsid w:val="00201631"/>
    <w:rsid w:val="002059F0"/>
    <w:rsid w:val="00222B69"/>
    <w:rsid w:val="00226D0A"/>
    <w:rsid w:val="0026531D"/>
    <w:rsid w:val="00274081"/>
    <w:rsid w:val="002A1928"/>
    <w:rsid w:val="002A3A4C"/>
    <w:rsid w:val="002A4BBE"/>
    <w:rsid w:val="002A625B"/>
    <w:rsid w:val="002A717C"/>
    <w:rsid w:val="002B6A11"/>
    <w:rsid w:val="002D0481"/>
    <w:rsid w:val="002D1F10"/>
    <w:rsid w:val="002D3D09"/>
    <w:rsid w:val="002D43CA"/>
    <w:rsid w:val="002E1133"/>
    <w:rsid w:val="002E4C19"/>
    <w:rsid w:val="002F61BA"/>
    <w:rsid w:val="0032062B"/>
    <w:rsid w:val="00325C4E"/>
    <w:rsid w:val="0033621E"/>
    <w:rsid w:val="0036196D"/>
    <w:rsid w:val="00386BE7"/>
    <w:rsid w:val="003A5ECF"/>
    <w:rsid w:val="003C2B7D"/>
    <w:rsid w:val="0041159C"/>
    <w:rsid w:val="00421E90"/>
    <w:rsid w:val="00430564"/>
    <w:rsid w:val="0043470F"/>
    <w:rsid w:val="00434D20"/>
    <w:rsid w:val="004733E9"/>
    <w:rsid w:val="004832DB"/>
    <w:rsid w:val="004A0D25"/>
    <w:rsid w:val="004A608D"/>
    <w:rsid w:val="004C197A"/>
    <w:rsid w:val="004D0222"/>
    <w:rsid w:val="004F1CFF"/>
    <w:rsid w:val="00513A00"/>
    <w:rsid w:val="005213E5"/>
    <w:rsid w:val="005B5383"/>
    <w:rsid w:val="005C5978"/>
    <w:rsid w:val="005E305E"/>
    <w:rsid w:val="005E3BD5"/>
    <w:rsid w:val="00627103"/>
    <w:rsid w:val="0065135A"/>
    <w:rsid w:val="00653A67"/>
    <w:rsid w:val="006B7167"/>
    <w:rsid w:val="006C4889"/>
    <w:rsid w:val="006D1FDB"/>
    <w:rsid w:val="006D23E2"/>
    <w:rsid w:val="006F7B47"/>
    <w:rsid w:val="007131BF"/>
    <w:rsid w:val="00747E19"/>
    <w:rsid w:val="00751380"/>
    <w:rsid w:val="00753A71"/>
    <w:rsid w:val="007553A1"/>
    <w:rsid w:val="00774A6D"/>
    <w:rsid w:val="00787582"/>
    <w:rsid w:val="0078770F"/>
    <w:rsid w:val="007959E9"/>
    <w:rsid w:val="007A1AB1"/>
    <w:rsid w:val="007B1059"/>
    <w:rsid w:val="007C2CBB"/>
    <w:rsid w:val="007C6DA9"/>
    <w:rsid w:val="00801B4E"/>
    <w:rsid w:val="00805BCD"/>
    <w:rsid w:val="0088362D"/>
    <w:rsid w:val="008908C1"/>
    <w:rsid w:val="008A5899"/>
    <w:rsid w:val="008B3A82"/>
    <w:rsid w:val="008B6333"/>
    <w:rsid w:val="008D5434"/>
    <w:rsid w:val="008D6270"/>
    <w:rsid w:val="008E0CC4"/>
    <w:rsid w:val="0093334F"/>
    <w:rsid w:val="00945574"/>
    <w:rsid w:val="0095590C"/>
    <w:rsid w:val="00993D1C"/>
    <w:rsid w:val="009C69F4"/>
    <w:rsid w:val="009E19D2"/>
    <w:rsid w:val="00A02E28"/>
    <w:rsid w:val="00A04FFC"/>
    <w:rsid w:val="00A15CCD"/>
    <w:rsid w:val="00A1731B"/>
    <w:rsid w:val="00A53242"/>
    <w:rsid w:val="00A71AD9"/>
    <w:rsid w:val="00AA568C"/>
    <w:rsid w:val="00AA734A"/>
    <w:rsid w:val="00AB5E18"/>
    <w:rsid w:val="00AC196A"/>
    <w:rsid w:val="00AC7298"/>
    <w:rsid w:val="00AF1B61"/>
    <w:rsid w:val="00AF6AC8"/>
    <w:rsid w:val="00B0425F"/>
    <w:rsid w:val="00B2435D"/>
    <w:rsid w:val="00B34E77"/>
    <w:rsid w:val="00B40CE3"/>
    <w:rsid w:val="00B41C47"/>
    <w:rsid w:val="00B43B41"/>
    <w:rsid w:val="00B52B35"/>
    <w:rsid w:val="00BF0516"/>
    <w:rsid w:val="00BF5F3E"/>
    <w:rsid w:val="00C247F7"/>
    <w:rsid w:val="00C44193"/>
    <w:rsid w:val="00C7030F"/>
    <w:rsid w:val="00C842FA"/>
    <w:rsid w:val="00C93806"/>
    <w:rsid w:val="00C95033"/>
    <w:rsid w:val="00CC40BF"/>
    <w:rsid w:val="00CC5498"/>
    <w:rsid w:val="00CD76DE"/>
    <w:rsid w:val="00D349DD"/>
    <w:rsid w:val="00D57BF8"/>
    <w:rsid w:val="00DB5FFD"/>
    <w:rsid w:val="00DC2A6E"/>
    <w:rsid w:val="00DC4B40"/>
    <w:rsid w:val="00DD33CC"/>
    <w:rsid w:val="00DF4DF5"/>
    <w:rsid w:val="00DF5714"/>
    <w:rsid w:val="00E034D5"/>
    <w:rsid w:val="00E144F3"/>
    <w:rsid w:val="00E23EDE"/>
    <w:rsid w:val="00E31915"/>
    <w:rsid w:val="00E716A5"/>
    <w:rsid w:val="00EA2079"/>
    <w:rsid w:val="00EA2CF0"/>
    <w:rsid w:val="00EA589A"/>
    <w:rsid w:val="00EC129F"/>
    <w:rsid w:val="00EE139B"/>
    <w:rsid w:val="00EE5E0A"/>
    <w:rsid w:val="00EF05E6"/>
    <w:rsid w:val="00F00970"/>
    <w:rsid w:val="00F262C1"/>
    <w:rsid w:val="00F31C82"/>
    <w:rsid w:val="00F35B7F"/>
    <w:rsid w:val="00F53B65"/>
    <w:rsid w:val="00F56F89"/>
    <w:rsid w:val="00F67B36"/>
    <w:rsid w:val="00F72C49"/>
    <w:rsid w:val="00F737ED"/>
    <w:rsid w:val="00F85E0C"/>
    <w:rsid w:val="00F94850"/>
    <w:rsid w:val="00FB2ADC"/>
    <w:rsid w:val="00FE6B74"/>
    <w:rsid w:val="00FF0BEB"/>
    <w:rsid w:val="00FF1284"/>
    <w:rsid w:val="00F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3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2021-06-14T05:26:00Z</dcterms:created>
  <dcterms:modified xsi:type="dcterms:W3CDTF">2021-06-14T05:26:00Z</dcterms:modified>
</cp:coreProperties>
</file>