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96CDD">
        <w:rPr>
          <w:rFonts w:ascii="Times New Roman" w:hAnsi="Times New Roman" w:cs="Times New Roman"/>
          <w:b/>
          <w:sz w:val="24"/>
          <w:szCs w:val="24"/>
          <w:u w:val="single"/>
        </w:rPr>
        <w:t>Đọc</w:t>
      </w:r>
      <w:proofErr w:type="spellEnd"/>
      <w:r w:rsidRPr="00C96C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6CDD">
        <w:rPr>
          <w:rFonts w:ascii="Times New Roman" w:hAnsi="Times New Roman" w:cs="Times New Roman"/>
          <w:b/>
          <w:sz w:val="24"/>
          <w:szCs w:val="24"/>
          <w:u w:val="single"/>
        </w:rPr>
        <w:t>XQuang</w:t>
      </w:r>
      <w:proofErr w:type="spellEnd"/>
      <w:r w:rsidRPr="00C96CD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42C59" w:rsidRPr="00C96CDD" w:rsidRDefault="00942C59" w:rsidP="00942C59">
      <w:pPr>
        <w:pStyle w:val="ListParagraph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Trương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Minh T., 27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07/03/2021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BV CR</w:t>
      </w:r>
    </w:p>
    <w:p w:rsidR="00942C59" w:rsidRPr="00C96CDD" w:rsidRDefault="00942C59" w:rsidP="00942C59">
      <w:pPr>
        <w:pStyle w:val="ListParagraph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Kĩ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2C59" w:rsidRPr="00C96CDD" w:rsidRDefault="00942C59" w:rsidP="00942C59">
      <w:pPr>
        <w:pStyle w:val="ListParagraph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AP (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bả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&gt; 2/3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mực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dạ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>)</w:t>
      </w:r>
    </w:p>
    <w:p w:rsidR="00942C59" w:rsidRPr="00C96CDD" w:rsidRDefault="00942C59" w:rsidP="00942C59">
      <w:pPr>
        <w:pStyle w:val="ListParagraph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Hít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sâu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đếm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5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>)</w:t>
      </w:r>
    </w:p>
    <w:p w:rsidR="00942C59" w:rsidRPr="00C96CDD" w:rsidRDefault="00942C59" w:rsidP="00942C59">
      <w:pPr>
        <w:pStyle w:val="ListParagraph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tia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đốt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sống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T4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lên</w:t>
      </w:r>
      <w:proofErr w:type="spellEnd"/>
    </w:p>
    <w:p w:rsidR="00942C59" w:rsidRPr="00C96CDD" w:rsidRDefault="00942C59" w:rsidP="00942C59">
      <w:pPr>
        <w:pStyle w:val="ListParagraph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xoay</w:t>
      </w:r>
      <w:proofErr w:type="spellEnd"/>
    </w:p>
    <w:p w:rsidR="00942C59" w:rsidRPr="00C96CDD" w:rsidRDefault="00942C59" w:rsidP="00942C59">
      <w:pPr>
        <w:pStyle w:val="ListParagraph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C59" w:rsidRPr="00C96CDD" w:rsidRDefault="00942C59" w:rsidP="00942C59">
      <w:pPr>
        <w:pStyle w:val="ListParagraph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Đọc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phim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>:</w:t>
      </w:r>
    </w:p>
    <w:p w:rsidR="00942C59" w:rsidRPr="00C96CDD" w:rsidRDefault="00942C59" w:rsidP="00942C59">
      <w:pPr>
        <w:numPr>
          <w:ilvl w:val="1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phủ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C59" w:rsidRPr="00C96CDD" w:rsidRDefault="00942C59" w:rsidP="00942C59">
      <w:pPr>
        <w:numPr>
          <w:ilvl w:val="1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lệch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thấy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đoạn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dưới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quản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chính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góc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carina &lt; 90</w:t>
      </w:r>
      <w:r w:rsidRPr="00C96CDD"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:rsidR="00942C59" w:rsidRPr="00C96CDD" w:rsidRDefault="00942C59" w:rsidP="00942C59">
      <w:pPr>
        <w:numPr>
          <w:ilvl w:val="1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thấy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gãy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hủy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tràn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dưới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da.</w:t>
      </w:r>
    </w:p>
    <w:p w:rsidR="00942C59" w:rsidRPr="00C96CDD" w:rsidRDefault="00942C59" w:rsidP="00942C59">
      <w:pPr>
        <w:numPr>
          <w:ilvl w:val="1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thất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chỉ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sô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proofErr w:type="gramStart"/>
      <w:r w:rsidRPr="00C96CDD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C96CD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lồng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ngực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&lt; 0.5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động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mạch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dấu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hiệu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gợi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ý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lớn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buồng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tim.</w:t>
      </w:r>
      <w:proofErr w:type="spellEnd"/>
    </w:p>
    <w:p w:rsidR="00942C59" w:rsidRPr="00C96CDD" w:rsidRDefault="00942C59" w:rsidP="00942C59">
      <w:pPr>
        <w:numPr>
          <w:ilvl w:val="1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hoành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tù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(T),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vòm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dẹt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C59" w:rsidRPr="00C96CDD" w:rsidRDefault="00942C59" w:rsidP="00942C59">
      <w:pPr>
        <w:numPr>
          <w:ilvl w:val="1"/>
          <w:numId w:val="1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Phổi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>:</w:t>
      </w:r>
    </w:p>
    <w:p w:rsidR="00942C59" w:rsidRPr="00C96CDD" w:rsidRDefault="00942C59" w:rsidP="00942C59">
      <w:pPr>
        <w:numPr>
          <w:ilvl w:val="2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Màng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phổi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tù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(T)</w:t>
      </w:r>
    </w:p>
    <w:p w:rsidR="00942C59" w:rsidRPr="00C96CDD" w:rsidRDefault="00942C59" w:rsidP="00942C59">
      <w:pPr>
        <w:numPr>
          <w:ilvl w:val="2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Rốn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phổi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(T)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(P),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đậm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(P)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C59" w:rsidRPr="00C96CDD" w:rsidRDefault="00942C59" w:rsidP="00942C59">
      <w:pPr>
        <w:numPr>
          <w:ilvl w:val="2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Tuần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hoàn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phổi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C59" w:rsidRPr="00C96CDD" w:rsidRDefault="00942C59" w:rsidP="00942C59">
      <w:pPr>
        <w:numPr>
          <w:ilvl w:val="2"/>
          <w:numId w:val="3"/>
        </w:numPr>
        <w:ind w:left="0"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phổi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>:</w:t>
      </w:r>
    </w:p>
    <w:p w:rsidR="00942C59" w:rsidRPr="00C96CDD" w:rsidRDefault="00942C59" w:rsidP="00942C59">
      <w:pPr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6CDD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bờ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rãnh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mũi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42C59" w:rsidRPr="00C96CDD" w:rsidRDefault="00942C59" w:rsidP="00942C59">
      <w:pPr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96CDD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½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co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kéo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lân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cận</w:t>
      </w:r>
      <w:proofErr w:type="spellEnd"/>
    </w:p>
    <w:p w:rsidR="00942C59" w:rsidRPr="00C96CDD" w:rsidRDefault="00942C59" w:rsidP="00942C59">
      <w:pPr>
        <w:pStyle w:val="ListParagraph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Tóm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tắt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kết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quả X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quang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2C59" w:rsidRPr="00C96CDD" w:rsidRDefault="00942C59" w:rsidP="00942C59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(P),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rãnh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thùy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bé</w:t>
      </w:r>
      <w:proofErr w:type="spellEnd"/>
    </w:p>
    <w:p w:rsidR="00942C59" w:rsidRPr="00C96CDD" w:rsidRDefault="00942C59" w:rsidP="00942C59">
      <w:pPr>
        <w:pStyle w:val="ListParagraph"/>
        <w:numPr>
          <w:ilvl w:val="0"/>
          <w:numId w:val="4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Đám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mờ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½ 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(T)</w:t>
      </w:r>
    </w:p>
    <w:p w:rsidR="00942C59" w:rsidRPr="00C96CDD" w:rsidRDefault="00942C59" w:rsidP="00942C59">
      <w:pPr>
        <w:pStyle w:val="ListParagraph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tỏa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phế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tràn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(T)</w:t>
      </w:r>
    </w:p>
    <w:p w:rsidR="00942C59" w:rsidRPr="00C96CDD" w:rsidRDefault="00942C59" w:rsidP="00942C59">
      <w:pPr>
        <w:pStyle w:val="ListParagraph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lâm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sàng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cũ</w:t>
      </w:r>
      <w:proofErr w:type="spellEnd"/>
    </w:p>
    <w:p w:rsidR="00942C59" w:rsidRPr="00C96CDD" w:rsidRDefault="00942C59" w:rsidP="00942C59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942C59" w:rsidRPr="00C96CDD" w:rsidRDefault="00942C59" w:rsidP="00942C59">
      <w:pPr>
        <w:pStyle w:val="ListParagraph"/>
        <w:ind w:left="0"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96CDD">
        <w:rPr>
          <w:rFonts w:ascii="Times New Roman" w:hAnsi="Times New Roman" w:cs="Times New Roman"/>
          <w:b/>
          <w:sz w:val="24"/>
          <w:szCs w:val="24"/>
          <w:u w:val="single"/>
        </w:rPr>
        <w:t>Phân</w:t>
      </w:r>
      <w:proofErr w:type="spellEnd"/>
      <w:r w:rsidRPr="00C96CD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96CDD">
        <w:rPr>
          <w:rFonts w:ascii="Times New Roman" w:hAnsi="Times New Roman" w:cs="Times New Roman"/>
          <w:b/>
          <w:sz w:val="24"/>
          <w:szCs w:val="24"/>
          <w:u w:val="single"/>
        </w:rPr>
        <w:t>tích</w:t>
      </w:r>
      <w:proofErr w:type="spellEnd"/>
      <w:r w:rsidRPr="00C96CDD">
        <w:rPr>
          <w:rFonts w:ascii="Times New Roman" w:hAnsi="Times New Roman" w:cs="Times New Roman"/>
          <w:b/>
          <w:sz w:val="24"/>
          <w:szCs w:val="24"/>
          <w:u w:val="single"/>
        </w:rPr>
        <w:t xml:space="preserve"> KMĐM:</w:t>
      </w:r>
    </w:p>
    <w:tbl>
      <w:tblPr>
        <w:tblStyle w:val="TableGrid"/>
        <w:tblW w:w="1692" w:type="pct"/>
        <w:tblInd w:w="3256" w:type="dxa"/>
        <w:tblLook w:val="04A0" w:firstRow="1" w:lastRow="0" w:firstColumn="1" w:lastColumn="0" w:noHBand="0" w:noVBand="1"/>
      </w:tblPr>
      <w:tblGrid>
        <w:gridCol w:w="1647"/>
        <w:gridCol w:w="1517"/>
      </w:tblGrid>
      <w:tr w:rsidR="00942C59" w:rsidRPr="00C96CDD" w:rsidTr="004905C1">
        <w:tc>
          <w:tcPr>
            <w:tcW w:w="2603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2397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</w:tr>
      <w:tr w:rsidR="00942C59" w:rsidRPr="00C96CDD" w:rsidTr="004905C1">
        <w:tc>
          <w:tcPr>
            <w:tcW w:w="2603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pCO</w:t>
            </w:r>
            <w:r w:rsidRPr="00C96CD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7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35.2</w:t>
            </w:r>
          </w:p>
        </w:tc>
      </w:tr>
      <w:tr w:rsidR="00942C59" w:rsidRPr="00C96CDD" w:rsidTr="004905C1">
        <w:tc>
          <w:tcPr>
            <w:tcW w:w="2603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Pr="00C96CD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97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93.3</w:t>
            </w:r>
          </w:p>
        </w:tc>
      </w:tr>
      <w:tr w:rsidR="00942C59" w:rsidRPr="00C96CDD" w:rsidTr="004905C1">
        <w:tc>
          <w:tcPr>
            <w:tcW w:w="2603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HCO</w:t>
            </w:r>
            <w:r w:rsidRPr="00C96CD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C96CD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2397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23.5</w:t>
            </w:r>
          </w:p>
        </w:tc>
      </w:tr>
      <w:tr w:rsidR="00942C59" w:rsidRPr="00C96CDD" w:rsidTr="004905C1">
        <w:tc>
          <w:tcPr>
            <w:tcW w:w="2603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A-aDO2</w:t>
            </w:r>
          </w:p>
        </w:tc>
        <w:tc>
          <w:tcPr>
            <w:tcW w:w="2397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293.1</w:t>
            </w:r>
          </w:p>
        </w:tc>
      </w:tr>
      <w:tr w:rsidR="00942C59" w:rsidRPr="00C96CDD" w:rsidTr="004905C1">
        <w:tc>
          <w:tcPr>
            <w:tcW w:w="2603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pO2/ FiO2</w:t>
            </w:r>
          </w:p>
        </w:tc>
        <w:tc>
          <w:tcPr>
            <w:tcW w:w="2397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155.4</w:t>
            </w:r>
          </w:p>
        </w:tc>
      </w:tr>
      <w:tr w:rsidR="00942C59" w:rsidRPr="00C96CDD" w:rsidTr="004905C1">
        <w:tc>
          <w:tcPr>
            <w:tcW w:w="2603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FiO2</w:t>
            </w:r>
          </w:p>
        </w:tc>
        <w:tc>
          <w:tcPr>
            <w:tcW w:w="2397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942C59" w:rsidRPr="00C96CDD" w:rsidTr="004905C1">
        <w:tc>
          <w:tcPr>
            <w:tcW w:w="2603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2397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141.8</w:t>
            </w:r>
          </w:p>
        </w:tc>
      </w:tr>
      <w:tr w:rsidR="00942C59" w:rsidRPr="00C96CDD" w:rsidTr="004905C1">
        <w:tc>
          <w:tcPr>
            <w:tcW w:w="2603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proofErr w:type="spellEnd"/>
          </w:p>
        </w:tc>
        <w:tc>
          <w:tcPr>
            <w:tcW w:w="2397" w:type="pct"/>
          </w:tcPr>
          <w:p w:rsidR="00942C59" w:rsidRPr="00C96CDD" w:rsidRDefault="00942C59" w:rsidP="004905C1">
            <w:pPr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CDD">
              <w:rPr>
                <w:rFonts w:ascii="Times New Roman" w:hAnsi="Times New Roman" w:cs="Times New Roman"/>
                <w:sz w:val="24"/>
                <w:szCs w:val="24"/>
              </w:rPr>
              <w:t>101.4</w:t>
            </w:r>
          </w:p>
        </w:tc>
      </w:tr>
    </w:tbl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quả khí máu có chính xác, tin cậy: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>- Kiểm tra tương thích bên trong: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>pH thực : 7.43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>Quy luật số 8: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>pH = 7.43 =&gt; hệ số tương ứng là 5/8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>HCO</w:t>
      </w:r>
      <w:r w:rsidRPr="00C96CD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C96CD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dự đoán = PaCO</w:t>
      </w:r>
      <w:r w:rsidRPr="00C96CD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x hệ số theo pH = 35.2 x 5/8 = 22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</w:rPr>
        <w:t>|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>HCO</w:t>
      </w:r>
      <w:r w:rsidRPr="00C96CD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C96CD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đo được – HCO</w:t>
      </w:r>
      <w:r w:rsidRPr="00C96CDD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3</w:t>
      </w:r>
      <w:r w:rsidRPr="00C96CDD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dự đoán</w:t>
      </w:r>
      <w:r w:rsidRPr="00C96CDD">
        <w:rPr>
          <w:rFonts w:ascii="Times New Roman" w:hAnsi="Times New Roman" w:cs="Times New Roman"/>
          <w:sz w:val="24"/>
          <w:szCs w:val="24"/>
        </w:rPr>
        <w:t>|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C96CDD">
        <w:rPr>
          <w:rFonts w:ascii="Times New Roman" w:hAnsi="Times New Roman" w:cs="Times New Roman"/>
          <w:sz w:val="24"/>
          <w:szCs w:val="24"/>
        </w:rPr>
        <w:t>|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>23.5 – 22</w:t>
      </w:r>
      <w:r w:rsidRPr="00C96CDD">
        <w:rPr>
          <w:rFonts w:ascii="Times New Roman" w:hAnsi="Times New Roman" w:cs="Times New Roman"/>
          <w:sz w:val="24"/>
          <w:szCs w:val="24"/>
        </w:rPr>
        <w:t>|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= 1.5 mmo/L &lt; 4 mmol/L 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- Phương trình </w:t>
      </w:r>
      <w:r w:rsidRPr="00C96CDD">
        <w:rPr>
          <w:rFonts w:ascii="Times New Roman" w:hAnsi="Times New Roman" w:cs="Times New Roman"/>
          <w:sz w:val="24"/>
          <w:szCs w:val="24"/>
        </w:rPr>
        <w:t>Hen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>derson Has</w:t>
      </w:r>
      <w:r w:rsidRPr="00C96CDD">
        <w:rPr>
          <w:rFonts w:ascii="Times New Roman" w:hAnsi="Times New Roman" w:cs="Times New Roman"/>
          <w:sz w:val="24"/>
          <w:szCs w:val="24"/>
        </w:rPr>
        <w:t>s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>elbalch cải biên: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Nồng độ H+ = 24 x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PaCO2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vi-VN"/>
              </w:rPr>
              <m:t>HCO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vi-VN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perscript"/>
                <w:lang w:val="vi-VN"/>
              </w:rPr>
              <m:t>-]</m:t>
            </m:r>
          </m:den>
        </m:f>
      </m:oMath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= 24 x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35.2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23.5</m:t>
            </m:r>
          </m:den>
        </m:f>
      </m:oMath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= 35.9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96CDD">
        <w:rPr>
          <w:rFonts w:ascii="Times New Roman" w:hAnsi="Times New Roman" w:cs="Times New Roman"/>
          <w:sz w:val="24"/>
          <w:szCs w:val="24"/>
        </w:rPr>
        <w:t>pH</w:t>
      </w:r>
      <w:proofErr w:type="gramEnd"/>
      <w:r w:rsidRPr="00C96CDD">
        <w:rPr>
          <w:rFonts w:ascii="Times New Roman" w:hAnsi="Times New Roman" w:cs="Times New Roman"/>
          <w:sz w:val="24"/>
          <w:szCs w:val="24"/>
        </w:rPr>
        <w:t xml:space="preserve"> = 7.43 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phù hợp</w:t>
      </w:r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H+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pH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Kết quả KMĐM chính xác và tin cậy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Đánh giá oxy hoá máu: </w:t>
      </w:r>
    </w:p>
    <w:p w:rsidR="00942C59" w:rsidRPr="00C96CDD" w:rsidRDefault="00942C59" w:rsidP="00942C59">
      <w:pPr>
        <w:pStyle w:val="ListParagraph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Mức độ giảm oxy: PaO2 = </w:t>
      </w:r>
      <w:r w:rsidRPr="00C96CDD">
        <w:rPr>
          <w:rFonts w:ascii="Times New Roman" w:hAnsi="Times New Roman" w:cs="Times New Roman"/>
          <w:sz w:val="24"/>
          <w:szCs w:val="24"/>
        </w:rPr>
        <w:t xml:space="preserve">93.3 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mmHg với </w:t>
      </w:r>
      <w:r w:rsidRPr="00C96CDD">
        <w:rPr>
          <w:rFonts w:ascii="Times New Roman" w:hAnsi="Times New Roman" w:cs="Times New Roman"/>
          <w:sz w:val="24"/>
          <w:szCs w:val="24"/>
        </w:rPr>
        <w:t xml:space="preserve">FiO2 60% </w:t>
      </w:r>
      <w:r w:rsidRPr="00C96CD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oxy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2C59" w:rsidRPr="00C96CDD" w:rsidRDefault="00942C59" w:rsidP="00942C59">
      <w:pPr>
        <w:pStyle w:val="ListParagraph"/>
        <w:numPr>
          <w:ilvl w:val="0"/>
          <w:numId w:val="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A-aDO2 = 293.1 &gt; 20  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nguyên nhân tại phổi</w:t>
      </w:r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b/>
          <w:bCs/>
          <w:sz w:val="24"/>
          <w:szCs w:val="24"/>
          <w:lang w:val="vi-VN"/>
        </w:rPr>
        <w:t>Đánh giá cân bằng toan kiềm</w:t>
      </w:r>
    </w:p>
    <w:p w:rsidR="00942C59" w:rsidRPr="00C96CDD" w:rsidRDefault="00942C59" w:rsidP="00942C59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>pH</w:t>
      </w:r>
      <w:r w:rsidRPr="00C96CDD">
        <w:rPr>
          <w:rFonts w:ascii="Times New Roman" w:hAnsi="Times New Roman" w:cs="Times New Roman"/>
          <w:sz w:val="24"/>
          <w:szCs w:val="24"/>
        </w:rPr>
        <w:t xml:space="preserve"> =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7.43  </w:t>
      </w:r>
      <w:r w:rsidRPr="00C96CDD">
        <w:rPr>
          <w:rFonts w:ascii="Times New Roman" w:hAnsi="Times New Roman" w:cs="Times New Roman"/>
          <w:lang w:val="vi-VN"/>
        </w:rPr>
        <w:sym w:font="Wingdings" w:char="F0E0"/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thường</w:t>
      </w:r>
      <w:proofErr w:type="spellEnd"/>
    </w:p>
    <w:p w:rsidR="00942C59" w:rsidRPr="00C96CDD" w:rsidRDefault="00942C59" w:rsidP="00942C59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  <w:lang w:val="vi-VN"/>
        </w:rPr>
        <w:t>PaCO2</w:t>
      </w:r>
      <w:r w:rsidRPr="00C96CDD">
        <w:rPr>
          <w:rFonts w:ascii="Times New Roman" w:hAnsi="Times New Roman" w:cs="Times New Roman"/>
          <w:sz w:val="24"/>
          <w:szCs w:val="24"/>
        </w:rPr>
        <w:t xml:space="preserve"> = 35.2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vi-VN"/>
          </w:rPr>
          <m:t>↓</m:t>
        </m:r>
      </m:oMath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, HCO3- </w:t>
      </w:r>
      <w:r w:rsidRPr="00C96CDD">
        <w:rPr>
          <w:rFonts w:ascii="Times New Roman" w:hAnsi="Times New Roman" w:cs="Times New Roman"/>
          <w:sz w:val="24"/>
          <w:szCs w:val="24"/>
        </w:rPr>
        <w:t xml:space="preserve">= 23.5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C96CDD">
        <w:rPr>
          <w:rFonts w:ascii="Times New Roman" w:hAnsi="Times New Roman" w:cs="Times New Roman"/>
          <w:lang w:val="vi-VN"/>
        </w:rPr>
        <w:sym w:font="Wingdings" w:char="F0E0"/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kiềm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phát</w:t>
      </w:r>
      <w:proofErr w:type="spellEnd"/>
    </w:p>
    <w:p w:rsidR="00942C59" w:rsidRPr="00C96CDD" w:rsidRDefault="00942C59" w:rsidP="00942C59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∆pH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∆CO2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0.03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4.8</m:t>
            </m:r>
          </m:den>
        </m:f>
        <m:r>
          <w:rPr>
            <w:rFonts w:ascii="Cambria Math" w:hAnsi="Cambria Math" w:cs="Times New Roman"/>
            <w:sz w:val="24"/>
            <w:szCs w:val="24"/>
            <w:lang w:val="vi-VN"/>
          </w:rPr>
          <m:t>=0.0006&lt;0.003</m:t>
        </m:r>
      </m:oMath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6CD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kiềm</w:t>
      </w:r>
      <w:proofErr w:type="spell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hô</w:t>
      </w:r>
      <w:proofErr w:type="spell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hấp</w:t>
      </w:r>
      <w:proofErr w:type="spell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toan</w:t>
      </w:r>
      <w:proofErr w:type="spell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chuyển</w:t>
      </w:r>
      <w:proofErr w:type="spell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phối</w:t>
      </w:r>
      <w:proofErr w:type="spell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</w:p>
    <w:p w:rsidR="00942C59" w:rsidRPr="00C96CDD" w:rsidRDefault="00942C59" w:rsidP="00942C59">
      <w:pPr>
        <w:pStyle w:val="ListParagraph"/>
        <w:numPr>
          <w:ilvl w:val="0"/>
          <w:numId w:val="6"/>
        </w:numPr>
        <w:ind w:left="0"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2C59" w:rsidRPr="00C96CDD" w:rsidRDefault="00942C59" w:rsidP="00942C59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6CDD">
        <w:rPr>
          <w:rFonts w:ascii="Times New Roman" w:hAnsi="Times New Roman" w:cs="Times New Roman"/>
          <w:sz w:val="24"/>
          <w:szCs w:val="24"/>
        </w:rPr>
        <w:t xml:space="preserve">+ AG = Na – HCO3 –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= 5.2 </w:t>
      </w:r>
      <w:r w:rsidRPr="00C96CD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96CD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AG</w:t>
      </w:r>
    </w:p>
    <w:p w:rsidR="00942C59" w:rsidRPr="00C96CDD" w:rsidRDefault="00942C59" w:rsidP="00942C59">
      <w:pPr>
        <w:pStyle w:val="ListParagraph"/>
        <w:tabs>
          <w:tab w:val="center" w:pos="5392"/>
        </w:tabs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6CDD">
        <w:rPr>
          <w:rFonts w:ascii="Times New Roman" w:hAnsi="Times New Roman" w:cs="Times New Roman"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∆AG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∆HCO3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5.2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4.8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=1.1</m:t>
        </m:r>
      </m:oMath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6CDD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6CDD">
        <w:rPr>
          <w:rFonts w:ascii="Times New Roman" w:eastAsiaTheme="minorEastAsia" w:hAnsi="Times New Roman" w:cs="Times New Roman"/>
          <w:sz w:val="24"/>
          <w:szCs w:val="24"/>
        </w:rPr>
        <w:t>toan</w:t>
      </w:r>
      <w:proofErr w:type="spellEnd"/>
      <w:proofErr w:type="gram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CH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tăng</w:t>
      </w:r>
      <w:proofErr w:type="spell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AG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 w:rsidRPr="00C96C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eastAsiaTheme="minorEastAsia" w:hAnsi="Times New Roman" w:cs="Times New Roman"/>
          <w:sz w:val="24"/>
          <w:szCs w:val="24"/>
        </w:rPr>
        <w:t>thuần</w:t>
      </w:r>
      <w:proofErr w:type="spellEnd"/>
    </w:p>
    <w:p w:rsidR="00942C59" w:rsidRPr="00C96CDD" w:rsidRDefault="00942C59" w:rsidP="00942C59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  <w:lang w:val="vi-VN"/>
        </w:rPr>
      </w:pP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C96CDD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C96C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b/>
          <w:sz w:val="24"/>
          <w:szCs w:val="24"/>
        </w:rPr>
        <w:t>hợp</w:t>
      </w:r>
      <w:proofErr w:type="spellEnd"/>
      <w:r w:rsidRPr="00C96C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b/>
          <w:sz w:val="24"/>
          <w:szCs w:val="24"/>
        </w:rPr>
        <w:t>lâm</w:t>
      </w:r>
      <w:proofErr w:type="spellEnd"/>
      <w:r w:rsidRPr="00C96C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b/>
          <w:sz w:val="24"/>
          <w:szCs w:val="24"/>
        </w:rPr>
        <w:t>sàng</w:t>
      </w:r>
      <w:proofErr w:type="spellEnd"/>
      <w:r w:rsidRPr="00C96CD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96CD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C96CDD">
        <w:rPr>
          <w:rFonts w:ascii="Times New Roman" w:hAnsi="Times New Roman" w:cs="Times New Roman"/>
          <w:sz w:val="24"/>
          <w:szCs w:val="24"/>
        </w:rPr>
        <w:t xml:space="preserve">- BN </w:t>
      </w:r>
      <w:r w:rsidRPr="00C96CDD">
        <w:rPr>
          <w:rFonts w:ascii="Times New Roman" w:hAnsi="Times New Roman" w:cs="Times New Roman"/>
          <w:sz w:val="24"/>
          <w:szCs w:val="24"/>
          <w:lang w:val="vi-VN"/>
        </w:rPr>
        <w:t>có tình trạng giảm oxy máu đã điều chỉnh được,</w:t>
      </w:r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6CDD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r w:rsidRPr="00C96CD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Pr="00C96CD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942C59" w:rsidRPr="00C96CDD" w:rsidRDefault="00942C59" w:rsidP="00942C59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6CD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Kiềm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hô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phổi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BN)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toan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AG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thuần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CDD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C96CDD">
        <w:rPr>
          <w:rFonts w:ascii="Times New Roman" w:hAnsi="Times New Roman" w:cs="Times New Roman"/>
          <w:sz w:val="24"/>
          <w:szCs w:val="24"/>
        </w:rPr>
        <w:t>)</w:t>
      </w:r>
    </w:p>
    <w:p w:rsidR="007F2B32" w:rsidRDefault="007F2B32">
      <w:bookmarkStart w:id="0" w:name="_GoBack"/>
      <w:bookmarkEnd w:id="0"/>
    </w:p>
    <w:sectPr w:rsidR="007F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D1A23"/>
    <w:multiLevelType w:val="hybridMultilevel"/>
    <w:tmpl w:val="96F0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16FBA"/>
    <w:multiLevelType w:val="hybridMultilevel"/>
    <w:tmpl w:val="C8DC1F38"/>
    <w:lvl w:ilvl="0" w:tplc="F18C2E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F765EA"/>
    <w:multiLevelType w:val="hybridMultilevel"/>
    <w:tmpl w:val="34505E06"/>
    <w:lvl w:ilvl="0" w:tplc="62023A60">
      <w:start w:val="1"/>
      <w:numFmt w:val="bullet"/>
      <w:lvlText w:val="-"/>
      <w:lvlJc w:val="left"/>
      <w:pPr>
        <w:ind w:left="1146" w:hanging="360"/>
      </w:pPr>
      <w:rPr>
        <w:rFonts w:ascii="Calibri" w:hAnsi="Calibri" w:hint="default"/>
        <w:spacing w:val="0"/>
      </w:rPr>
    </w:lvl>
    <w:lvl w:ilvl="1" w:tplc="042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62023A60">
      <w:start w:val="1"/>
      <w:numFmt w:val="bullet"/>
      <w:lvlText w:val="-"/>
      <w:lvlJc w:val="left"/>
      <w:pPr>
        <w:ind w:left="2586" w:hanging="360"/>
      </w:pPr>
      <w:rPr>
        <w:rFonts w:ascii="Calibri" w:hAnsi="Calibri" w:hint="default"/>
        <w:spacing w:val="0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54E22BC1"/>
    <w:multiLevelType w:val="hybridMultilevel"/>
    <w:tmpl w:val="04E6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06547"/>
    <w:multiLevelType w:val="hybridMultilevel"/>
    <w:tmpl w:val="96688082"/>
    <w:lvl w:ilvl="0" w:tplc="DAEE8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B4C7BB2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2E6C0F"/>
    <w:multiLevelType w:val="hybridMultilevel"/>
    <w:tmpl w:val="A46C663C"/>
    <w:lvl w:ilvl="0" w:tplc="ACB4101A">
      <w:start w:val="1"/>
      <w:numFmt w:val="lowerLetter"/>
      <w:lvlText w:val="%1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59"/>
    <w:rsid w:val="007F2B32"/>
    <w:rsid w:val="0094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5CEBE3-BE0F-453B-8AAB-693538F6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59"/>
    <w:pPr>
      <w:ind w:left="720"/>
      <w:contextualSpacing/>
    </w:pPr>
  </w:style>
  <w:style w:type="table" w:styleId="TableGrid">
    <w:name w:val="Table Grid"/>
    <w:basedOn w:val="TableNormal"/>
    <w:uiPriority w:val="39"/>
    <w:rsid w:val="00942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Mỹ</dc:creator>
  <cp:keywords/>
  <dc:description/>
  <cp:lastModifiedBy>Duyên Mỹ</cp:lastModifiedBy>
  <cp:revision>1</cp:revision>
  <dcterms:created xsi:type="dcterms:W3CDTF">2021-03-18T06:26:00Z</dcterms:created>
  <dcterms:modified xsi:type="dcterms:W3CDTF">2021-03-18T06:26:00Z</dcterms:modified>
</cp:coreProperties>
</file>