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BỆNH ÁN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3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Hành chính: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Họ và tên: Phạm Văn 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Tuổi: 60 tuổi.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Giới tính: nam.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Nghề nghiệp: nuôi tôm.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Địa chỉ: Cà Mau.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Ngày nhập viện: 30/03/2021.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3"/>
        </w:num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Lý do nhập viện:</w:t>
      </w:r>
      <w:r w:rsidDel="00000000" w:rsidR="00000000" w:rsidRPr="00000000">
        <w:rPr>
          <w:b w:val="0"/>
          <w:rtl w:val="0"/>
        </w:rPr>
        <w:t xml:space="preserve"> Dãn tĩnh mạch tâm – phình vị.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3"/>
        </w:numPr>
        <w:spacing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Bệnh sử: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Cùng ngày nhập viện, bệnh nhân tái khám theo hẹn tại phòng khám, được thực hiện nội soi thực quản – dạ dày phát hiện dãn tĩnh mạch tâm – phình vị nên nhập viện khoa Nội Tiêu hóa.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Trong quá trình bệnh, bệnh nhân không sốt, không nôn, không đau bụng, ăn uống kém, sụt </w:t>
      </w:r>
      <w:r w:rsidDel="00000000" w:rsidR="00000000" w:rsidRPr="00000000">
        <w:rPr>
          <w:rtl w:val="0"/>
        </w:rPr>
        <w:t xml:space="preserve">8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kg trong</w:t>
      </w:r>
      <w:r w:rsidDel="00000000" w:rsidR="00000000" w:rsidRPr="00000000">
        <w:rPr>
          <w:rtl w:val="0"/>
        </w:rPr>
        <w:t xml:space="preserve"> 3 tháng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ti</w:t>
      </w:r>
      <w:r w:rsidDel="00000000" w:rsidR="00000000" w:rsidRPr="00000000">
        <w:rPr>
          <w:rtl w:val="0"/>
        </w:rPr>
        <w:t xml:space="preserve">êu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phân vàng sệt 1 lần/ngày, tiểu vàng trong.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Tình trạng lúc nhập viện: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07" w:right="0" w:hanging="3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Sinh hiệu: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112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Mạch: 80 lần/phút.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112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Huyết áp: 110/70 mmHg.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112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Nhịp thở: 20 lần/phút.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112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Nhiệt độ: 37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112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Cân nặng: 57 kg.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112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Chiều cao 168 cm.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112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Lách to độ III.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134" w:right="0" w:hanging="112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Gan mấp mé bờ sườn P.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3"/>
        </w:num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Tiền căn:</w:t>
      </w:r>
    </w:p>
    <w:p w:rsidR="00000000" w:rsidDel="00000000" w:rsidP="00000000" w:rsidRDefault="00000000" w:rsidRPr="00000000" w14:paraId="00000018">
      <w:pPr>
        <w:pStyle w:val="Heading1"/>
        <w:numPr>
          <w:ilvl w:val="1"/>
          <w:numId w:val="3"/>
        </w:numPr>
        <w:spacing w:before="0" w:lineRule="auto"/>
        <w:ind w:left="113" w:firstLine="0"/>
        <w:jc w:val="both"/>
        <w:rPr/>
      </w:pPr>
      <w:r w:rsidDel="00000000" w:rsidR="00000000" w:rsidRPr="00000000">
        <w:rPr>
          <w:rtl w:val="0"/>
        </w:rPr>
        <w:t xml:space="preserve">Bản thân: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Nội khoa: xơ gan do VGSVB mạn, điều trị 3 tháng trước tại bệnh viện Chợ Rẫy, đã thắt tĩnh mạch thực quản đoạn </w:t>
      </w:r>
      <w:r w:rsidDel="00000000" w:rsidR="00000000" w:rsidRPr="00000000">
        <w:rPr>
          <w:rtl w:val="0"/>
        </w:rPr>
        <w:t xml:space="preserve">⅓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dưới</w:t>
      </w:r>
      <w:r w:rsidDel="00000000" w:rsidR="00000000" w:rsidRPr="00000000">
        <w:rPr>
          <w:rtl w:val="0"/>
        </w:rPr>
        <w:t xml:space="preserve">, uống Tenofovir disoproxil Fumarate 1 viên x 1, Dorocardyl 40mg ½ viên x 2, silymarin + thiamin + riboflavin + pyridoxin + nicotinamid + calcium pantothenat 1 viên x 3, Rabeprazol 1 viên x 1, Ursodeoxycholic acid 1 v x2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Ngoại khoa: mổ ruột thừa, cách đây h</w:t>
      </w:r>
      <w:r w:rsidDel="00000000" w:rsidR="00000000" w:rsidRPr="00000000">
        <w:rPr>
          <w:rtl w:val="0"/>
        </w:rPr>
        <w:t xml:space="preserve">ơn 2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năm.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Dị ứng: chưa ghi nhận.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Hút thuốc: mỗi ngày 3 – 4 điếu, bỏ cách đây 20 n</w:t>
      </w:r>
      <w:r w:rsidDel="00000000" w:rsidR="00000000" w:rsidRPr="00000000">
        <w:rPr>
          <w:rtl w:val="0"/>
        </w:rPr>
        <w:t xml:space="preserve">ăm.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Rượu, bia: mỗi lần uống 4 – 5 lon bia, bỏ cách đây 3 th</w:t>
      </w:r>
      <w:r w:rsidDel="00000000" w:rsidR="00000000" w:rsidRPr="00000000">
        <w:rPr>
          <w:rtl w:val="0"/>
        </w:rPr>
        <w:t xml:space="preserve">áng.</w:t>
      </w:r>
    </w:p>
    <w:p w:rsidR="00000000" w:rsidDel="00000000" w:rsidP="00000000" w:rsidRDefault="00000000" w:rsidRPr="00000000" w14:paraId="0000001E">
      <w:pPr>
        <w:pStyle w:val="Heading1"/>
        <w:numPr>
          <w:ilvl w:val="1"/>
          <w:numId w:val="3"/>
        </w:numPr>
        <w:spacing w:after="0" w:lineRule="auto"/>
        <w:ind w:left="113" w:firstLine="0"/>
        <w:jc w:val="both"/>
        <w:rPr/>
      </w:pPr>
      <w:r w:rsidDel="00000000" w:rsidR="00000000" w:rsidRPr="00000000">
        <w:rPr>
          <w:rtl w:val="0"/>
        </w:rPr>
        <w:t xml:space="preserve">Gia đình:</w:t>
      </w:r>
      <w:r w:rsidDel="00000000" w:rsidR="00000000" w:rsidRPr="00000000">
        <w:rPr>
          <w:b w:val="0"/>
          <w:rtl w:val="0"/>
        </w:rPr>
        <w:t xml:space="preserve"> chưa ghi nhận.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3"/>
        </w:numPr>
        <w:spacing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Lược qua các cơ quan: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Hô hấp: thở êm, không co kéo, không ho.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 mạch: mạch đều, rõ, không đau ngực.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Tiêu hóa: bụng mềm, không điểm đau, tiêu phân vàng sệt.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Thận niệu: tiểu không gắt, buốt, nước tiểu vàng trong.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Thần kinh: tỉnh táo, tiếp xúc tốt.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Cơ xương khớp: không đau nhức các khớp, giới hạn vận động.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3"/>
        </w:num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Khám:</w:t>
      </w:r>
    </w:p>
    <w:p w:rsidR="00000000" w:rsidDel="00000000" w:rsidP="00000000" w:rsidRDefault="00000000" w:rsidRPr="00000000" w14:paraId="00000027">
      <w:pPr>
        <w:pStyle w:val="Heading1"/>
        <w:numPr>
          <w:ilvl w:val="1"/>
          <w:numId w:val="3"/>
        </w:numPr>
        <w:spacing w:before="0" w:lineRule="auto"/>
        <w:ind w:left="113" w:firstLine="0"/>
        <w:jc w:val="both"/>
        <w:rPr/>
      </w:pPr>
      <w:r w:rsidDel="00000000" w:rsidR="00000000" w:rsidRPr="00000000">
        <w:rPr>
          <w:rtl w:val="0"/>
        </w:rPr>
        <w:t xml:space="preserve">Tổng trạng: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Tỉnh, tiếp xúc tốt.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Thở êm.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Sinh hiệu: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Mạch: 60 lần/phút.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Huyết áp: 110/70 mmHg.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Nhịp thở: 20 lần/phút.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Nhiệt độ: 36.7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Cân nặng: 57kg.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Chiều cao: 168 cm.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BMI: 20.2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Vàng mắt.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 niêm vàng, nhạt.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Phù (-).</w:t>
      </w:r>
    </w:p>
    <w:p w:rsidR="00000000" w:rsidDel="00000000" w:rsidP="00000000" w:rsidRDefault="00000000" w:rsidRPr="00000000" w14:paraId="00000035">
      <w:pPr>
        <w:pStyle w:val="Heading1"/>
        <w:numPr>
          <w:ilvl w:val="1"/>
          <w:numId w:val="3"/>
        </w:numPr>
        <w:ind w:left="113" w:firstLine="0"/>
        <w:jc w:val="both"/>
        <w:rPr/>
      </w:pPr>
      <w:r w:rsidDel="00000000" w:rsidR="00000000" w:rsidRPr="00000000">
        <w:rPr>
          <w:rtl w:val="0"/>
        </w:rPr>
        <w:t xml:space="preserve">Đầu mặt cổ: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Không biến dạng.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Tuyến giáp không to.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Khí quản thẳng, không di lệch.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Hạch (-).</w:t>
      </w:r>
    </w:p>
    <w:p w:rsidR="00000000" w:rsidDel="00000000" w:rsidP="00000000" w:rsidRDefault="00000000" w:rsidRPr="00000000" w14:paraId="0000003A">
      <w:pPr>
        <w:pStyle w:val="Heading1"/>
        <w:numPr>
          <w:ilvl w:val="1"/>
          <w:numId w:val="3"/>
        </w:numPr>
        <w:ind w:left="113" w:firstLine="0"/>
        <w:jc w:val="both"/>
        <w:rPr/>
      </w:pPr>
      <w:r w:rsidDel="00000000" w:rsidR="00000000" w:rsidRPr="00000000">
        <w:rPr>
          <w:rtl w:val="0"/>
        </w:rPr>
        <w:t xml:space="preserve">Lồng ngực: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Không biến dạng, không sẹo mổ cũ, di động đều theo nhịp thở.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Mỏm tim nằm ở khoang liên sườn IV – V cách xương ức khoảng 3 cm, diện đập 1x1 cm.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Không rung miêu.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Dấu Harzer (-).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T1, T2 đều, rõ, không âm thổi.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Phổi: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Rung thanh đều.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Gõ vang.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Phổi trong, rì rào phế nang êm dịu, không ran.</w:t>
      </w:r>
    </w:p>
    <w:p w:rsidR="00000000" w:rsidDel="00000000" w:rsidP="00000000" w:rsidRDefault="00000000" w:rsidRPr="00000000" w14:paraId="00000045">
      <w:pPr>
        <w:pStyle w:val="Heading1"/>
        <w:numPr>
          <w:ilvl w:val="1"/>
          <w:numId w:val="3"/>
        </w:numPr>
        <w:ind w:left="113" w:firstLine="0"/>
        <w:jc w:val="both"/>
        <w:rPr/>
      </w:pPr>
      <w:r w:rsidDel="00000000" w:rsidR="00000000" w:rsidRPr="00000000">
        <w:rPr>
          <w:rtl w:val="0"/>
        </w:rPr>
        <w:t xml:space="preserve">Bụng: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Không to, di động đều theo nhịp thở, có sẹo mổ cũ ở hố chậu P.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Nhu động ruột 5 lần/phút.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Gõ vang ở trung tâm, đục ở ngoại biên.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Gõ đục vùng thấp (-).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Bụng mềm, không điểm đau khu trú.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Gan mấp mé bờ sườn P, chiều dài khoảng 10 cm.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Lách to độ III.</w:t>
      </w:r>
    </w:p>
    <w:p w:rsidR="00000000" w:rsidDel="00000000" w:rsidP="00000000" w:rsidRDefault="00000000" w:rsidRPr="00000000" w14:paraId="0000004D">
      <w:pPr>
        <w:pStyle w:val="Heading1"/>
        <w:numPr>
          <w:ilvl w:val="1"/>
          <w:numId w:val="3"/>
        </w:numPr>
        <w:ind w:left="113" w:firstLine="0"/>
        <w:jc w:val="both"/>
        <w:rPr/>
      </w:pPr>
      <w:r w:rsidDel="00000000" w:rsidR="00000000" w:rsidRPr="00000000">
        <w:rPr>
          <w:rtl w:val="0"/>
        </w:rPr>
        <w:t xml:space="preserve">Thần kinh – Cơ xương khớp: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Cổ mềm.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Không dấu thần kinh định vị.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Không biến dạng chi, không giới hạn vận động, sức cơ 5/5.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3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Tóm tắt: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Bệnh nhân nam, 60 tuổi, nhập viện vì dãn tĩnh mạch tâm – phình vị, qua thăm khám ghi nhận các vấn đề: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Triệu chứng cơ năng: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112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Không nôn.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112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Không sốt.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112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Không đau bụng.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112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Ăn uống kém.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112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Tiêu phân sệt 1 lần/ngày.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112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Sụ</w:t>
      </w:r>
      <w:r w:rsidDel="00000000" w:rsidR="00000000" w:rsidRPr="00000000">
        <w:rPr>
          <w:rtl w:val="0"/>
        </w:rPr>
        <w:t xml:space="preserve">t 8 kg trong 3 tháng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Triệu chứng thực thể: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112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Vàng mắt.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112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 niêm vàng, nhạt.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112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Gan mấp mé bờ sườn P.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112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Lách to độ III.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Tiền căn: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112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Xơ gan do VGSVB mạn.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134" w:right="0" w:hanging="112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Thắt tĩnh mạch thực quản đoạn 1/3 dưới.</w:t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3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Đặt vấn đề: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Hội chứng tăng áp lực tĩnh mạch cửa.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Hội chứng suy tế bào gan.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Chẩn đoán: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13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Chẩn đoán sơ bộ: 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Xơ gan mất bù, do VGSVB mạn – đã thắt tĩnh mạch thực quãn đoạn 1/3 dưới – theo dõi K gan – Dãn tĩnh mạch tâm – phình vị.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1"/>
          <w:numId w:val="3"/>
        </w:numPr>
        <w:ind w:left="113" w:firstLine="0"/>
        <w:jc w:val="both"/>
        <w:rPr/>
      </w:pPr>
      <w:r w:rsidDel="00000000" w:rsidR="00000000" w:rsidRPr="00000000">
        <w:rPr>
          <w:rtl w:val="0"/>
        </w:rPr>
        <w:t xml:space="preserve">Chẩn đoán phân biệt:</w:t>
      </w:r>
    </w:p>
    <w:p w:rsidR="00000000" w:rsidDel="00000000" w:rsidP="00000000" w:rsidRDefault="00000000" w:rsidRPr="00000000" w14:paraId="00000068">
      <w:pPr>
        <w:ind w:left="113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3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Biện luận: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Hội chứng tăng áp lực tĩnh mạch cửa: bệnh nhân có dãn tĩnh mạch tâm – phình vị, lách to độ III, tiền căn xơ gan, VGSVB mạn và đã thắt tĩnh mạch thực quãn đoạn 1/3 dưới.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Hội chứng suy tế bào gan: bệnh nhân ăn uống kém, vàng mắt, da niêm vàng, nhạt, tiền căn xơ gan do VGSVB mạn.</w:t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3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Đề nghị cận lâm sàng: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Công thức máu.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PT, APTT.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AST, ALT.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Bilirubin.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Albumin máu.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GGT.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AFP.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Nội soi thực quản – dạ dày – tá tràng.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Siêu âm bụng.</w:t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3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Cận lâm sàng: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Công thức máu:</w:t>
      </w:r>
    </w:p>
    <w:tbl>
      <w:tblPr>
        <w:tblStyle w:val="Table1"/>
        <w:tblW w:w="543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7"/>
        <w:gridCol w:w="3165"/>
        <w:tblGridChange w:id="0">
          <w:tblGrid>
            <w:gridCol w:w="2267"/>
            <w:gridCol w:w="3165"/>
          </w:tblGrid>
        </w:tblGridChange>
      </w:tblGrid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RBC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4.84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HBG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 g/L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20.9%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61.8 fL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16.4 pg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MCHC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265 g/L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WBC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14.98 G/L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NEU#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10.06 G/L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EOS#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1.94 G/L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446 G/L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Thiếu máu hồng cầu nhỏ nhược sắc.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Bạch cầu tăng (Neu, EOS)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0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Phù hợp xơ gan.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Đông máu:</w:t>
      </w:r>
    </w:p>
    <w:tbl>
      <w:tblPr>
        <w:tblStyle w:val="Table2"/>
        <w:tblW w:w="418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77"/>
        <w:gridCol w:w="1909"/>
        <w:tblGridChange w:id="0">
          <w:tblGrid>
            <w:gridCol w:w="2277"/>
            <w:gridCol w:w="1909"/>
          </w:tblGrid>
        </w:tblGridChange>
      </w:tblGrid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120" w:before="12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17.1 s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1.58 s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40.7 s</w:t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rAPTT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1.39 s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Thời gian đông máu tăng, phù hợp với xơ gan.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Chức năng gan: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AST: không có.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ALT: 32 U/L.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Albumin máu: </w:t>
      </w:r>
      <w:r w:rsidDel="00000000" w:rsidR="00000000" w:rsidRPr="00000000">
        <w:rPr>
          <w:rtl w:val="0"/>
        </w:rPr>
        <w:t xml:space="preserve">không có.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GGT: 60 U/L.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 trong giới hạn bình thường, GGT </w:t>
      </w:r>
      <w:r w:rsidDel="00000000" w:rsidR="00000000" w:rsidRPr="00000000">
        <w:rPr>
          <w:b w:val="1"/>
          <w:i w:val="1"/>
          <w:rtl w:val="0"/>
        </w:rPr>
        <w:t xml:space="preserve">tăng nghĩ do rượu.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Chỉ dấu ung thư: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AFP: 3.2 ng/ml.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Loại trừ K gan.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Nội soi thực quản – dạ dày – tá tràng: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Thực quản: cột dãn tĩnh mạch </w:t>
      </w:r>
      <w:r w:rsidDel="00000000" w:rsidR="00000000" w:rsidRPr="00000000">
        <w:rPr>
          <w:rtl w:val="0"/>
        </w:rPr>
        <w:t xml:space="preserve">⅓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dưới, độ II – III, màu xanh, dấu đỏ (+).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Tâm – phình vị: búi tĩnh mạch dãn.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Thân vị: niêm mạc phù nề, ứ huyết.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Hang vị: niêm mạc phù nề, ứ huyết, loét nông.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Dãn tĩnh mạch tâm – phình vị, phù hợp với xơ gan.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4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Siêu âm: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Dịch ổ bụng lượng ít.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Gan: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112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Thô.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112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Nang d = 14 mm.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112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 kém.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112.999999999999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Bờ không đều.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Túi mật: sỏi 8 mm.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hanging="39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Lách: to, d = 192 mm.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0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Báng bụng lượng ít, xơ gan, lách to sỏi túi mật.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120" w:line="360" w:lineRule="auto"/>
        <w:ind w:left="700" w:hanging="36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Phù hợp xơ gan.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0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Đề nghị thêm chọc dịch ổ bụng.</w:t>
      </w:r>
    </w:p>
    <w:p w:rsidR="00000000" w:rsidDel="00000000" w:rsidP="00000000" w:rsidRDefault="00000000" w:rsidRPr="00000000" w14:paraId="000000B6">
      <w:pPr>
        <w:pStyle w:val="Heading1"/>
        <w:numPr>
          <w:ilvl w:val="0"/>
          <w:numId w:val="3"/>
        </w:numPr>
        <w:ind w:left="0" w:firstLine="0"/>
        <w:jc w:val="both"/>
        <w:rPr/>
      </w:pPr>
      <w:r w:rsidDel="00000000" w:rsidR="00000000" w:rsidRPr="00000000">
        <w:rPr>
          <w:rtl w:val="0"/>
        </w:rPr>
        <w:t xml:space="preserve">Chẩn đoán xác định: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40" w:right="0" w:firstLine="227.00000000000003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Xơ gan Child C, do VGSVB mạn, chưa biến chứng – Đã thắt tĩnh mạch thực quản đoạn </w:t>
      </w:r>
      <w:r w:rsidDel="00000000" w:rsidR="00000000" w:rsidRPr="00000000">
        <w:rPr>
          <w:rtl w:val="0"/>
        </w:rPr>
        <w:t xml:space="preserve">⅓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dưới – Dãn tĩnh mạch tâm – phình vị</w:t>
      </w:r>
      <w:r w:rsidDel="00000000" w:rsidR="00000000" w:rsidRPr="00000000">
        <w:rPr>
          <w:rtl w:val="0"/>
        </w:rPr>
        <w:t xml:space="preserve"> - Sỏi túi mật.</w:t>
      </w:r>
      <w:r w:rsidDel="00000000" w:rsidR="00000000" w:rsidRPr="00000000">
        <w:rPr>
          <w:rtl w:val="0"/>
        </w:rPr>
      </w:r>
    </w:p>
    <w:sectPr>
      <w:headerReference r:id="rId7" w:type="first"/>
      <w:pgSz w:h="16840" w:w="11907" w:orient="portrait"/>
      <w:pgMar w:bottom="851" w:top="851" w:left="851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Họ và tên: Trần Quốc Toàn.</w:t>
    </w:r>
  </w:p>
  <w:p w:rsidR="00000000" w:rsidDel="00000000" w:rsidP="00000000" w:rsidRDefault="00000000" w:rsidRPr="00000000" w14:paraId="000000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MSSV: 111170339 – Tổ 21 – Lớp Y17D.</w:t>
    </w:r>
  </w:p>
  <w:p w:rsidR="00000000" w:rsidDel="00000000" w:rsidP="00000000" w:rsidRDefault="00000000" w:rsidRPr="00000000" w14:paraId="000000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0" w:firstLine="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964" w:hanging="397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134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701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268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835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402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969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4536" w:firstLine="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"/>
      <w:numFmt w:val="bullet"/>
      <w:lvlText w:val="-"/>
      <w:lvlJc w:val="left"/>
      <w:pPr>
        <w:ind w:left="0" w:firstLine="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907" w:hanging="34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1134" w:hanging="112.99999999999989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852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136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142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1704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2272" w:firstLine="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Roman"/>
      <w:lvlText w:val="%1."/>
      <w:lvlJc w:val="left"/>
      <w:pPr>
        <w:ind w:left="0" w:firstLine="0"/>
      </w:pPr>
      <w:rPr>
        <w:b w:val="1"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13" w:firstLine="0"/>
      </w:pPr>
      <w:rPr>
        <w:b w:val="1"/>
        <w:i w:val="0"/>
        <w:sz w:val="28"/>
        <w:szCs w:val="28"/>
      </w:rPr>
    </w:lvl>
    <w:lvl w:ilvl="2">
      <w:start w:val="1"/>
      <w:numFmt w:val="lowerLetter"/>
      <w:lvlText w:val="%3."/>
      <w:lvlJc w:val="left"/>
      <w:pPr>
        <w:ind w:left="226" w:firstLine="0"/>
      </w:pPr>
      <w:rPr>
        <w:b w:val="1"/>
        <w:i w:val="0"/>
        <w:sz w:val="28"/>
        <w:szCs w:val="28"/>
      </w:rPr>
    </w:lvl>
    <w:lvl w:ilvl="3">
      <w:start w:val="1"/>
      <w:numFmt w:val="bullet"/>
      <w:lvlText w:val=""/>
      <w:lvlJc w:val="left"/>
      <w:pPr>
        <w:ind w:left="339" w:firstLine="0"/>
      </w:pPr>
      <w:rPr>
        <w:rFonts w:ascii="Times New Roman" w:cs="Times New Roman" w:eastAsia="Times New Roman" w:hAnsi="Times New Roman"/>
        <w:sz w:val="28"/>
        <w:szCs w:val="28"/>
      </w:rPr>
    </w:lvl>
    <w:lvl w:ilvl="4">
      <w:start w:val="1"/>
      <w:numFmt w:val="bullet"/>
      <w:lvlText w:val=""/>
      <w:lvlJc w:val="left"/>
      <w:pPr>
        <w:ind w:left="452" w:firstLine="0"/>
      </w:pPr>
      <w:rPr>
        <w:rFonts w:ascii="Times New Roman" w:cs="Times New Roman" w:eastAsia="Times New Roman" w:hAnsi="Times New Roman"/>
        <w:sz w:val="24"/>
        <w:szCs w:val="24"/>
      </w:rPr>
    </w:lvl>
    <w:lvl w:ilvl="5">
      <w:start w:val="1"/>
      <w:numFmt w:val="bullet"/>
      <w:lvlText w:val="●"/>
      <w:lvlJc w:val="left"/>
      <w:pPr>
        <w:ind w:left="565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7."/>
      <w:lvlJc w:val="left"/>
      <w:pPr>
        <w:ind w:left="678" w:firstLine="0"/>
      </w:pPr>
      <w:rPr/>
    </w:lvl>
    <w:lvl w:ilvl="7">
      <w:start w:val="1"/>
      <w:numFmt w:val="lowerLetter"/>
      <w:lvlText w:val="%8."/>
      <w:lvlJc w:val="left"/>
      <w:pPr>
        <w:ind w:left="791" w:firstLine="0"/>
      </w:pPr>
      <w:rPr/>
    </w:lvl>
    <w:lvl w:ilvl="8">
      <w:start w:val="1"/>
      <w:numFmt w:val="lowerRoman"/>
      <w:lvlText w:val="%9."/>
      <w:lvlJc w:val="left"/>
      <w:pPr>
        <w:ind w:left="904" w:firstLine="0"/>
      </w:pPr>
      <w:rPr/>
    </w:lvl>
  </w:abstractNum>
  <w:abstractNum w:abstractNumId="4">
    <w:lvl w:ilvl="0">
      <w:start w:val="446"/>
      <w:numFmt w:val="bullet"/>
      <w:lvlText w:val="⇨"/>
      <w:lvlJc w:val="left"/>
      <w:pPr>
        <w:ind w:left="7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="36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36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360" w:lineRule="auto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120" w:line="360" w:lineRule="auto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120" w:line="36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120" w:before="120" w:line="360" w:lineRule="auto"/>
    </w:pPr>
    <w:rPr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3D7BE4"/>
  </w:style>
  <w:style w:type="paragraph" w:styleId="u1">
    <w:name w:val="heading 1"/>
    <w:basedOn w:val="Binhthng"/>
    <w:next w:val="Binhthng"/>
    <w:link w:val="u1Char"/>
    <w:uiPriority w:val="9"/>
    <w:qFormat w:val="1"/>
    <w:rsid w:val="003D7BE4"/>
    <w:pPr>
      <w:keepNext w:val="1"/>
      <w:keepLines w:val="1"/>
      <w:spacing w:after="120" w:before="120" w:line="360" w:lineRule="auto"/>
      <w:outlineLvl w:val="0"/>
    </w:pPr>
    <w:rPr>
      <w:rFonts w:cstheme="majorBidi" w:eastAsiaTheme="majorEastAsia"/>
      <w:b w:val="1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 w:val="1"/>
    <w:qFormat w:val="1"/>
    <w:rsid w:val="003D7BE4"/>
    <w:pPr>
      <w:keepNext w:val="1"/>
      <w:keepLines w:val="1"/>
      <w:spacing w:after="120" w:before="120" w:line="360" w:lineRule="auto"/>
      <w:outlineLvl w:val="1"/>
    </w:pPr>
    <w:rPr>
      <w:rFonts w:cstheme="majorBidi" w:eastAsiaTheme="majorEastAsia"/>
      <w:b w:val="1"/>
      <w:sz w:val="24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 w:val="1"/>
    <w:qFormat w:val="1"/>
    <w:rsid w:val="008108BA"/>
    <w:pPr>
      <w:keepNext w:val="1"/>
      <w:keepLines w:val="1"/>
      <w:spacing w:after="120" w:before="120" w:line="360" w:lineRule="auto"/>
      <w:outlineLvl w:val="2"/>
    </w:pPr>
    <w:rPr>
      <w:rFonts w:cstheme="majorBidi" w:eastAsiaTheme="majorEastAsia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 w:val="1"/>
    <w:qFormat w:val="1"/>
    <w:rsid w:val="003D7BE4"/>
    <w:pPr>
      <w:keepNext w:val="1"/>
      <w:keepLines w:val="1"/>
      <w:spacing w:after="120" w:before="120" w:line="360" w:lineRule="auto"/>
      <w:outlineLvl w:val="3"/>
    </w:pPr>
    <w:rPr>
      <w:rFonts w:cstheme="majorBidi" w:eastAsiaTheme="majorEastAsia"/>
      <w:b w:val="1"/>
      <w:i w:val="1"/>
      <w:iCs w:val="1"/>
    </w:rPr>
  </w:style>
  <w:style w:type="paragraph" w:styleId="u5">
    <w:name w:val="heading 5"/>
    <w:basedOn w:val="Binhthng"/>
    <w:next w:val="Binhthng"/>
    <w:link w:val="u5Char"/>
    <w:uiPriority w:val="9"/>
    <w:unhideWhenUsed w:val="1"/>
    <w:qFormat w:val="1"/>
    <w:rsid w:val="003D7BE4"/>
    <w:pPr>
      <w:keepNext w:val="1"/>
      <w:keepLines w:val="1"/>
      <w:spacing w:after="120" w:before="120" w:line="360" w:lineRule="auto"/>
      <w:outlineLvl w:val="4"/>
    </w:pPr>
    <w:rPr>
      <w:rFonts w:cstheme="majorBidi" w:eastAsiaTheme="majorEastAsia"/>
      <w:sz w:val="24"/>
    </w:rPr>
  </w:style>
  <w:style w:type="paragraph" w:styleId="u6">
    <w:name w:val="heading 6"/>
    <w:basedOn w:val="Binhthng"/>
    <w:next w:val="Binhthng"/>
    <w:link w:val="u6Char"/>
    <w:uiPriority w:val="9"/>
    <w:unhideWhenUsed w:val="1"/>
    <w:qFormat w:val="1"/>
    <w:rsid w:val="003D7BE4"/>
    <w:pPr>
      <w:keepNext w:val="1"/>
      <w:keepLines w:val="1"/>
      <w:spacing w:after="120" w:before="120" w:line="360" w:lineRule="auto"/>
      <w:outlineLvl w:val="5"/>
    </w:pPr>
    <w:rPr>
      <w:rFonts w:cstheme="majorBidi" w:eastAsiaTheme="majorEastAsia"/>
      <w:sz w:val="24"/>
    </w:rPr>
  </w:style>
  <w:style w:type="paragraph" w:styleId="u7">
    <w:name w:val="heading 7"/>
    <w:basedOn w:val="Binhthng"/>
    <w:next w:val="Binhthng"/>
    <w:link w:val="u7Char"/>
    <w:uiPriority w:val="9"/>
    <w:unhideWhenUsed w:val="1"/>
    <w:qFormat w:val="1"/>
    <w:rsid w:val="003D7BE4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Phngmcinhcuaoanvn" w:default="1">
    <w:name w:val="Default Paragraph Font"/>
    <w:uiPriority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character" w:styleId="u1Char" w:customStyle="1">
    <w:name w:val="Đầu đề 1 Char"/>
    <w:basedOn w:val="Phngmcinhcuaoanvn"/>
    <w:link w:val="u1"/>
    <w:uiPriority w:val="9"/>
    <w:rsid w:val="003D7BE4"/>
    <w:rPr>
      <w:rFonts w:cstheme="majorBidi" w:eastAsiaTheme="majorEastAsia"/>
      <w:b w:val="1"/>
      <w:szCs w:val="32"/>
    </w:rPr>
  </w:style>
  <w:style w:type="character" w:styleId="u2Char" w:customStyle="1">
    <w:name w:val="Đầu đề 2 Char"/>
    <w:basedOn w:val="Phngmcinhcuaoanvn"/>
    <w:link w:val="u2"/>
    <w:uiPriority w:val="9"/>
    <w:rsid w:val="003D7BE4"/>
    <w:rPr>
      <w:rFonts w:cstheme="majorBidi" w:eastAsiaTheme="majorEastAsia"/>
      <w:b w:val="1"/>
      <w:sz w:val="24"/>
      <w:szCs w:val="26"/>
    </w:rPr>
  </w:style>
  <w:style w:type="character" w:styleId="u3Char" w:customStyle="1">
    <w:name w:val="Đầu đề 3 Char"/>
    <w:basedOn w:val="Phngmcinhcuaoanvn"/>
    <w:link w:val="u3"/>
    <w:uiPriority w:val="9"/>
    <w:rsid w:val="008108BA"/>
    <w:rPr>
      <w:rFonts w:cstheme="majorBidi" w:eastAsiaTheme="majorEastAsia"/>
      <w:sz w:val="24"/>
      <w:szCs w:val="24"/>
    </w:rPr>
  </w:style>
  <w:style w:type="character" w:styleId="u4Char" w:customStyle="1">
    <w:name w:val="Đầu đề 4 Char"/>
    <w:basedOn w:val="Phngmcinhcuaoanvn"/>
    <w:link w:val="u4"/>
    <w:uiPriority w:val="9"/>
    <w:rsid w:val="003D7BE4"/>
    <w:rPr>
      <w:rFonts w:cstheme="majorBidi" w:eastAsiaTheme="majorEastAsia"/>
      <w:b w:val="1"/>
      <w:i w:val="1"/>
      <w:iCs w:val="1"/>
    </w:rPr>
  </w:style>
  <w:style w:type="character" w:styleId="u5Char" w:customStyle="1">
    <w:name w:val="Đầu đề 5 Char"/>
    <w:basedOn w:val="Phngmcinhcuaoanvn"/>
    <w:link w:val="u5"/>
    <w:uiPriority w:val="9"/>
    <w:rsid w:val="003D7BE4"/>
    <w:rPr>
      <w:rFonts w:cstheme="majorBidi" w:eastAsiaTheme="majorEastAsia"/>
      <w:sz w:val="24"/>
    </w:rPr>
  </w:style>
  <w:style w:type="character" w:styleId="u6Char" w:customStyle="1">
    <w:name w:val="Đầu đề 6 Char"/>
    <w:basedOn w:val="Phngmcinhcuaoanvn"/>
    <w:link w:val="u6"/>
    <w:uiPriority w:val="9"/>
    <w:rsid w:val="003D7BE4"/>
    <w:rPr>
      <w:rFonts w:cstheme="majorBidi" w:eastAsiaTheme="majorEastAsia"/>
      <w:sz w:val="24"/>
    </w:rPr>
  </w:style>
  <w:style w:type="character" w:styleId="u7Char" w:customStyle="1">
    <w:name w:val="Đầu đề 7 Char"/>
    <w:basedOn w:val="Phngmcinhcuaoanvn"/>
    <w:link w:val="u7"/>
    <w:uiPriority w:val="9"/>
    <w:rsid w:val="003D7BE4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oancuaDanhsach">
    <w:name w:val="List Paragraph"/>
    <w:basedOn w:val="Binhthng"/>
    <w:uiPriority w:val="34"/>
    <w:qFormat w:val="1"/>
    <w:rsid w:val="008108BA"/>
    <w:pPr>
      <w:spacing w:after="120" w:before="120" w:line="360" w:lineRule="auto"/>
      <w:ind w:left="567"/>
      <w:contextualSpacing w:val="1"/>
    </w:pPr>
  </w:style>
  <w:style w:type="paragraph" w:styleId="utrang">
    <w:name w:val="header"/>
    <w:basedOn w:val="Binhthng"/>
    <w:link w:val="utrangChar"/>
    <w:uiPriority w:val="99"/>
    <w:unhideWhenUsed w:val="1"/>
    <w:rsid w:val="00EF0916"/>
    <w:pPr>
      <w:tabs>
        <w:tab w:val="center" w:pos="4680"/>
        <w:tab w:val="right" w:pos="9360"/>
      </w:tabs>
      <w:spacing w:after="0" w:line="240" w:lineRule="auto"/>
    </w:pPr>
  </w:style>
  <w:style w:type="character" w:styleId="utrangChar" w:customStyle="1">
    <w:name w:val="Đầu trang Char"/>
    <w:basedOn w:val="Phngmcinhcuaoanvn"/>
    <w:link w:val="utrang"/>
    <w:uiPriority w:val="99"/>
    <w:rsid w:val="00EF0916"/>
  </w:style>
  <w:style w:type="paragraph" w:styleId="Chntrang">
    <w:name w:val="footer"/>
    <w:basedOn w:val="Binhthng"/>
    <w:link w:val="ChntrangChar"/>
    <w:uiPriority w:val="99"/>
    <w:unhideWhenUsed w:val="1"/>
    <w:rsid w:val="00EF0916"/>
    <w:pPr>
      <w:tabs>
        <w:tab w:val="center" w:pos="4680"/>
        <w:tab w:val="right" w:pos="9360"/>
      </w:tabs>
      <w:spacing w:after="0" w:line="240" w:lineRule="auto"/>
    </w:pPr>
  </w:style>
  <w:style w:type="character" w:styleId="ChntrangChar" w:customStyle="1">
    <w:name w:val="Chân trang Char"/>
    <w:basedOn w:val="Phngmcinhcuaoanvn"/>
    <w:link w:val="Chntrang"/>
    <w:uiPriority w:val="99"/>
    <w:rsid w:val="00EF0916"/>
  </w:style>
  <w:style w:type="table" w:styleId="LiBang">
    <w:name w:val="Table Grid"/>
    <w:basedOn w:val="BangThngthng"/>
    <w:uiPriority w:val="59"/>
    <w:rsid w:val="0064361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rJRxbN+/gvmWhqWo3SVhyQnfjw==">AMUW2mV2IHTEBRvel/kvkLPHVwwVWQNJc7Kqcr2TRxLmfcLUiVeweSlGIECgSnHrJuIlca2m05vWmItQSRqNwl7tISp5VQI/P58WXD2A9ypg0EntgpaORDc=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2021-03-31T12:38:00Z</dcterms:created>
  <dc:creator>Toàn</dc:creator>
</cp:coreProperties>
</file>