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8778B" w14:textId="737FC8EE" w:rsidR="00354252" w:rsidRPr="00354252" w:rsidRDefault="00354252" w:rsidP="00354252">
      <w:pPr>
        <w:rPr>
          <w:lang w:val="en-US"/>
        </w:rPr>
      </w:pPr>
      <w:r>
        <w:rPr>
          <w:lang w:val="en-US"/>
        </w:rPr>
        <w:t>1.</w:t>
      </w:r>
      <w:r w:rsidRPr="00354252">
        <w:t xml:space="preserve"> </w:t>
      </w:r>
      <w:r w:rsidRPr="00354252">
        <w:rPr>
          <w:lang w:val="en-US"/>
        </w:rPr>
        <w:t>Anh ta than rằng đau đầu và chóng mặt từng cơn =&gt; đau đầu, chóng mặt từng cơn ( triệu chứng cơ thể)</w:t>
      </w:r>
    </w:p>
    <w:p w14:paraId="37FF10D3" w14:textId="77777777" w:rsidR="00354252" w:rsidRPr="00354252" w:rsidRDefault="00354252" w:rsidP="00354252">
      <w:pPr>
        <w:rPr>
          <w:lang w:val="en-US"/>
        </w:rPr>
      </w:pPr>
      <w:r w:rsidRPr="00354252">
        <w:rPr>
          <w:lang w:val="en-US"/>
        </w:rPr>
        <w:t>Anh rất mệt mỏi khi làm việc =&gt; mệt mỏi ( triệu chứng cơ thể)</w:t>
      </w:r>
    </w:p>
    <w:p w14:paraId="4F3535E9" w14:textId="77777777" w:rsidR="00354252" w:rsidRPr="00354252" w:rsidRDefault="00354252" w:rsidP="00354252">
      <w:pPr>
        <w:rPr>
          <w:lang w:val="en-US"/>
        </w:rPr>
      </w:pPr>
      <w:r w:rsidRPr="00354252">
        <w:rPr>
          <w:lang w:val="en-US"/>
        </w:rPr>
        <w:t>Anh ta cho biết: có thể kèm theo tình trạng hồi hộp nhưng nhẹ, không gây khó thở, không run tay chân, không toát mồ hôi =&gt; hồi hộp (triệu chứng cơ thể)</w:t>
      </w:r>
    </w:p>
    <w:p w14:paraId="4761FB85" w14:textId="77777777" w:rsidR="00354252" w:rsidRPr="00354252" w:rsidRDefault="00354252" w:rsidP="00354252">
      <w:pPr>
        <w:rPr>
          <w:lang w:val="en-US"/>
        </w:rPr>
      </w:pPr>
      <w:r w:rsidRPr="00354252">
        <w:rPr>
          <w:lang w:val="en-US"/>
        </w:rPr>
        <w:t>Anh chỉ cảm giác rất phiền toái khi gặp hàng xóm và những người bạn cùng tuổi ở xóm =&gt; mặc cảm tự ti (triệu chứng thứ phát)</w:t>
      </w:r>
    </w:p>
    <w:p w14:paraId="14FAE8EC" w14:textId="77777777" w:rsidR="00354252" w:rsidRPr="00354252" w:rsidRDefault="00354252" w:rsidP="00354252">
      <w:pPr>
        <w:rPr>
          <w:lang w:val="en-US"/>
        </w:rPr>
      </w:pPr>
      <w:r w:rsidRPr="00354252">
        <w:rPr>
          <w:lang w:val="en-US"/>
        </w:rPr>
        <w:t>Do kinh tế khó khăn nên hàng xóm dè bỉu gia đình anh và dường như họ hay dòm ngó khi anh đi ra ngoài (hoặc về nhà) =&gt; có thể là triệu chứng sợ hoặc hoang tưởng liên hệ ( khai thác thêm để phân biệt) (triệu chứng nguyên phát</w:t>
      </w:r>
    </w:p>
    <w:p w14:paraId="78C663C6" w14:textId="77777777" w:rsidR="00354252" w:rsidRPr="00354252" w:rsidRDefault="00354252" w:rsidP="00354252">
      <w:pPr>
        <w:rPr>
          <w:lang w:val="en-US"/>
        </w:rPr>
      </w:pPr>
      <w:r w:rsidRPr="00354252">
        <w:rPr>
          <w:lang w:val="en-US"/>
        </w:rPr>
        <w:t>Anh kể rằng mình lo lắng vấn đề kinh tế gia đình =&gt; lo lắng ( triệu chứng nguyên phát)</w:t>
      </w:r>
    </w:p>
    <w:p w14:paraId="7D47F7CD" w14:textId="084C3632" w:rsidR="00FC60CE" w:rsidRDefault="00354252" w:rsidP="00354252">
      <w:pPr>
        <w:rPr>
          <w:lang w:val="en-US"/>
        </w:rPr>
      </w:pPr>
      <w:r w:rsidRPr="00354252">
        <w:rPr>
          <w:lang w:val="en-US"/>
        </w:rPr>
        <w:t>Điều này làm anh ta lo lắng và bực tức =&gt; lo lắng, bực tức (triệu chứng thứ phát)</w:t>
      </w:r>
    </w:p>
    <w:p w14:paraId="29DC74BD" w14:textId="3DA93A97" w:rsidR="00354252" w:rsidRPr="00354252" w:rsidRDefault="00354252" w:rsidP="00354252">
      <w:pPr>
        <w:rPr>
          <w:lang w:val="en-US"/>
        </w:rPr>
      </w:pPr>
      <w:r>
        <w:rPr>
          <w:lang w:val="en-US"/>
        </w:rPr>
        <w:t>2.</w:t>
      </w:r>
      <w:r w:rsidRPr="00354252">
        <w:t xml:space="preserve"> </w:t>
      </w:r>
      <w:r w:rsidRPr="00354252">
        <w:rPr>
          <w:lang w:val="en-US"/>
        </w:rPr>
        <w:t xml:space="preserve">Chẩn đoán sơ bộ: Sợ xã hội </w:t>
      </w:r>
    </w:p>
    <w:p w14:paraId="6EC7C6A5" w14:textId="2039953D" w:rsidR="00354252" w:rsidRDefault="00354252" w:rsidP="00354252">
      <w:pPr>
        <w:rPr>
          <w:lang w:val="en-US"/>
        </w:rPr>
      </w:pPr>
      <w:r w:rsidRPr="00354252">
        <w:rPr>
          <w:lang w:val="en-US"/>
        </w:rPr>
        <w:t>Chẩn đoán phân biệt: rối loạn triệu chứng cơ thể, rối loạn lo âu lan toả, rối loạn hoang tưởng</w:t>
      </w:r>
    </w:p>
    <w:p w14:paraId="36E707B2" w14:textId="0F5F9438" w:rsidR="00354252" w:rsidRPr="00354252" w:rsidRDefault="00354252" w:rsidP="00354252">
      <w:pPr>
        <w:rPr>
          <w:lang w:val="en-US"/>
        </w:rPr>
      </w:pPr>
      <w:r>
        <w:rPr>
          <w:lang w:val="en-US"/>
        </w:rPr>
        <w:t>3.</w:t>
      </w:r>
      <w:r w:rsidRPr="00354252">
        <w:t xml:space="preserve"> </w:t>
      </w:r>
      <w:r w:rsidRPr="00354252">
        <w:rPr>
          <w:lang w:val="en-US"/>
        </w:rPr>
        <w:t>Chẩn đoán sơ bộ bệnh nhân có sợ xã hội vì</w:t>
      </w:r>
    </w:p>
    <w:p w14:paraId="581F0570" w14:textId="77777777" w:rsidR="00354252" w:rsidRPr="00354252" w:rsidRDefault="00354252" w:rsidP="00354252">
      <w:pPr>
        <w:rPr>
          <w:lang w:val="en-US"/>
        </w:rPr>
      </w:pPr>
      <w:r w:rsidRPr="00354252">
        <w:rPr>
          <w:lang w:val="en-US"/>
        </w:rPr>
        <w:t>A. Sợ hãi hoặc lo âu đáng kể về một hoặc nhiều tình huống xã hội trong đó cá nhân có khả năng bị người khác xem xét đánh giá. Ví dụ bao gồm các tương tác xã hội (trò chuyện, gặp gỡ những người không quen), được quan sát (ví dụ: khi đang ăn hoặc uống) và trình diễn trước mặt người khác (ví dụ: phát biểu).</w:t>
      </w:r>
    </w:p>
    <w:p w14:paraId="3920885B" w14:textId="77777777" w:rsidR="00354252" w:rsidRPr="00354252" w:rsidRDefault="00354252" w:rsidP="00354252">
      <w:pPr>
        <w:rPr>
          <w:lang w:val="en-US"/>
        </w:rPr>
      </w:pPr>
      <w:r w:rsidRPr="00354252">
        <w:rPr>
          <w:lang w:val="en-US"/>
        </w:rPr>
        <w:t>Thoả;  Anh chỉ cảm giác rất phiền toái khi gặp hàng xóm và những người bạn cùng tuổi ở xóm ( vì sợ bị đánh giá)</w:t>
      </w:r>
    </w:p>
    <w:p w14:paraId="301BEFC3" w14:textId="77777777" w:rsidR="00354252" w:rsidRPr="00354252" w:rsidRDefault="00354252" w:rsidP="00354252">
      <w:pPr>
        <w:rPr>
          <w:lang w:val="en-US"/>
        </w:rPr>
      </w:pPr>
      <w:r w:rsidRPr="00354252">
        <w:rPr>
          <w:lang w:val="en-US"/>
        </w:rPr>
        <w:t>B. Cá nhân lo sợ rằng hành động hoặc các triệu chứng lo lắng của mình sẽ bị đánh giá tiêu cực (sẽ bị chọc ghẹo hoặc xấu hổ; sẽ dẫn đến xúc phạm người khác hoặc bị từ chối).</w:t>
      </w:r>
    </w:p>
    <w:p w14:paraId="3AC9EA7A" w14:textId="77777777" w:rsidR="00354252" w:rsidRPr="00354252" w:rsidRDefault="00354252" w:rsidP="00354252">
      <w:pPr>
        <w:rPr>
          <w:lang w:val="en-US"/>
        </w:rPr>
      </w:pPr>
      <w:r w:rsidRPr="00354252">
        <w:rPr>
          <w:lang w:val="en-US"/>
        </w:rPr>
        <w:t>Thoả; Do kinh tế khó khăn nên hàng xóm dè bỉu gia đình anh và dường như họ hay dòm ngó khi anh đi ra ngoài (hoặc về nhà)</w:t>
      </w:r>
    </w:p>
    <w:p w14:paraId="6F350D9A" w14:textId="77777777" w:rsidR="00354252" w:rsidRPr="00354252" w:rsidRDefault="00354252" w:rsidP="00354252">
      <w:pPr>
        <w:rPr>
          <w:lang w:val="en-US"/>
        </w:rPr>
      </w:pPr>
      <w:r w:rsidRPr="00354252">
        <w:rPr>
          <w:lang w:val="en-US"/>
        </w:rPr>
        <w:t>C. Các tình huống xã hội hầu như luôn gây ra sự sợ hãi hoặc lo lắng.</w:t>
      </w:r>
    </w:p>
    <w:p w14:paraId="6157D17E" w14:textId="77777777" w:rsidR="00354252" w:rsidRPr="00354252" w:rsidRDefault="00354252" w:rsidP="00354252">
      <w:pPr>
        <w:rPr>
          <w:lang w:val="en-US"/>
        </w:rPr>
      </w:pPr>
      <w:r w:rsidRPr="00354252">
        <w:rPr>
          <w:lang w:val="en-US"/>
        </w:rPr>
        <w:t>Thoả; Hàng xóm dè bỉu gia đình anh làm anh luôn lo lắng và bực tức</w:t>
      </w:r>
    </w:p>
    <w:p w14:paraId="010CB50E" w14:textId="77777777" w:rsidR="00354252" w:rsidRPr="00354252" w:rsidRDefault="00354252" w:rsidP="00354252">
      <w:pPr>
        <w:rPr>
          <w:lang w:val="en-US"/>
        </w:rPr>
      </w:pPr>
      <w:r w:rsidRPr="00354252">
        <w:rPr>
          <w:lang w:val="en-US"/>
        </w:rPr>
        <w:t>D. Các tình huống xã hội được tránh né hoặc chịu đựng với nỗi sợ hãi hoặc lo lắng dữ dội.</w:t>
      </w:r>
    </w:p>
    <w:p w14:paraId="5F8A8B3D" w14:textId="77777777" w:rsidR="00354252" w:rsidRPr="00354252" w:rsidRDefault="00354252" w:rsidP="00354252">
      <w:pPr>
        <w:rPr>
          <w:lang w:val="en-US"/>
        </w:rPr>
      </w:pPr>
      <w:r w:rsidRPr="00354252">
        <w:rPr>
          <w:lang w:val="en-US"/>
        </w:rPr>
        <w:t>Thoả; Bệnh nhân tức giận, lo lắng, đau đầu, căng cơ khi nghĩ về vấn đề này</w:t>
      </w:r>
    </w:p>
    <w:p w14:paraId="610C82FE" w14:textId="77777777" w:rsidR="00354252" w:rsidRPr="00354252" w:rsidRDefault="00354252" w:rsidP="00354252">
      <w:pPr>
        <w:rPr>
          <w:lang w:val="en-US"/>
        </w:rPr>
      </w:pPr>
      <w:r w:rsidRPr="00354252">
        <w:rPr>
          <w:lang w:val="en-US"/>
        </w:rPr>
        <w:t>E. Sự sợ hãi hoặc lo lắng không cân xứng với mối đe dọa thực tế do tình huống xã hội đó gây ra và với bối cảnh văn hóa xã hội.</w:t>
      </w:r>
    </w:p>
    <w:p w14:paraId="380A3BCA" w14:textId="77777777" w:rsidR="00354252" w:rsidRPr="00354252" w:rsidRDefault="00354252" w:rsidP="00354252">
      <w:pPr>
        <w:rPr>
          <w:lang w:val="en-US"/>
        </w:rPr>
      </w:pPr>
      <w:r w:rsidRPr="00354252">
        <w:rPr>
          <w:lang w:val="en-US"/>
        </w:rPr>
        <w:t>Thoả; Mẹ bệnh nhân bất ngờ khi biết con mình đi khám</w:t>
      </w:r>
    </w:p>
    <w:p w14:paraId="7BA49556" w14:textId="77777777" w:rsidR="00354252" w:rsidRPr="00354252" w:rsidRDefault="00354252" w:rsidP="00354252">
      <w:pPr>
        <w:rPr>
          <w:lang w:val="en-US"/>
        </w:rPr>
      </w:pPr>
      <w:r w:rsidRPr="00354252">
        <w:rPr>
          <w:lang w:val="en-US"/>
        </w:rPr>
        <w:t xml:space="preserve">F. Sự sợ hãi, lo lắng hoặc tránh né là dai dẳng, thường kéo dài từ 6 tháng trở lên. </w:t>
      </w:r>
    </w:p>
    <w:p w14:paraId="74020617" w14:textId="77777777" w:rsidR="00354252" w:rsidRPr="00354252" w:rsidRDefault="00354252" w:rsidP="00354252">
      <w:pPr>
        <w:rPr>
          <w:lang w:val="en-US"/>
        </w:rPr>
      </w:pPr>
      <w:r w:rsidRPr="00354252">
        <w:rPr>
          <w:lang w:val="en-US"/>
        </w:rPr>
        <w:t>Thoả; 3 năm</w:t>
      </w:r>
    </w:p>
    <w:p w14:paraId="0CB09852" w14:textId="77777777" w:rsidR="00354252" w:rsidRPr="00354252" w:rsidRDefault="00354252" w:rsidP="00354252">
      <w:pPr>
        <w:rPr>
          <w:lang w:val="en-US"/>
        </w:rPr>
      </w:pPr>
      <w:r w:rsidRPr="00354252">
        <w:rPr>
          <w:lang w:val="en-US"/>
        </w:rPr>
        <w:t>G. Sự sợ hãi, lo lắng hoặc tránh né gây ra đau khổ hoặc suy giảm đáng kể trên lâm sàng trong chức năng xã hội, nghề nghiệp, hoặc các lĩnh vực hoạt động quan trọng khác.</w:t>
      </w:r>
    </w:p>
    <w:p w14:paraId="6DD02DEB" w14:textId="77777777" w:rsidR="00354252" w:rsidRPr="00354252" w:rsidRDefault="00354252" w:rsidP="00354252">
      <w:pPr>
        <w:rPr>
          <w:lang w:val="en-US"/>
        </w:rPr>
      </w:pPr>
      <w:r w:rsidRPr="00354252">
        <w:rPr>
          <w:lang w:val="en-US"/>
        </w:rPr>
        <w:t>Thoả; Rất mệt mỏi khi làm việc</w:t>
      </w:r>
    </w:p>
    <w:p w14:paraId="667E900C" w14:textId="77777777" w:rsidR="00354252" w:rsidRPr="00354252" w:rsidRDefault="00354252" w:rsidP="00354252">
      <w:pPr>
        <w:rPr>
          <w:lang w:val="en-US"/>
        </w:rPr>
      </w:pPr>
      <w:r w:rsidRPr="00354252">
        <w:rPr>
          <w:lang w:val="en-US"/>
        </w:rPr>
        <w:t xml:space="preserve">H. Sự sợ hãi, lo lắng hoặc tránh né không </w:t>
      </w:r>
      <w:proofErr w:type="spellStart"/>
      <w:r w:rsidRPr="00354252">
        <w:rPr>
          <w:lang w:val="en-US"/>
        </w:rPr>
        <w:t>không</w:t>
      </w:r>
      <w:proofErr w:type="spellEnd"/>
      <w:r w:rsidRPr="00354252">
        <w:rPr>
          <w:lang w:val="en-US"/>
        </w:rPr>
        <w:t xml:space="preserve"> phải do tác động sinh lý của chất </w:t>
      </w:r>
    </w:p>
    <w:p w14:paraId="206909FB" w14:textId="77777777" w:rsidR="00354252" w:rsidRPr="00354252" w:rsidRDefault="00354252" w:rsidP="00354252">
      <w:pPr>
        <w:rPr>
          <w:lang w:val="en-US"/>
        </w:rPr>
      </w:pPr>
      <w:r w:rsidRPr="00354252">
        <w:rPr>
          <w:lang w:val="en-US"/>
        </w:rPr>
        <w:t>Thoả; Có trước khi sử dụng thuốc</w:t>
      </w:r>
    </w:p>
    <w:p w14:paraId="78B0B20E" w14:textId="77777777" w:rsidR="00354252" w:rsidRPr="00354252" w:rsidRDefault="00354252" w:rsidP="00354252">
      <w:pPr>
        <w:rPr>
          <w:lang w:val="en-US"/>
        </w:rPr>
      </w:pPr>
      <w:r w:rsidRPr="00354252">
        <w:rPr>
          <w:lang w:val="en-US"/>
        </w:rPr>
        <w:t>I. Sự sợ hãi, lo lắng hoặc tránh né không được giải thích tốt hơn bởi các triệu chứng của các rối loạn tâm thần khác</w:t>
      </w:r>
    </w:p>
    <w:p w14:paraId="2DABB50E" w14:textId="77777777" w:rsidR="00354252" w:rsidRPr="00354252" w:rsidRDefault="00354252" w:rsidP="00354252">
      <w:pPr>
        <w:rPr>
          <w:lang w:val="en-US"/>
        </w:rPr>
      </w:pPr>
      <w:r w:rsidRPr="00354252">
        <w:rPr>
          <w:lang w:val="en-US"/>
        </w:rPr>
        <w:t>*Rối loạn lo âu làn toả:</w:t>
      </w:r>
    </w:p>
    <w:p w14:paraId="2F4D9834" w14:textId="77777777" w:rsidR="00354252" w:rsidRPr="00354252" w:rsidRDefault="00354252" w:rsidP="00354252">
      <w:pPr>
        <w:rPr>
          <w:lang w:val="en-US"/>
        </w:rPr>
      </w:pPr>
      <w:r w:rsidRPr="00354252">
        <w:rPr>
          <w:lang w:val="en-US"/>
        </w:rPr>
        <w:t>Bệnh nhân có hội chứng lo âu nhưng không thoả tiêu chuẩn A ( bệnh nhân chỉ lo lắng về 1 vấn đề) =&gt; loại</w:t>
      </w:r>
    </w:p>
    <w:p w14:paraId="4ED4CC9F" w14:textId="77777777" w:rsidR="00354252" w:rsidRPr="00354252" w:rsidRDefault="00354252" w:rsidP="00354252">
      <w:pPr>
        <w:rPr>
          <w:lang w:val="en-US"/>
        </w:rPr>
      </w:pPr>
      <w:r w:rsidRPr="00354252">
        <w:rPr>
          <w:lang w:val="en-US"/>
        </w:rPr>
        <w:t>*Rối loạn triệu chứng cơ thể: Thoả tiêu chuẩn DSM-5</w:t>
      </w:r>
    </w:p>
    <w:p w14:paraId="54BABF69" w14:textId="77777777" w:rsidR="00354252" w:rsidRPr="00354252" w:rsidRDefault="00354252" w:rsidP="00354252">
      <w:pPr>
        <w:rPr>
          <w:lang w:val="en-US"/>
        </w:rPr>
      </w:pPr>
      <w:r w:rsidRPr="00354252">
        <w:rPr>
          <w:lang w:val="en-US"/>
        </w:rPr>
        <w:t>A. Một hoặc nhiều triệu chứng cơ thể gây khó chịu hoặc làm cản trở đáng kể trong cuộc sống hàng ngày.</w:t>
      </w:r>
    </w:p>
    <w:p w14:paraId="1B4DFC35" w14:textId="77777777" w:rsidR="00354252" w:rsidRPr="00354252" w:rsidRDefault="00354252" w:rsidP="00354252">
      <w:pPr>
        <w:rPr>
          <w:lang w:val="en-US"/>
        </w:rPr>
      </w:pPr>
      <w:r w:rsidRPr="00354252">
        <w:rPr>
          <w:lang w:val="en-US"/>
        </w:rPr>
        <w:t>B. Suy nghĩ, cảm nhận hoặc hành vi quá mức liên quan đến các triệu chứng cơ thể hoặc các vấn đề sức khỏe liên quan được biểu hiện bằng ít nhất một trong những điều sau đây:</w:t>
      </w:r>
    </w:p>
    <w:p w14:paraId="19D147A9" w14:textId="77777777" w:rsidR="00354252" w:rsidRPr="00354252" w:rsidRDefault="00354252" w:rsidP="00354252">
      <w:pPr>
        <w:rPr>
          <w:lang w:val="en-US"/>
        </w:rPr>
      </w:pPr>
      <w:r w:rsidRPr="00354252">
        <w:rPr>
          <w:lang w:val="en-US"/>
        </w:rPr>
        <w:t>1. Những suy nghĩ kéo dài và không phù hợp về mức độ nghiêm trọng của các triệu chứng bệnh.</w:t>
      </w:r>
    </w:p>
    <w:p w14:paraId="0CB6E009" w14:textId="77777777" w:rsidR="00354252" w:rsidRPr="00354252" w:rsidRDefault="00354252" w:rsidP="00354252">
      <w:pPr>
        <w:rPr>
          <w:lang w:val="en-US"/>
        </w:rPr>
      </w:pPr>
      <w:r w:rsidRPr="00354252">
        <w:rPr>
          <w:lang w:val="en-US"/>
        </w:rPr>
        <w:t>2. Lo lắng quá mức và kéo dài về sức khỏe hoặc các triệu chứng.</w:t>
      </w:r>
    </w:p>
    <w:p w14:paraId="5EBD713D" w14:textId="77777777" w:rsidR="00354252" w:rsidRPr="00354252" w:rsidRDefault="00354252" w:rsidP="00354252">
      <w:pPr>
        <w:rPr>
          <w:lang w:val="en-US"/>
        </w:rPr>
      </w:pPr>
      <w:r w:rsidRPr="00354252">
        <w:rPr>
          <w:lang w:val="en-US"/>
        </w:rPr>
        <w:t>3. Tốn nhiều thời gian và sức lực quá mức cho các triệu chứng hoặc mối quan tâm về sức khỏe.</w:t>
      </w:r>
    </w:p>
    <w:p w14:paraId="24AE254D" w14:textId="77777777" w:rsidR="00354252" w:rsidRPr="00354252" w:rsidRDefault="00354252" w:rsidP="00354252">
      <w:pPr>
        <w:rPr>
          <w:lang w:val="en-US"/>
        </w:rPr>
      </w:pPr>
      <w:r w:rsidRPr="00354252">
        <w:rPr>
          <w:lang w:val="en-US"/>
        </w:rPr>
        <w:t>C. Mặc dù bất kỳ một triệu chứng cơ thể nào có thể không liên tục xuất hiện, tình trạng có triệu chứng phải kéo dài (thường là hơn 6 tháng)</w:t>
      </w:r>
    </w:p>
    <w:p w14:paraId="47D9C347" w14:textId="77777777" w:rsidR="00354252" w:rsidRPr="00354252" w:rsidRDefault="00354252" w:rsidP="00354252">
      <w:pPr>
        <w:rPr>
          <w:lang w:val="en-US"/>
        </w:rPr>
      </w:pPr>
      <w:r w:rsidRPr="00354252">
        <w:rPr>
          <w:lang w:val="en-US"/>
        </w:rPr>
        <w:t>*Rối loạn hoang tưởng:</w:t>
      </w:r>
    </w:p>
    <w:p w14:paraId="08255F80" w14:textId="54002CA6" w:rsidR="00354252" w:rsidRPr="00354252" w:rsidRDefault="00354252" w:rsidP="00354252">
      <w:pPr>
        <w:rPr>
          <w:lang w:val="en-US"/>
        </w:rPr>
      </w:pPr>
      <w:r w:rsidRPr="00354252">
        <w:rPr>
          <w:lang w:val="en-US"/>
        </w:rPr>
        <w:t xml:space="preserve">thoả tiêu chuẩn A, B, C, D (nếu là triệu chứng hoang tưởng </w:t>
      </w:r>
      <w:r w:rsidR="009F3FD1">
        <w:rPr>
          <w:lang w:val="en-US"/>
        </w:rPr>
        <w:t>liên hệ</w:t>
      </w:r>
      <w:r w:rsidRPr="00354252">
        <w:rPr>
          <w:lang w:val="en-US"/>
        </w:rPr>
        <w:t>) nhưng Không giải thích được triệu chứng lo âu ở bệnh nhân  (không thoả tiêu chuẩn E) =&gt; loại</w:t>
      </w:r>
    </w:p>
    <w:p w14:paraId="5C1F0B97" w14:textId="60C5E02A" w:rsidR="00354252" w:rsidRDefault="00354252" w:rsidP="00354252">
      <w:pPr>
        <w:rPr>
          <w:lang w:val="en-US"/>
        </w:rPr>
      </w:pPr>
      <w:r w:rsidRPr="00354252">
        <w:rPr>
          <w:lang w:val="en-US"/>
        </w:rPr>
        <w:t>Chẩn đoán xác định: Sợ xã hội và rối loạn triệu chứng cơ thể</w:t>
      </w:r>
    </w:p>
    <w:p w14:paraId="6BC319F6" w14:textId="364815B9" w:rsidR="00354252" w:rsidRPr="00354252" w:rsidRDefault="00354252" w:rsidP="00354252">
      <w:pPr>
        <w:rPr>
          <w:lang w:val="en-US"/>
        </w:rPr>
      </w:pPr>
      <w:r>
        <w:rPr>
          <w:lang w:val="en-US"/>
        </w:rPr>
        <w:t>4.</w:t>
      </w:r>
      <w:r w:rsidRPr="00354252">
        <w:t xml:space="preserve"> </w:t>
      </w:r>
      <w:r w:rsidRPr="00354252">
        <w:rPr>
          <w:lang w:val="en-US"/>
        </w:rPr>
        <w:t xml:space="preserve">Điều trị triệu chứng: giảm đau (paracetamol), </w:t>
      </w:r>
    </w:p>
    <w:p w14:paraId="36C7E96E" w14:textId="77777777" w:rsidR="00354252" w:rsidRPr="00354252" w:rsidRDefault="00354252" w:rsidP="00354252">
      <w:pPr>
        <w:rPr>
          <w:lang w:val="en-US"/>
        </w:rPr>
      </w:pPr>
      <w:r w:rsidRPr="00354252">
        <w:rPr>
          <w:lang w:val="en-US"/>
        </w:rPr>
        <w:lastRenderedPageBreak/>
        <w:t>Điều trị rối loạn lo âu cần phối hợp liệu pháp nhận thức hành vi phối hợp với thuốc chống lo âu nhóm SSRI (paroxetine hoặc sertraline)</w:t>
      </w:r>
    </w:p>
    <w:p w14:paraId="2E52EC91" w14:textId="77777777" w:rsidR="00354252" w:rsidRPr="00354252" w:rsidRDefault="00354252" w:rsidP="00354252">
      <w:pPr>
        <w:rPr>
          <w:lang w:val="en-US"/>
        </w:rPr>
      </w:pPr>
      <w:r w:rsidRPr="00354252">
        <w:rPr>
          <w:lang w:val="en-US"/>
        </w:rPr>
        <w:t>- Tiên lượng về tác dụng của thuốc:</w:t>
      </w:r>
    </w:p>
    <w:p w14:paraId="3E4A34B8" w14:textId="77777777" w:rsidR="00354252" w:rsidRPr="00354252" w:rsidRDefault="00354252" w:rsidP="00354252">
      <w:pPr>
        <w:rPr>
          <w:lang w:val="en-US"/>
        </w:rPr>
      </w:pPr>
      <w:r w:rsidRPr="00354252">
        <w:rPr>
          <w:lang w:val="en-US"/>
        </w:rPr>
        <w:t>+ Một số cải thiện bệnh có thể thấy sau 2-4 tuần, nhưng triệu chứng giảm nhiều hơn chỉ có thể tiếp tục sau 4-5 tháng điều trị</w:t>
      </w:r>
    </w:p>
    <w:p w14:paraId="3FD5399B" w14:textId="77777777" w:rsidR="00354252" w:rsidRPr="00354252" w:rsidRDefault="00354252" w:rsidP="00354252">
      <w:pPr>
        <w:rPr>
          <w:lang w:val="en-US"/>
        </w:rPr>
      </w:pPr>
      <w:r w:rsidRPr="00354252">
        <w:rPr>
          <w:lang w:val="en-US"/>
        </w:rPr>
        <w:t xml:space="preserve">- SSRI là nhóm tác động chọn lọc lên thụ thể serotonin nên tương đối an toàn, tuy nhiên có 1 số tác dụng phụ: </w:t>
      </w:r>
    </w:p>
    <w:p w14:paraId="720FC313" w14:textId="77777777" w:rsidR="00354252" w:rsidRPr="00354252" w:rsidRDefault="00354252" w:rsidP="00354252">
      <w:pPr>
        <w:rPr>
          <w:lang w:val="en-US"/>
        </w:rPr>
      </w:pPr>
      <w:r w:rsidRPr="00354252">
        <w:rPr>
          <w:lang w:val="en-US"/>
        </w:rPr>
        <w:t xml:space="preserve">+ tác dụng dạ dày ruột (đầy hơi, khó tiêu, chán ăn), sau vài ngày sẽ tự hết; </w:t>
      </w:r>
    </w:p>
    <w:p w14:paraId="61BBB2F3" w14:textId="77777777" w:rsidR="00354252" w:rsidRPr="00354252" w:rsidRDefault="00354252" w:rsidP="00354252">
      <w:pPr>
        <w:rPr>
          <w:lang w:val="en-US"/>
        </w:rPr>
      </w:pPr>
      <w:r w:rsidRPr="00354252">
        <w:rPr>
          <w:lang w:val="en-US"/>
        </w:rPr>
        <w:t xml:space="preserve">+ tác dụng phụ lâu dài lên chức năng tình dục: 50-80% làm rối loạn chức năng tình dục, </w:t>
      </w:r>
    </w:p>
    <w:p w14:paraId="78CD08A3" w14:textId="77777777" w:rsidR="00354252" w:rsidRPr="00354252" w:rsidRDefault="00354252" w:rsidP="00354252">
      <w:pPr>
        <w:rPr>
          <w:lang w:val="en-US"/>
        </w:rPr>
      </w:pPr>
      <w:r w:rsidRPr="00354252">
        <w:rPr>
          <w:lang w:val="en-US"/>
        </w:rPr>
        <w:t xml:space="preserve">+ ngoài ra còn hội chứng Serotonin khi dùng </w:t>
      </w:r>
      <w:proofErr w:type="spellStart"/>
      <w:r w:rsidRPr="00354252">
        <w:rPr>
          <w:lang w:val="en-US"/>
        </w:rPr>
        <w:t>đờng</w:t>
      </w:r>
      <w:proofErr w:type="spellEnd"/>
      <w:r w:rsidRPr="00354252">
        <w:rPr>
          <w:lang w:val="en-US"/>
        </w:rPr>
        <w:t xml:space="preserve"> thời SSRI và Lithium, thuốc MAOI, L-tryptophan gây ra hội chứng serotonin</w:t>
      </w:r>
    </w:p>
    <w:p w14:paraId="22359176" w14:textId="44F9443A" w:rsidR="00354252" w:rsidRPr="00354252" w:rsidRDefault="00354252" w:rsidP="00354252">
      <w:pPr>
        <w:rPr>
          <w:lang w:val="en-US"/>
        </w:rPr>
      </w:pPr>
      <w:r w:rsidRPr="00354252">
        <w:rPr>
          <w:lang w:val="en-US"/>
        </w:rPr>
        <w:t>+ Hội chứng cai SSRI: Khi ngưng SSRI bán hủy ngắn và các SSRI khác đột ngột có thể gây hội chứng cai với biểu hiện: chóng mặt, run, buồn nô</w:t>
      </w:r>
      <w:r w:rsidR="00777CAD">
        <w:rPr>
          <w:lang w:val="en-US"/>
        </w:rPr>
        <w:t>n</w:t>
      </w:r>
      <w:bookmarkStart w:id="0" w:name="_GoBack"/>
      <w:bookmarkEnd w:id="0"/>
    </w:p>
    <w:sectPr w:rsidR="00354252" w:rsidRPr="00354252" w:rsidSect="0024119B">
      <w:pgSz w:w="11907" w:h="16840" w:code="9"/>
      <w:pgMar w:top="851" w:right="851" w:bottom="85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17"/>
    <w:rsid w:val="0024119B"/>
    <w:rsid w:val="00354252"/>
    <w:rsid w:val="00777CAD"/>
    <w:rsid w:val="009F3FD1"/>
    <w:rsid w:val="00E867D7"/>
    <w:rsid w:val="00F93F17"/>
    <w:rsid w:val="00FC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4074"/>
  <w15:chartTrackingRefBased/>
  <w15:docId w15:val="{E5913CB7-7CE1-4004-94AA-02823FCE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7D7"/>
    <w:pPr>
      <w:widowControl w:val="0"/>
      <w:autoSpaceDE w:val="0"/>
      <w:autoSpaceDN w:val="0"/>
      <w:spacing w:after="0" w:line="240" w:lineRule="auto"/>
    </w:pPr>
    <w:rPr>
      <w:rFonts w:ascii="Times New Roman" w:hAnsi="Times New Roman"/>
      <w:lang w:val="vi"/>
    </w:rPr>
  </w:style>
  <w:style w:type="paragraph" w:styleId="Heading1">
    <w:name w:val="heading 1"/>
    <w:basedOn w:val="Normal"/>
    <w:next w:val="Normal"/>
    <w:link w:val="Heading1Char"/>
    <w:autoRedefine/>
    <w:uiPriority w:val="9"/>
    <w:qFormat/>
    <w:rsid w:val="00E867D7"/>
    <w:pPr>
      <w:keepNext/>
      <w:keepLines/>
      <w:spacing w:before="240"/>
      <w:contextualSpacing/>
      <w:outlineLvl w:val="0"/>
    </w:pPr>
    <w:rPr>
      <w:rFonts w:eastAsiaTheme="majorEastAsia" w:cstheme="majorBidi"/>
      <w:b/>
      <w:sz w:val="28"/>
      <w:szCs w:val="32"/>
      <w:lang w:val="en-US"/>
    </w:rPr>
  </w:style>
  <w:style w:type="paragraph" w:styleId="Heading2">
    <w:name w:val="heading 2"/>
    <w:basedOn w:val="Normal"/>
    <w:next w:val="Normal"/>
    <w:link w:val="Heading2Char"/>
    <w:autoRedefine/>
    <w:uiPriority w:val="9"/>
    <w:semiHidden/>
    <w:unhideWhenUsed/>
    <w:qFormat/>
    <w:rsid w:val="00E867D7"/>
    <w:pPr>
      <w:keepNext/>
      <w:keepLines/>
      <w:spacing w:before="240"/>
      <w:contextualSpacing/>
      <w:outlineLvl w:val="1"/>
    </w:pPr>
    <w:rPr>
      <w:rFonts w:eastAsiaTheme="majorEastAsia" w:cstheme="majorBidi"/>
      <w:b/>
      <w:sz w:val="26"/>
      <w:szCs w:val="26"/>
      <w:lang w:val="en-US"/>
    </w:rPr>
  </w:style>
  <w:style w:type="paragraph" w:styleId="Heading3">
    <w:name w:val="heading 3"/>
    <w:basedOn w:val="Normal"/>
    <w:next w:val="Normal"/>
    <w:link w:val="Heading3Char"/>
    <w:autoRedefine/>
    <w:uiPriority w:val="9"/>
    <w:unhideWhenUsed/>
    <w:qFormat/>
    <w:rsid w:val="00E867D7"/>
    <w:pPr>
      <w:keepNext/>
      <w:keepLines/>
      <w:outlineLvl w:val="2"/>
    </w:pPr>
    <w:rPr>
      <w:rFonts w:eastAsiaTheme="majorEastAsia" w:cstheme="majorBidi"/>
      <w:b/>
      <w:i/>
      <w:sz w:val="26"/>
      <w:szCs w:val="24"/>
      <w:lang w:val="en-US"/>
    </w:rPr>
  </w:style>
  <w:style w:type="paragraph" w:styleId="Heading4">
    <w:name w:val="heading 4"/>
    <w:basedOn w:val="Normal"/>
    <w:next w:val="Normal"/>
    <w:link w:val="Heading4Char"/>
    <w:autoRedefine/>
    <w:uiPriority w:val="9"/>
    <w:unhideWhenUsed/>
    <w:qFormat/>
    <w:rsid w:val="00E867D7"/>
    <w:pPr>
      <w:keepNext/>
      <w:keepLines/>
      <w:outlineLvl w:val="3"/>
    </w:pPr>
    <w:rPr>
      <w:rFonts w:eastAsiaTheme="majorEastAsia" w:cstheme="majorBidi"/>
      <w:b/>
      <w:i/>
      <w:iCs/>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D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E867D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867D7"/>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E867D7"/>
    <w:rPr>
      <w:rFonts w:ascii="Times New Roman" w:eastAsiaTheme="majorEastAsia" w:hAnsi="Times New Roman" w:cstheme="majorBidi"/>
      <w:b/>
      <w:i/>
      <w:iCs/>
      <w:sz w:val="26"/>
    </w:rPr>
  </w:style>
  <w:style w:type="paragraph" w:customStyle="1" w:styleId="TableParagraph">
    <w:name w:val="Table Paragraph"/>
    <w:basedOn w:val="Normal"/>
    <w:uiPriority w:val="1"/>
    <w:qFormat/>
    <w:rsid w:val="00E867D7"/>
    <w:pPr>
      <w:spacing w:line="373" w:lineRule="exact"/>
      <w:ind w:left="183"/>
    </w:pPr>
    <w:rPr>
      <w:rFonts w:eastAsia="Times New Roman" w:cs="Times New Roman"/>
    </w:rPr>
  </w:style>
  <w:style w:type="paragraph" w:styleId="Title">
    <w:name w:val="Title"/>
    <w:basedOn w:val="Normal"/>
    <w:link w:val="TitleChar"/>
    <w:uiPriority w:val="10"/>
    <w:qFormat/>
    <w:rsid w:val="00E867D7"/>
    <w:pPr>
      <w:spacing w:before="8"/>
      <w:ind w:left="210" w:right="211"/>
      <w:jc w:val="center"/>
    </w:pPr>
    <w:rPr>
      <w:rFonts w:eastAsia="Times New Roman" w:cs="Times New Roman"/>
      <w:sz w:val="45"/>
      <w:szCs w:val="45"/>
    </w:rPr>
  </w:style>
  <w:style w:type="character" w:customStyle="1" w:styleId="TitleChar">
    <w:name w:val="Title Char"/>
    <w:basedOn w:val="DefaultParagraphFont"/>
    <w:link w:val="Title"/>
    <w:uiPriority w:val="10"/>
    <w:rsid w:val="00E867D7"/>
    <w:rPr>
      <w:rFonts w:ascii="Times New Roman" w:eastAsia="Times New Roman" w:hAnsi="Times New Roman" w:cs="Times New Roman"/>
      <w:sz w:val="45"/>
      <w:szCs w:val="45"/>
      <w:lang w:val="vi"/>
    </w:rPr>
  </w:style>
  <w:style w:type="paragraph" w:styleId="BodyText">
    <w:name w:val="Body Text"/>
    <w:basedOn w:val="Normal"/>
    <w:link w:val="BodyTextChar"/>
    <w:uiPriority w:val="1"/>
    <w:qFormat/>
    <w:rsid w:val="00E867D7"/>
    <w:rPr>
      <w:rFonts w:eastAsia="Times New Roman" w:cs="Times New Roman"/>
      <w:sz w:val="36"/>
      <w:szCs w:val="36"/>
    </w:rPr>
  </w:style>
  <w:style w:type="character" w:customStyle="1" w:styleId="BodyTextChar">
    <w:name w:val="Body Text Char"/>
    <w:basedOn w:val="DefaultParagraphFont"/>
    <w:link w:val="BodyText"/>
    <w:uiPriority w:val="1"/>
    <w:rsid w:val="00E867D7"/>
    <w:rPr>
      <w:rFonts w:ascii="Times New Roman" w:eastAsia="Times New Roman" w:hAnsi="Times New Roman" w:cs="Times New Roman"/>
      <w:sz w:val="36"/>
      <w:szCs w:val="36"/>
      <w:lang w:val="vi"/>
    </w:rPr>
  </w:style>
  <w:style w:type="paragraph" w:styleId="ListParagraph">
    <w:name w:val="List Paragraph"/>
    <w:basedOn w:val="Normal"/>
    <w:uiPriority w:val="1"/>
    <w:qFormat/>
    <w:rsid w:val="00E867D7"/>
    <w:pPr>
      <w:spacing w:before="18"/>
      <w:ind w:left="1863" w:hanging="25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2021-12-01T14:20:00Z</dcterms:created>
  <dcterms:modified xsi:type="dcterms:W3CDTF">2021-12-01T14:24:00Z</dcterms:modified>
</cp:coreProperties>
</file>