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AC7B82">
        <w:rPr>
          <w:b/>
          <w:color w:val="C00000"/>
          <w:sz w:val="44"/>
        </w:rPr>
        <w:t>6</w:t>
      </w:r>
      <w:r w:rsidRPr="002E0C5F">
        <w:rPr>
          <w:b/>
          <w:color w:val="C00000"/>
          <w:sz w:val="44"/>
        </w:rPr>
        <w:t xml:space="preserve"> – </w:t>
      </w:r>
      <w:r w:rsidR="00A95B3E">
        <w:rPr>
          <w:b/>
          <w:color w:val="C00000"/>
          <w:sz w:val="44"/>
        </w:rPr>
        <w:t xml:space="preserve">Software </w:t>
      </w:r>
      <w:r w:rsidR="00AC7B82">
        <w:rPr>
          <w:b/>
          <w:color w:val="C00000"/>
          <w:sz w:val="44"/>
        </w:rPr>
        <w:t>User Guides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4013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7D64" w:rsidRPr="00907D64" w:rsidRDefault="00907D64">
          <w:pPr>
            <w:pStyle w:val="TOCHeading"/>
            <w:rPr>
              <w:b/>
            </w:rPr>
          </w:pPr>
          <w:r w:rsidRPr="00907D64">
            <w:rPr>
              <w:b/>
            </w:rPr>
            <w:t>Table of Contents</w:t>
          </w:r>
        </w:p>
        <w:p w:rsidR="00907D64" w:rsidRDefault="00907D64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471" w:history="1">
            <w:r w:rsidRPr="00C14D03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472" w:history="1">
            <w:r w:rsidR="00907D64" w:rsidRPr="00C14D03">
              <w:rPr>
                <w:rStyle w:val="Hyperlink"/>
                <w:noProof/>
              </w:rPr>
              <w:t>1. Status Report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_Toc47946472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3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473" w:history="1">
            <w:r w:rsidR="00907D64" w:rsidRPr="00C14D03">
              <w:rPr>
                <w:rStyle w:val="Hyperlink"/>
                <w:noProof/>
              </w:rPr>
              <w:t>2. Team Involvements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_Toc47946473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3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474" w:history="1">
            <w:r w:rsidR="00907D64" w:rsidRPr="00C14D03">
              <w:rPr>
                <w:rStyle w:val="Hyperlink"/>
                <w:noProof/>
              </w:rPr>
              <w:t>3. Issues/Suggestions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_Toc47946474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3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475" w:history="1">
            <w:r w:rsidR="00907D64" w:rsidRPr="00C14D03">
              <w:rPr>
                <w:rStyle w:val="Hyperlink"/>
                <w:noProof/>
              </w:rPr>
              <w:t>II. Release Package &amp; User Guides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_Toc47946475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476" w:history="1">
            <w:r w:rsidR="00907D64" w:rsidRPr="00C14D03">
              <w:rPr>
                <w:rStyle w:val="Hyperlink"/>
                <w:noProof/>
              </w:rPr>
              <w:t>1. Deliverable Package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_Toc47946476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77" w:history="1">
            <w:r w:rsidR="00907D64" w:rsidRPr="00C14D03">
              <w:rPr>
                <w:rStyle w:val="Hyperlink"/>
                <w:noProof/>
              </w:rPr>
              <w:t>1.1 Source codes &amp; documents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_Toc47946477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78" w:history="1">
            <w:r w:rsidR="00907D64" w:rsidRPr="00C14D03">
              <w:rPr>
                <w:rStyle w:val="Hyperlink"/>
                <w:noProof/>
              </w:rPr>
              <w:t>1.2 Known Issues, Limitations &amp; Restrictions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_Toc47946478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479" w:history="1">
            <w:r w:rsidR="00907D64" w:rsidRPr="00C14D03">
              <w:rPr>
                <w:rStyle w:val="Hyperlink"/>
                <w:noProof/>
              </w:rPr>
              <w:t>2. Installation Guides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_Toc47946479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80" w:history="1">
            <w:r w:rsidR="00907D64" w:rsidRPr="00C14D03">
              <w:rPr>
                <w:rStyle w:val="Hyperlink"/>
                <w:noProof/>
              </w:rPr>
              <w:t>2.1 System Requirements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_Toc47946480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81" w:history="1">
            <w:r w:rsidR="00907D64" w:rsidRPr="00C14D03">
              <w:rPr>
                <w:rStyle w:val="Hyperlink"/>
                <w:noProof/>
              </w:rPr>
              <w:t>2.2 Setup Files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_Toc47946481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82" w:history="1">
            <w:r w:rsidR="00907D64" w:rsidRPr="00C14D03">
              <w:rPr>
                <w:rStyle w:val="Hyperlink"/>
                <w:noProof/>
              </w:rPr>
              <w:t>2.3 Installation Instruction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_Toc47946482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483" w:history="1">
            <w:r w:rsidR="00907D64" w:rsidRPr="00C14D03">
              <w:rPr>
                <w:rStyle w:val="Hyperlink"/>
                <w:noProof/>
              </w:rPr>
              <w:t>3. User Manual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_Toc47946483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84" w:history="1">
            <w:r w:rsidR="00907D64" w:rsidRPr="00C14D03">
              <w:rPr>
                <w:rStyle w:val="Hyperlink"/>
                <w:noProof/>
              </w:rPr>
              <w:t>3.1 Terms and definitions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_Toc47946484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85" w:history="1">
            <w:r w:rsidR="00907D64" w:rsidRPr="00C14D03">
              <w:rPr>
                <w:rStyle w:val="Hyperlink"/>
                <w:noProof/>
              </w:rPr>
              <w:t>3.2 System requirements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_Toc47946485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4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86" w:history="1">
            <w:r w:rsidR="00907D64" w:rsidRPr="00C14D03">
              <w:rPr>
                <w:rStyle w:val="Hyperlink"/>
                <w:noProof/>
              </w:rPr>
              <w:t>3.3 Application Usage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_Toc47946486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5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794A14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487" w:history="1">
            <w:r w:rsidR="00907D64" w:rsidRPr="00C14D03">
              <w:rPr>
                <w:rStyle w:val="Hyperlink"/>
                <w:noProof/>
              </w:rPr>
              <w:t>3.4 Troubleshooting</w:t>
            </w:r>
            <w:r w:rsidR="00907D64">
              <w:rPr>
                <w:noProof/>
                <w:webHidden/>
              </w:rPr>
              <w:tab/>
            </w:r>
            <w:r w:rsidR="00907D64">
              <w:rPr>
                <w:noProof/>
                <w:webHidden/>
              </w:rPr>
              <w:fldChar w:fldCharType="begin"/>
            </w:r>
            <w:r w:rsidR="00907D64">
              <w:rPr>
                <w:noProof/>
                <w:webHidden/>
              </w:rPr>
              <w:instrText xml:space="preserve"> PAGEREF _Toc47946487 \h </w:instrText>
            </w:r>
            <w:r w:rsidR="00907D64">
              <w:rPr>
                <w:noProof/>
                <w:webHidden/>
              </w:rPr>
            </w:r>
            <w:r w:rsidR="00907D64">
              <w:rPr>
                <w:noProof/>
                <w:webHidden/>
              </w:rPr>
              <w:fldChar w:fldCharType="separate"/>
            </w:r>
            <w:r w:rsidR="00907D64">
              <w:rPr>
                <w:noProof/>
                <w:webHidden/>
              </w:rPr>
              <w:t>5</w:t>
            </w:r>
            <w:r w:rsidR="00907D64">
              <w:rPr>
                <w:noProof/>
                <w:webHidden/>
              </w:rPr>
              <w:fldChar w:fldCharType="end"/>
            </w:r>
          </w:hyperlink>
        </w:p>
        <w:p w:rsidR="00907D64" w:rsidRDefault="00907D64">
          <w:r>
            <w:rPr>
              <w:b/>
              <w:bCs/>
              <w:noProof/>
            </w:rPr>
            <w:fldChar w:fldCharType="end"/>
          </w:r>
        </w:p>
      </w:sdtContent>
    </w:sdt>
    <w:p w:rsidR="007B7BC4" w:rsidRDefault="007B7BC4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Default="00A0058F" w:rsidP="00AB056F">
      <w:pPr>
        <w:pStyle w:val="Heading1"/>
      </w:pPr>
      <w:bookmarkStart w:id="0" w:name="_Toc47946471"/>
      <w:r>
        <w:lastRenderedPageBreak/>
        <w:t>I. Project Report</w:t>
      </w:r>
      <w:bookmarkEnd w:id="0"/>
    </w:p>
    <w:p w:rsidR="00DD74C0" w:rsidRDefault="00DD74C0" w:rsidP="002E0C5F">
      <w:pPr>
        <w:pStyle w:val="Heading2"/>
      </w:pPr>
      <w:bookmarkStart w:id="1" w:name="_Toc47946472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794A14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2E0C5F">
      <w:pPr>
        <w:pStyle w:val="Heading2"/>
      </w:pPr>
      <w:bookmarkStart w:id="2" w:name="_Toc47946473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794A14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2E0C5F">
      <w:pPr>
        <w:pStyle w:val="Heading2"/>
      </w:pPr>
      <w:bookmarkStart w:id="3" w:name="_Toc47946474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794A14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794A14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5F490F" w:rsidRDefault="005F490F" w:rsidP="005F490F">
      <w:pPr>
        <w:pStyle w:val="Heading1"/>
      </w:pPr>
      <w:bookmarkStart w:id="4" w:name="_Toc44939192"/>
      <w:bookmarkStart w:id="5" w:name="_Toc47946475"/>
      <w:r>
        <w:lastRenderedPageBreak/>
        <w:t>II. Release Package &amp; User Guides</w:t>
      </w:r>
      <w:bookmarkEnd w:id="4"/>
      <w:bookmarkEnd w:id="5"/>
    </w:p>
    <w:p w:rsidR="005F490F" w:rsidRPr="00E12E28" w:rsidRDefault="005F490F" w:rsidP="005F490F">
      <w:pPr>
        <w:pStyle w:val="Heading2"/>
      </w:pPr>
      <w:bookmarkStart w:id="6" w:name="_Toc44939193"/>
      <w:bookmarkStart w:id="7" w:name="_Toc47946476"/>
      <w:r w:rsidRPr="00E12E28">
        <w:t>1. Deliverable Package</w:t>
      </w:r>
      <w:bookmarkEnd w:id="6"/>
      <w:bookmarkEnd w:id="7"/>
    </w:p>
    <w:p w:rsidR="005F490F" w:rsidRPr="00E12E28" w:rsidRDefault="005F490F" w:rsidP="005F490F">
      <w:pPr>
        <w:pStyle w:val="Heading3"/>
      </w:pPr>
      <w:bookmarkStart w:id="8" w:name="_Toc44939194"/>
      <w:bookmarkStart w:id="9" w:name="_Toc47946477"/>
      <w:r w:rsidRPr="00E12E28">
        <w:t>1.1 Source codes &amp; documents</w:t>
      </w:r>
      <w:bookmarkEnd w:id="8"/>
      <w:bookmarkEnd w:id="9"/>
    </w:p>
    <w:p w:rsidR="005F490F" w:rsidRDefault="005F490F" w:rsidP="005F490F">
      <w:pPr>
        <w:rPr>
          <w:i/>
          <w:color w:val="0000FF"/>
          <w:lang w:val="en-US"/>
        </w:rPr>
      </w:pPr>
      <w:r w:rsidRPr="00F42B31">
        <w:rPr>
          <w:i/>
          <w:color w:val="0000FF"/>
        </w:rPr>
        <w:t>[</w:t>
      </w:r>
      <w:r w:rsidRPr="00F42B31">
        <w:rPr>
          <w:i/>
          <w:color w:val="0000FF"/>
          <w:lang w:val="en-US"/>
        </w:rPr>
        <w:t>The section will list all source programs</w:t>
      </w:r>
      <w:r w:rsidR="00192319">
        <w:rPr>
          <w:i/>
          <w:color w:val="0000FF"/>
          <w:lang w:val="en-US"/>
        </w:rPr>
        <w:t>, scripts,</w:t>
      </w:r>
      <w:r w:rsidRPr="00F42B31">
        <w:rPr>
          <w:i/>
          <w:color w:val="0000FF"/>
          <w:lang w:val="en-US"/>
        </w:rPr>
        <w:t xml:space="preserve"> documents with version number in this release. You can see the example following table for reference, can customize or delete if not using belong to each project characteristics]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1484"/>
        <w:gridCol w:w="4328"/>
        <w:gridCol w:w="1127"/>
        <w:gridCol w:w="1162"/>
      </w:tblGrid>
      <w:tr w:rsidR="005F490F" w:rsidRPr="00794A14" w:rsidTr="003B5DB2">
        <w:trPr>
          <w:trHeight w:val="291"/>
          <w:tblHeader/>
        </w:trPr>
        <w:tc>
          <w:tcPr>
            <w:tcW w:w="671" w:type="dxa"/>
            <w:shd w:val="clear" w:color="auto" w:fill="FFE8E1"/>
          </w:tcPr>
          <w:p w:rsidR="005F490F" w:rsidRPr="00794A14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bookmarkStart w:id="10" w:name="_GoBack"/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No.</w:t>
            </w:r>
          </w:p>
        </w:tc>
        <w:tc>
          <w:tcPr>
            <w:tcW w:w="1484" w:type="dxa"/>
            <w:shd w:val="clear" w:color="auto" w:fill="FFE8E1"/>
          </w:tcPr>
          <w:p w:rsidR="005F490F" w:rsidRPr="00794A14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Items</w:t>
            </w:r>
          </w:p>
        </w:tc>
        <w:tc>
          <w:tcPr>
            <w:tcW w:w="4328" w:type="dxa"/>
            <w:shd w:val="clear" w:color="auto" w:fill="FFE8E1"/>
          </w:tcPr>
          <w:p w:rsidR="005F490F" w:rsidRPr="00794A14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Sub-Items</w:t>
            </w:r>
          </w:p>
        </w:tc>
        <w:tc>
          <w:tcPr>
            <w:tcW w:w="1127" w:type="dxa"/>
            <w:shd w:val="clear" w:color="auto" w:fill="FFE8E1"/>
          </w:tcPr>
          <w:p w:rsidR="005F490F" w:rsidRPr="00794A14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Type</w:t>
            </w:r>
          </w:p>
        </w:tc>
        <w:tc>
          <w:tcPr>
            <w:tcW w:w="1162" w:type="dxa"/>
            <w:shd w:val="clear" w:color="auto" w:fill="FFE8E1"/>
          </w:tcPr>
          <w:p w:rsidR="005F490F" w:rsidRPr="00794A14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Version</w:t>
            </w:r>
          </w:p>
        </w:tc>
      </w:tr>
      <w:bookmarkEnd w:id="10"/>
      <w:tr w:rsidR="005F490F" w:rsidRPr="004E149F" w:rsidTr="005B4CE6">
        <w:tc>
          <w:tcPr>
            <w:tcW w:w="8772" w:type="dxa"/>
            <w:gridSpan w:val="5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b/>
                <w:i/>
                <w:color w:val="000000"/>
                <w:lang w:eastAsia="en-GB"/>
              </w:rPr>
              <w:t>Code Package</w:t>
            </w:r>
          </w:p>
        </w:tc>
      </w:tr>
      <w:tr w:rsidR="005F490F" w:rsidRPr="00FF0DF3" w:rsidTr="005B4CE6">
        <w:tc>
          <w:tcPr>
            <w:tcW w:w="671" w:type="dxa"/>
          </w:tcPr>
          <w:p w:rsidR="005F490F" w:rsidRPr="003B5DB2" w:rsidRDefault="00DA4C4C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84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SM</w:t>
            </w: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SM Client</w:t>
            </w:r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Modify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1.1.2</w:t>
            </w:r>
          </w:p>
        </w:tc>
      </w:tr>
      <w:tr w:rsidR="005F490F" w:rsidRPr="00FF0DF3" w:rsidTr="005B4CE6">
        <w:tc>
          <w:tcPr>
            <w:tcW w:w="671" w:type="dxa"/>
          </w:tcPr>
          <w:p w:rsidR="005F490F" w:rsidRPr="003B5DB2" w:rsidRDefault="00DA4C4C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84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FT</w:t>
            </w: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Delayed Report</w:t>
            </w:r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New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1.1.0</w:t>
            </w:r>
          </w:p>
        </w:tc>
      </w:tr>
      <w:tr w:rsidR="005F490F" w:rsidRPr="003B5DB2" w:rsidTr="005B4CE6">
        <w:tc>
          <w:tcPr>
            <w:tcW w:w="8772" w:type="dxa"/>
            <w:gridSpan w:val="5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b/>
                <w:i/>
                <w:color w:val="000000"/>
                <w:lang w:eastAsia="en-GB"/>
              </w:rPr>
              <w:t>Database</w:t>
            </w:r>
          </w:p>
        </w:tc>
      </w:tr>
      <w:tr w:rsidR="005F490F" w:rsidRPr="00FF0DF3" w:rsidTr="005B4CE6">
        <w:tc>
          <w:tcPr>
            <w:tcW w:w="671" w:type="dxa"/>
            <w:vMerge w:val="restart"/>
          </w:tcPr>
          <w:p w:rsidR="005F490F" w:rsidRPr="003B5DB2" w:rsidRDefault="00DA4C4C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84" w:type="dxa"/>
            <w:vMerge w:val="restart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Tables</w:t>
            </w: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FPT_DP_OB_District.sql</w:t>
            </w:r>
            <w:proofErr w:type="spellEnd"/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New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5F490F" w:rsidRPr="00FF0DF3" w:rsidTr="005B4CE6">
        <w:tc>
          <w:tcPr>
            <w:tcW w:w="671" w:type="dxa"/>
            <w:vMerge/>
          </w:tcPr>
          <w:p w:rsidR="005F490F" w:rsidRPr="003B5DB2" w:rsidRDefault="005F490F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4" w:type="dxa"/>
            <w:vMerge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FPT_DP_OB_Master.sql</w:t>
            </w:r>
            <w:proofErr w:type="spellEnd"/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Modify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5F490F" w:rsidRPr="00FF0DF3" w:rsidTr="005B4CE6">
        <w:tc>
          <w:tcPr>
            <w:tcW w:w="671" w:type="dxa"/>
            <w:vMerge/>
          </w:tcPr>
          <w:p w:rsidR="005F490F" w:rsidRPr="003B5DB2" w:rsidRDefault="005F490F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4" w:type="dxa"/>
            <w:vMerge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FPT_DP_IB_City.sql</w:t>
            </w:r>
            <w:proofErr w:type="spellEnd"/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Re-Use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5F490F" w:rsidRPr="00FF0DF3" w:rsidTr="005B4CE6">
        <w:tc>
          <w:tcPr>
            <w:tcW w:w="671" w:type="dxa"/>
            <w:vMerge/>
          </w:tcPr>
          <w:p w:rsidR="005F490F" w:rsidRPr="003B5DB2" w:rsidRDefault="005F490F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4" w:type="dxa"/>
            <w:vMerge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F490F" w:rsidRPr="00FF0DF3" w:rsidTr="005B4CE6">
        <w:tc>
          <w:tcPr>
            <w:tcW w:w="671" w:type="dxa"/>
            <w:vMerge w:val="restart"/>
          </w:tcPr>
          <w:p w:rsidR="005F490F" w:rsidRPr="003B5DB2" w:rsidRDefault="00DA4C4C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84" w:type="dxa"/>
            <w:vMerge w:val="restart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Stored Procedures</w:t>
            </w: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FPT_DP_PROC_OB_UpdateCityStatus.sql</w:t>
            </w:r>
            <w:proofErr w:type="spellEnd"/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New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5F490F" w:rsidRPr="00FF0DF3" w:rsidTr="005B4CE6">
        <w:tc>
          <w:tcPr>
            <w:tcW w:w="671" w:type="dxa"/>
            <w:vMerge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4" w:type="dxa"/>
            <w:vMerge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FPT_DP_PROC_OB_GetCityStatus.sql</w:t>
            </w:r>
            <w:proofErr w:type="spellEnd"/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Modify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5F490F" w:rsidRPr="00FF0DF3" w:rsidTr="005B4CE6">
        <w:tc>
          <w:tcPr>
            <w:tcW w:w="671" w:type="dxa"/>
            <w:vMerge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4" w:type="dxa"/>
            <w:vMerge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F490F" w:rsidRPr="003B5DB2" w:rsidTr="005B4CE6">
        <w:tc>
          <w:tcPr>
            <w:tcW w:w="8772" w:type="dxa"/>
            <w:gridSpan w:val="5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b/>
                <w:i/>
                <w:color w:val="000000"/>
                <w:lang w:eastAsia="en-GB"/>
              </w:rPr>
              <w:t>Documents</w:t>
            </w:r>
          </w:p>
        </w:tc>
      </w:tr>
      <w:tr w:rsidR="005F490F" w:rsidRPr="00FF0DF3" w:rsidTr="005B4CE6">
        <w:tc>
          <w:tcPr>
            <w:tcW w:w="671" w:type="dxa"/>
          </w:tcPr>
          <w:p w:rsidR="005F490F" w:rsidRPr="003B5DB2" w:rsidRDefault="00DA4C4C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84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Requirement</w:t>
            </w: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CCS_SRS_v1.0.doc</w:t>
            </w:r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Modify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1.0</w:t>
            </w:r>
          </w:p>
        </w:tc>
      </w:tr>
      <w:tr w:rsidR="005F490F" w:rsidRPr="00FF0DF3" w:rsidTr="005B4CE6">
        <w:tc>
          <w:tcPr>
            <w:tcW w:w="671" w:type="dxa"/>
          </w:tcPr>
          <w:p w:rsidR="005F490F" w:rsidRPr="003B5DB2" w:rsidRDefault="00DA4C4C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84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Deployment</w:t>
            </w: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SM_User</w:t>
            </w:r>
            <w:proofErr w:type="spellEnd"/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Manual_(SMA Client)_v1.0.doc</w:t>
            </w:r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Modify</w:t>
            </w: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1.0</w:t>
            </w:r>
          </w:p>
        </w:tc>
      </w:tr>
      <w:tr w:rsidR="005F490F" w:rsidRPr="00FF0DF3" w:rsidTr="005B4CE6">
        <w:tc>
          <w:tcPr>
            <w:tcW w:w="671" w:type="dxa"/>
          </w:tcPr>
          <w:p w:rsidR="005F490F" w:rsidRPr="003B5DB2" w:rsidRDefault="00DA4C4C" w:rsidP="00DA4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84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28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7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2" w:type="dxa"/>
          </w:tcPr>
          <w:p w:rsidR="005F490F" w:rsidRPr="003B5DB2" w:rsidRDefault="005F490F" w:rsidP="003B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5F490F" w:rsidRDefault="005F490F" w:rsidP="005F490F">
      <w:pPr>
        <w:pStyle w:val="Heading3"/>
      </w:pPr>
      <w:bookmarkStart w:id="11" w:name="_Toc44939195"/>
      <w:bookmarkStart w:id="12" w:name="_Toc47946478"/>
      <w:r>
        <w:t xml:space="preserve">1.2 Known Issues, </w:t>
      </w:r>
      <w:r w:rsidRPr="00F42B31">
        <w:t xml:space="preserve">Limitations </w:t>
      </w:r>
      <w:r>
        <w:t>&amp;</w:t>
      </w:r>
      <w:r w:rsidRPr="00F42B31">
        <w:t xml:space="preserve"> Restrictions</w:t>
      </w:r>
      <w:bookmarkEnd w:id="11"/>
      <w:bookmarkEnd w:id="12"/>
    </w:p>
    <w:p w:rsidR="005F490F" w:rsidRDefault="005F490F" w:rsidP="005F490F">
      <w:pPr>
        <w:rPr>
          <w:i/>
          <w:color w:val="0000FF"/>
          <w:lang w:val="en-US"/>
        </w:rPr>
      </w:pPr>
      <w:r w:rsidRPr="00F42B31">
        <w:rPr>
          <w:i/>
          <w:color w:val="0000FF"/>
        </w:rPr>
        <w:t>[</w:t>
      </w:r>
      <w:r>
        <w:rPr>
          <w:i/>
          <w:color w:val="0000FF"/>
          <w:lang w:val="en-US"/>
        </w:rPr>
        <w:t>List out all known (pending) issues, limitation and restrictions in the final deliverable package</w:t>
      </w:r>
      <w:r w:rsidRPr="00F42B31">
        <w:rPr>
          <w:i/>
          <w:color w:val="0000FF"/>
          <w:lang w:val="en-US"/>
        </w:rPr>
        <w:t>]</w:t>
      </w:r>
    </w:p>
    <w:p w:rsidR="005F490F" w:rsidRDefault="005F490F" w:rsidP="005F490F">
      <w:pPr>
        <w:pStyle w:val="Heading2"/>
      </w:pPr>
      <w:bookmarkStart w:id="13" w:name="_Toc44939196"/>
      <w:bookmarkStart w:id="14" w:name="_Toc47946479"/>
      <w:r>
        <w:t>2. Installation Guides</w:t>
      </w:r>
      <w:bookmarkEnd w:id="13"/>
      <w:bookmarkEnd w:id="14"/>
    </w:p>
    <w:p w:rsidR="005F490F" w:rsidRDefault="005F490F" w:rsidP="005F490F">
      <w:pPr>
        <w:pStyle w:val="Heading3"/>
      </w:pPr>
      <w:bookmarkStart w:id="15" w:name="_Toc44939197"/>
      <w:bookmarkStart w:id="16" w:name="_Toc47946480"/>
      <w:r>
        <w:t>2.1 System Requirements</w:t>
      </w:r>
      <w:bookmarkEnd w:id="15"/>
      <w:bookmarkEnd w:id="16"/>
    </w:p>
    <w:p w:rsidR="005F490F" w:rsidRPr="00C452A6" w:rsidRDefault="005F490F" w:rsidP="00681920">
      <w:pPr>
        <w:jc w:val="both"/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[Define any system requirements necessary to support the application. These can include the supported host operating systems and network platforms, configurations, memory, peripherals, and companion software.]</w:t>
      </w:r>
    </w:p>
    <w:p w:rsidR="005F490F" w:rsidRDefault="005F490F" w:rsidP="005F490F">
      <w:pPr>
        <w:pStyle w:val="Heading3"/>
      </w:pPr>
      <w:bookmarkStart w:id="17" w:name="_Toc44939198"/>
      <w:bookmarkStart w:id="18" w:name="_Toc47946481"/>
      <w:r>
        <w:t>2.2 Setup Files</w:t>
      </w:r>
      <w:bookmarkEnd w:id="17"/>
      <w:bookmarkEnd w:id="18"/>
    </w:p>
    <w:p w:rsidR="005F490F" w:rsidRPr="00C452A6" w:rsidRDefault="005F490F" w:rsidP="005F490F">
      <w:pPr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[List of installation scripts and setup files]</w:t>
      </w:r>
    </w:p>
    <w:p w:rsidR="005F490F" w:rsidRDefault="005F490F" w:rsidP="005F490F">
      <w:pPr>
        <w:pStyle w:val="Heading3"/>
      </w:pPr>
      <w:bookmarkStart w:id="19" w:name="_Toc44939199"/>
      <w:bookmarkStart w:id="20" w:name="_Toc47946482"/>
      <w:r>
        <w:t>2.3 Installation Instruction</w:t>
      </w:r>
      <w:bookmarkEnd w:id="19"/>
      <w:bookmarkEnd w:id="20"/>
    </w:p>
    <w:p w:rsidR="005F490F" w:rsidRDefault="005F490F" w:rsidP="005F490F">
      <w:pPr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[Includes installation instructions and configuration guidelines]</w:t>
      </w:r>
    </w:p>
    <w:p w:rsidR="005F490F" w:rsidRDefault="005F490F" w:rsidP="005F490F">
      <w:pPr>
        <w:pStyle w:val="Heading2"/>
      </w:pPr>
      <w:bookmarkStart w:id="21" w:name="_Toc44939200"/>
      <w:bookmarkStart w:id="22" w:name="_Toc47946483"/>
      <w:r>
        <w:t>3. User Manual</w:t>
      </w:r>
      <w:bookmarkEnd w:id="21"/>
      <w:bookmarkEnd w:id="22"/>
    </w:p>
    <w:p w:rsidR="005F490F" w:rsidRDefault="005F490F" w:rsidP="005F490F">
      <w:pPr>
        <w:pStyle w:val="Heading3"/>
      </w:pPr>
      <w:bookmarkStart w:id="23" w:name="_Toc167708614"/>
      <w:bookmarkStart w:id="24" w:name="_Toc44939201"/>
      <w:bookmarkStart w:id="25" w:name="_Toc47946484"/>
      <w:r>
        <w:t>3.1 Terms and definitions</w:t>
      </w:r>
      <w:bookmarkEnd w:id="23"/>
      <w:bookmarkEnd w:id="24"/>
      <w:bookmarkEnd w:id="25"/>
    </w:p>
    <w:p w:rsidR="005F490F" w:rsidRPr="00F523D2" w:rsidRDefault="005F490F" w:rsidP="005F490F">
      <w:pPr>
        <w:rPr>
          <w:i/>
          <w:color w:val="0000FF"/>
        </w:rPr>
      </w:pPr>
      <w:r w:rsidRPr="00F523D2">
        <w:rPr>
          <w:i/>
          <w:color w:val="0000FF"/>
        </w:rPr>
        <w:t>[Detail about terms and definitions used in this user guide.]</w:t>
      </w:r>
    </w:p>
    <w:p w:rsidR="005F490F" w:rsidRDefault="005F490F" w:rsidP="005F490F">
      <w:pPr>
        <w:pStyle w:val="Heading3"/>
      </w:pPr>
      <w:bookmarkStart w:id="26" w:name="_Toc131921457"/>
      <w:bookmarkStart w:id="27" w:name="_Toc132084721"/>
      <w:bookmarkStart w:id="28" w:name="_Toc132429173"/>
      <w:bookmarkStart w:id="29" w:name="_Toc132595110"/>
      <w:bookmarkStart w:id="30" w:name="_Toc131921458"/>
      <w:bookmarkStart w:id="31" w:name="_Toc132084722"/>
      <w:bookmarkStart w:id="32" w:name="_Toc132429174"/>
      <w:bookmarkStart w:id="33" w:name="_Toc132595111"/>
      <w:bookmarkStart w:id="34" w:name="_Toc167708615"/>
      <w:bookmarkStart w:id="35" w:name="_Toc44939202"/>
      <w:bookmarkStart w:id="36" w:name="_Toc4794648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>3.2 System requirements</w:t>
      </w:r>
      <w:bookmarkEnd w:id="34"/>
      <w:bookmarkEnd w:id="35"/>
      <w:bookmarkEnd w:id="36"/>
    </w:p>
    <w:p w:rsidR="005F490F" w:rsidRPr="008125AA" w:rsidRDefault="005F490F" w:rsidP="00934074">
      <w:pPr>
        <w:jc w:val="both"/>
        <w:rPr>
          <w:i/>
          <w:color w:val="0000FF"/>
        </w:rPr>
      </w:pPr>
      <w:r w:rsidRPr="008125AA">
        <w:rPr>
          <w:i/>
          <w:color w:val="0000FF"/>
        </w:rPr>
        <w:t>[Define any system requirements necessary to support the application. These can include the supported host operating systems and network platforms, configurations, memory, peripherals, and companion software</w:t>
      </w:r>
      <w:r>
        <w:rPr>
          <w:i/>
          <w:color w:val="0000FF"/>
        </w:rPr>
        <w:t>(s)</w:t>
      </w:r>
      <w:r w:rsidRPr="008125AA">
        <w:rPr>
          <w:i/>
          <w:color w:val="0000FF"/>
        </w:rPr>
        <w:t>.]</w:t>
      </w:r>
    </w:p>
    <w:p w:rsidR="005F490F" w:rsidRDefault="005F490F" w:rsidP="005F490F">
      <w:pPr>
        <w:pStyle w:val="Heading3"/>
      </w:pPr>
      <w:bookmarkStart w:id="37" w:name="_Toc8789115"/>
      <w:bookmarkStart w:id="38" w:name="_Toc167708617"/>
      <w:bookmarkStart w:id="39" w:name="_Toc44939203"/>
      <w:bookmarkStart w:id="40" w:name="_Toc47946486"/>
      <w:r>
        <w:lastRenderedPageBreak/>
        <w:t xml:space="preserve">3.3 Application </w:t>
      </w:r>
      <w:bookmarkEnd w:id="37"/>
      <w:r>
        <w:t>Usage</w:t>
      </w:r>
      <w:bookmarkEnd w:id="38"/>
      <w:bookmarkEnd w:id="39"/>
      <w:bookmarkEnd w:id="40"/>
    </w:p>
    <w:p w:rsidR="005F490F" w:rsidRPr="00E12E28" w:rsidRDefault="005F490F" w:rsidP="005F490F">
      <w:pPr>
        <w:pStyle w:val="Heading4"/>
      </w:pPr>
      <w:bookmarkStart w:id="41" w:name="_Toc167708618"/>
      <w:r w:rsidRPr="00E12E28">
        <w:t>a. Overview</w:t>
      </w:r>
      <w:bookmarkEnd w:id="41"/>
    </w:p>
    <w:p w:rsidR="005F490F" w:rsidRPr="00690D82" w:rsidRDefault="005F490F" w:rsidP="005F490F">
      <w:pPr>
        <w:rPr>
          <w:i/>
          <w:color w:val="0000FF"/>
        </w:rPr>
      </w:pPr>
      <w:r w:rsidRPr="00690D82">
        <w:rPr>
          <w:i/>
          <w:color w:val="0000FF"/>
        </w:rPr>
        <w:t>[Descript the</w:t>
      </w:r>
      <w:r>
        <w:rPr>
          <w:i/>
          <w:color w:val="0000FF"/>
        </w:rPr>
        <w:t xml:space="preserve"> overview of the application and if could, insert the features workflow to help user has the overview of all the features in this application</w:t>
      </w:r>
      <w:r w:rsidRPr="00690D82">
        <w:rPr>
          <w:i/>
          <w:color w:val="0000FF"/>
        </w:rPr>
        <w:t>]</w:t>
      </w:r>
    </w:p>
    <w:p w:rsidR="005F490F" w:rsidRDefault="005F490F" w:rsidP="005F490F">
      <w:pPr>
        <w:pStyle w:val="Heading4"/>
      </w:pPr>
      <w:bookmarkStart w:id="42" w:name="_Toc167708619"/>
      <w:r>
        <w:t>b. Feature 1</w:t>
      </w:r>
      <w:bookmarkEnd w:id="42"/>
    </w:p>
    <w:p w:rsidR="005F490F" w:rsidRDefault="005F490F" w:rsidP="005F490F">
      <w:pPr>
        <w:rPr>
          <w:i/>
          <w:color w:val="0000FF"/>
        </w:rPr>
      </w:pPr>
      <w:r>
        <w:rPr>
          <w:i/>
          <w:color w:val="0000FF"/>
        </w:rPr>
        <w:t xml:space="preserve"> [Descript the purpose of this feature.]</w:t>
      </w:r>
    </w:p>
    <w:p w:rsidR="005F490F" w:rsidRDefault="005F490F" w:rsidP="005F490F">
      <w:pPr>
        <w:rPr>
          <w:i/>
          <w:color w:val="0000FF"/>
        </w:rPr>
      </w:pPr>
      <w:r>
        <w:rPr>
          <w:i/>
          <w:color w:val="0000FF"/>
        </w:rPr>
        <w:t xml:space="preserve"> [List of functions used in this feature.]</w:t>
      </w:r>
    </w:p>
    <w:p w:rsidR="005F490F" w:rsidRPr="00690D82" w:rsidRDefault="005F490F" w:rsidP="005F490F">
      <w:pPr>
        <w:rPr>
          <w:i/>
          <w:color w:val="0000FF"/>
        </w:rPr>
      </w:pPr>
      <w:r>
        <w:rPr>
          <w:i/>
          <w:color w:val="0000FF"/>
        </w:rPr>
        <w:t xml:space="preserve"> [Insert the user interface(s) of each function and provide step by step description of how to use that function.]</w:t>
      </w:r>
    </w:p>
    <w:p w:rsidR="005F490F" w:rsidRDefault="005F490F" w:rsidP="005F490F">
      <w:pPr>
        <w:pStyle w:val="Heading4"/>
      </w:pPr>
      <w:bookmarkStart w:id="43" w:name="_Toc167708620"/>
      <w:r>
        <w:t>c. Feature 2</w:t>
      </w:r>
      <w:bookmarkEnd w:id="43"/>
    </w:p>
    <w:p w:rsidR="005F490F" w:rsidRDefault="005F490F" w:rsidP="005F490F">
      <w:pPr>
        <w:rPr>
          <w:i/>
          <w:color w:val="0000FF"/>
        </w:rPr>
      </w:pPr>
      <w:r>
        <w:rPr>
          <w:i/>
          <w:color w:val="0000FF"/>
        </w:rPr>
        <w:t>[Descript the purpose of this feature.]</w:t>
      </w:r>
    </w:p>
    <w:p w:rsidR="005F490F" w:rsidRDefault="005F490F" w:rsidP="005F490F">
      <w:pPr>
        <w:rPr>
          <w:i/>
          <w:color w:val="0000FF"/>
        </w:rPr>
      </w:pPr>
      <w:r>
        <w:rPr>
          <w:i/>
          <w:color w:val="0000FF"/>
        </w:rPr>
        <w:t xml:space="preserve"> [List of functions used in this feature.]</w:t>
      </w:r>
    </w:p>
    <w:p w:rsidR="005F490F" w:rsidRPr="00690D82" w:rsidRDefault="005F490F" w:rsidP="005F490F">
      <w:pPr>
        <w:rPr>
          <w:i/>
          <w:color w:val="0000FF"/>
        </w:rPr>
      </w:pPr>
      <w:r>
        <w:rPr>
          <w:i/>
          <w:color w:val="0000FF"/>
        </w:rPr>
        <w:t xml:space="preserve"> [Insert the user interface(s) of each function and provide step by step description of how to use that function.]</w:t>
      </w:r>
    </w:p>
    <w:p w:rsidR="005F490F" w:rsidRDefault="005F490F" w:rsidP="005F490F">
      <w:r>
        <w:t>…</w:t>
      </w:r>
    </w:p>
    <w:p w:rsidR="005F490F" w:rsidRDefault="005F490F" w:rsidP="005F490F">
      <w:pPr>
        <w:pStyle w:val="Heading3"/>
      </w:pPr>
      <w:bookmarkStart w:id="44" w:name="_Toc167708621"/>
      <w:bookmarkStart w:id="45" w:name="_Toc44939204"/>
      <w:bookmarkStart w:id="46" w:name="_Toc47946487"/>
      <w:r>
        <w:t>3.4 Troubleshooting</w:t>
      </w:r>
      <w:bookmarkEnd w:id="44"/>
      <w:bookmarkEnd w:id="45"/>
      <w:bookmarkEnd w:id="46"/>
    </w:p>
    <w:p w:rsidR="005F490F" w:rsidRPr="00F523D2" w:rsidRDefault="005F490F" w:rsidP="005F490F">
      <w:pPr>
        <w:rPr>
          <w:i/>
          <w:color w:val="0000FF"/>
        </w:rPr>
      </w:pPr>
      <w:r w:rsidRPr="00F523D2">
        <w:rPr>
          <w:i/>
          <w:color w:val="0000FF"/>
        </w:rPr>
        <w:t>[Descript some common troubles while using application.]</w:t>
      </w:r>
    </w:p>
    <w:p w:rsidR="00994D46" w:rsidRPr="00994D46" w:rsidRDefault="00994D46" w:rsidP="00994D46">
      <w:pPr>
        <w:rPr>
          <w:i/>
          <w:color w:val="0000FF"/>
        </w:rPr>
      </w:pP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6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105B35"/>
    <w:rsid w:val="00110F65"/>
    <w:rsid w:val="0015305A"/>
    <w:rsid w:val="00155E22"/>
    <w:rsid w:val="00192319"/>
    <w:rsid w:val="001C5421"/>
    <w:rsid w:val="0023711D"/>
    <w:rsid w:val="00242AE1"/>
    <w:rsid w:val="00252176"/>
    <w:rsid w:val="00294C2B"/>
    <w:rsid w:val="002A022C"/>
    <w:rsid w:val="002A545F"/>
    <w:rsid w:val="002B1CB5"/>
    <w:rsid w:val="002B6EBD"/>
    <w:rsid w:val="002E0C5F"/>
    <w:rsid w:val="00312D34"/>
    <w:rsid w:val="00350175"/>
    <w:rsid w:val="003B5DB2"/>
    <w:rsid w:val="003E62DE"/>
    <w:rsid w:val="003F79EA"/>
    <w:rsid w:val="00410588"/>
    <w:rsid w:val="00440339"/>
    <w:rsid w:val="00461A1E"/>
    <w:rsid w:val="004B043A"/>
    <w:rsid w:val="004E28A4"/>
    <w:rsid w:val="004E2BD0"/>
    <w:rsid w:val="005538C3"/>
    <w:rsid w:val="00570232"/>
    <w:rsid w:val="00570587"/>
    <w:rsid w:val="005922B2"/>
    <w:rsid w:val="00593E6F"/>
    <w:rsid w:val="005F490F"/>
    <w:rsid w:val="00623625"/>
    <w:rsid w:val="00681920"/>
    <w:rsid w:val="006967F2"/>
    <w:rsid w:val="006C61C6"/>
    <w:rsid w:val="006D4C3E"/>
    <w:rsid w:val="00713953"/>
    <w:rsid w:val="00724329"/>
    <w:rsid w:val="00792236"/>
    <w:rsid w:val="00794A14"/>
    <w:rsid w:val="00795EF6"/>
    <w:rsid w:val="007B7829"/>
    <w:rsid w:val="007B7BC4"/>
    <w:rsid w:val="007D73E6"/>
    <w:rsid w:val="00810D51"/>
    <w:rsid w:val="0081541F"/>
    <w:rsid w:val="008312FF"/>
    <w:rsid w:val="00832C26"/>
    <w:rsid w:val="00851703"/>
    <w:rsid w:val="008E2DD2"/>
    <w:rsid w:val="008F19EB"/>
    <w:rsid w:val="008F69DA"/>
    <w:rsid w:val="00906B62"/>
    <w:rsid w:val="00907D64"/>
    <w:rsid w:val="00914AE2"/>
    <w:rsid w:val="00922652"/>
    <w:rsid w:val="00922A14"/>
    <w:rsid w:val="00934074"/>
    <w:rsid w:val="0093643B"/>
    <w:rsid w:val="00937399"/>
    <w:rsid w:val="0097089C"/>
    <w:rsid w:val="00977EAE"/>
    <w:rsid w:val="00994D46"/>
    <w:rsid w:val="009B7085"/>
    <w:rsid w:val="009D51A2"/>
    <w:rsid w:val="00A0058F"/>
    <w:rsid w:val="00A63022"/>
    <w:rsid w:val="00A95B3E"/>
    <w:rsid w:val="00AB056F"/>
    <w:rsid w:val="00AB14C9"/>
    <w:rsid w:val="00AC7B82"/>
    <w:rsid w:val="00AD7DB1"/>
    <w:rsid w:val="00B20576"/>
    <w:rsid w:val="00B44E27"/>
    <w:rsid w:val="00B54F88"/>
    <w:rsid w:val="00B70E7B"/>
    <w:rsid w:val="00BC5D68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4C4C"/>
    <w:rsid w:val="00DA653C"/>
    <w:rsid w:val="00DD74C0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BF8A-35FB-4AE9-B9B1-6C10D2B9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102</cp:revision>
  <dcterms:created xsi:type="dcterms:W3CDTF">2020-01-14T01:28:00Z</dcterms:created>
  <dcterms:modified xsi:type="dcterms:W3CDTF">2020-08-10T03:10:00Z</dcterms:modified>
</cp:coreProperties>
</file>