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A5EA" w14:textId="77777777" w:rsidR="00843BB0" w:rsidRDefault="00843BB0" w:rsidP="00843BB0">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Spring Security là một dự án nổi bật trong hệ sinh thái Spring, cung cấp các dịch vụ bảo mật toàn diện cho các ứng dụng doanh nghiệp có nền tảng Java EE.</w:t>
      </w:r>
    </w:p>
    <w:p w14:paraId="324DD375" w14:textId="77777777" w:rsidR="00843BB0" w:rsidRDefault="00843BB0" w:rsidP="00843BB0">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Spring Security là một framework tập trung vào việc cung cấp khả năng xác thực (authentication) và phân quyền (authorization) cho ứng dụng Java.</w:t>
      </w:r>
    </w:p>
    <w:p w14:paraId="6EB5F3FC" w14:textId="77777777" w:rsidR="00843BB0" w:rsidRDefault="00843BB0" w:rsidP="00843BB0">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Authentication: là tiến trình thiết lập một principal. Principal có thể hiểu là một người, hoặc một thiết bị, hoặc một hệ thống nào đó có thể thực hiện một hành động trong ứng dụng.</w:t>
      </w:r>
    </w:p>
    <w:p w14:paraId="555E0B7F" w14:textId="77777777" w:rsidR="00843BB0" w:rsidRDefault="00843BB0" w:rsidP="00843BB0">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Authorization hay Access-control: là tiến trình quyết định xem một principal có được phép thực hiện một hành động trong ứng dụng hay không. Trước khi diễn tiến tới Authorization, principal cần phải được thiết lập bởi Authentication.</w:t>
      </w:r>
    </w:p>
    <w:p w14:paraId="13EBF835" w14:textId="77777777" w:rsidR="00843BB0" w:rsidRDefault="00843BB0" w:rsidP="00843BB0">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xml:space="preserve">Các thành phần trong Spring Security: </w:t>
      </w:r>
    </w:p>
    <w:p w14:paraId="5E9DC066" w14:textId="77777777" w:rsidR="00843BB0" w:rsidRDefault="00843BB0" w:rsidP="00843BB0">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SecurityContext là interface, lưu trữ tất cả các chi tiết liên quan đến bảo mật trong ứng dụng. Khi kích hoạt Spring Security trong ứng dụng thì SecurityContext cũng sẽ được kích hoạt theo.</w:t>
      </w:r>
    </w:p>
    <w:p w14:paraId="64EAFD44" w14:textId="77777777" w:rsidR="00843BB0" w:rsidRDefault="00843BB0" w:rsidP="00843BB0">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Sử dụng lớp SecurityContextHolder để truy cập vào</w:t>
      </w:r>
    </w:p>
    <w:p w14:paraId="26030F58" w14:textId="77777777" w:rsidR="00843BB0" w:rsidRDefault="00843BB0" w:rsidP="00843BB0">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SecurityContext. Lớp này lưu trữ security context hiện tại của ứng dụng, gồm chi tiết của principal đang tương tác với ứng dụng.</w:t>
      </w:r>
    </w:p>
    <w:p w14:paraId="5E705D30" w14:textId="77777777" w:rsidR="00843BB0" w:rsidRDefault="00843BB0" w:rsidP="00843BB0">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UserDetails là một interface, đại điện cho một principal. Gồm các phương thức sau:</w:t>
      </w:r>
    </w:p>
    <w:p w14:paraId="4A39A363" w14:textId="789E76FA" w:rsidR="00EA7C04" w:rsidRDefault="00843BB0" w:rsidP="00843BB0">
      <w:r>
        <w:rPr>
          <w:rFonts w:ascii="Calibri" w:eastAsia="Calibri" w:hAnsi="Calibri" w:cs="Calibri"/>
          <w:noProof/>
          <w:sz w:val="28"/>
          <w:szCs w:val="28"/>
        </w:rPr>
        <w:lastRenderedPageBreak/>
        <w:drawing>
          <wp:inline distT="0" distB="0" distL="0" distR="0" wp14:anchorId="69A9D08A" wp14:editId="32B22E14">
            <wp:extent cx="4616450" cy="1891665"/>
            <wp:effectExtent l="0" t="0" r="0" b="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616450" cy="1891665"/>
                    </a:xfrm>
                    <a:prstGeom prst="rect">
                      <a:avLst/>
                    </a:prstGeom>
                    <a:ln/>
                  </pic:spPr>
                </pic:pic>
              </a:graphicData>
            </a:graphic>
          </wp:inline>
        </w:drawing>
      </w:r>
    </w:p>
    <w:sectPr w:rsidR="00EA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A3"/>
    <w:rsid w:val="003D03A3"/>
    <w:rsid w:val="00843BB0"/>
    <w:rsid w:val="00EA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E0D71-9848-4F19-9A95-18C97F26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BB0"/>
    <w:pPr>
      <w:ind w:left="1152"/>
    </w:pPr>
    <w:rPr>
      <w:rFonts w:ascii="Open Sans Light" w:eastAsia="Open Sans Light" w:hAnsi="Open Sans Light" w:cs="Open Sans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2024-02-23T12:08:00Z</dcterms:created>
  <dcterms:modified xsi:type="dcterms:W3CDTF">2024-02-23T12:08:00Z</dcterms:modified>
</cp:coreProperties>
</file>