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D1: Chọn chức năng đăng nhập.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D2: Không có.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D3: Không có.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D4: Không có.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D5: Không có.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D6: Nếu đúng thì đăng nhập vào phần mềm và tiến vào trang chủ.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Bước 1: Chức năng đăng nhập được chọn.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Bước 2: Xác nhập đăng nhập.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Bước 3: Mở các frame trang chủ.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Bước 4: Kết thúc.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