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Quản lý nhà cung cấp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Tìm kiếm nhà cung cấp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3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spacing w:before="40" w:line="276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Hình 2.38: Sơ đồ tổng quát chức năng xem chi tiết phiếu nhập.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Ý nghĩa từng dòng dữ liệu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D1: Danh sách thông tin nhà cung cấp: id_ncc, ten_ncc, std_ncc, diachi_ncc.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D2: Thông tin chi tiết nhà cung cấp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D3: Không có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D4: Không có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D5: Không có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D6: Danh sách nhà cung cấp.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thuật toán xử lý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Bước 1: Kết nối dữ liệu.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Bước 2: Đọc D5 từ bộ nhớ phụ lấy các dữ liệu về nhà cung cấp cần tìm.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Bước 3: Nhận D1, D2 từ quản lý.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Bước 4: Kiểm tra thông tin nhà cung cấp gần đúng với thông tin tìm kiếm.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Bước 5: Hiện danh sách nhà cung cấp tìm thấy.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Bước 6: Đóng kết nối dữ liệu.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Bước 7: Kết thúc.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Sửa nhà cung cấp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37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Ý nghĩa từng dòng dữ liệu :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D1: Danh sách thông tin nhà cung cấp: id_ncc, ten_ncc, std_ncc, diachi_ncc.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D2: Chọn nhà cung cấp.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D3: Thông tin nhà cung cấp được chọn.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D4: Sửa dữ liệu nhà cung cấp.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D5: Thông tin nhà cung cấp được chọn.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D6: Không có.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Thuật toán xử lý 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Bước 1: Kết nối dữ liệu.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Bước 2: Đọc D5 từ bộ nhớ phụ lấy các dữ liệu về nhà cung cấp.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Bước 3: Nhận D1, D2 từ quản lý.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Bước 4: Kiểm tra thông tin nhà cung cấp có hợp lệ không? Nhà cung cấp đã tồn tại trong cơ sở dữ liệu hay chưa 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Bước 5: Nếu thỏa các điều kiện thì lưu dữ liệu thông tin món D6 xuống bộ nhớ và thông báo kết quả cho D3.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Bước 6: Xuất D4 ra máy in.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Bước 7: Đóng kết nối dữ liệu.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Bước 8: Kết thúc.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Xóa nhà cung cấp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937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Ý nghĩa từng dòng dữ liệu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Danh sách thông tin nhà cung cấp: id_ncc, ten_ncc, std_ncc, diachi_ncc.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D2: Chọn nhà cung cấp.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D3: Thông tin nhà cung cấp đã chọn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D4: Xóa dữ liệu nhà cung cấp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D5: Thông báo đã xóa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D6: Không có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Thuật toán xử lý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Bước 1: Kết nối CSDL.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Bước 2: Lấy thông tin từ D1 và D2.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Bước 3: Tìm kiếm nhà cung cấp theo tiêu chí D1 và D2.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Bước 4: Tiến hành xóa nhà cung cấp.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Bước 5: Xuất thông báo D3 và D4.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Bước 6: Đóng kết nối CSDL.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Bước 7: Kết thúc.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Thêm nhà cung cấp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937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Ý nghĩa từng dòng dữ liệu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D1: Thông tin nhà cung cấp: id_ncc, ten_ncc, std_ncc, diachi_ncc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D2: Thông tin nhà cung cấp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D3: Thông tin nhà cung cấp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D4: Không có.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D5: Không có.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D6: Thông báo thêm nhà cung cấp.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Thuật toán xử lý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Bước 1: Kết nối CSDL.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Bước 2: Lấy thông tin từ D1 và D2.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Bước 3: Sử dụng D1, D2 và các quy định để kiểm tra tính hợp lệ của dữ liệu.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Bước 4: Ghi dữ liệu D3 vào CSDL.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Bước 5: Hiển thị thông tin D5 và D6.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Bước 6: Đóng kết nối CSDL.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  <w:t xml:space="preserve">Bước 7: Kết thúc.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