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50"/>
        <w:gridCol w:w="6210"/>
        <w:tblGridChange w:id="0">
          <w:tblGrid>
            <w:gridCol w:w="3150"/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Mô tả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Tên use case: Quản lý phiếu nhập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Tác nhân: Quản lý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Mục đích: Use case này cho phép người quản trị quản lý các phiếu nhập hàng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Tóm lược: Chức năng này bắt đầu khi quản lý chọn quản lý phiếu nhập</w:t>
            </w:r>
          </w:p>
          <w:p w:rsidR="00000000" w:rsidDel="00000000" w:rsidP="00000000" w:rsidRDefault="00000000" w:rsidRPr="00000000" w14:paraId="00000007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Dòng sự kiện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Người quản lý chọn vào xem phiếu nhập</w:t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Hệ thống hiển thị danh sách các phiếu nhập trong hệ thống. </w:t>
            </w:r>
          </w:p>
          <w:p w:rsidR="00000000" w:rsidDel="00000000" w:rsidP="00000000" w:rsidRDefault="00000000" w:rsidRPr="00000000" w14:paraId="0000000B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 Chọn in phiếu nhập (nếu muốn) được thực hiện.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Dòng sự kiện phụ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Không có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Tiền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Đã đăng nhập là Quản lý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Hậu điều kiện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Nếu use case thành công thì có thể quản lý phiếu nhập theo ý muốn. Ngược lại trạng thái hệ thống không có gì thay đổi</w:t>
            </w:r>
          </w:p>
        </w:tc>
      </w:tr>
    </w:tbl>
    <w:p w:rsidR="00000000" w:rsidDel="00000000" w:rsidP="00000000" w:rsidRDefault="00000000" w:rsidRPr="00000000" w14:paraId="0000001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C51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P/GlOO6i32JR+jba1qai9BqiA==">AMUW2mXmMe8R5f95NriGTCKZZG3NXHGaxH8Mn9zMBP/wG4AeAnvsmqSlHAai8eXzkBfa4N3V9z6RjZ4/eEs12ocdukXFjfmBUxjJqSWWfCpO58HGnDI7jWg=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2021-03-24T16:33:00Z</dcterms:created>
  <dc:creator>Trà Anh Vỹ</dc:creator>
</cp:coreProperties>
</file>