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3F9422" w14:textId="2D6D38CF" w:rsidR="00385D0E" w:rsidRDefault="00CC1084" w:rsidP="00CC1084">
      <w:pPr>
        <w:jc w:val="center"/>
        <w:rPr>
          <w:color w:val="auto"/>
        </w:rPr>
      </w:pPr>
      <w:r w:rsidRPr="00CC1084">
        <w:rPr>
          <w:color w:val="auto"/>
        </w:rPr>
        <w:t>Disponibilizando Dados no Azure Machine Learning</w:t>
      </w:r>
    </w:p>
    <w:p w14:paraId="2258FABC" w14:textId="77777777" w:rsidR="00CC1084" w:rsidRDefault="00CC1084" w:rsidP="00CC1084">
      <w:pPr>
        <w:rPr>
          <w:color w:val="auto"/>
        </w:rPr>
      </w:pPr>
    </w:p>
    <w:p w14:paraId="3A2F77B8" w14:textId="4D35E79C" w:rsidR="00CC1084" w:rsidRDefault="00CC1084" w:rsidP="00CC1084">
      <w:pPr>
        <w:rPr>
          <w:color w:val="auto"/>
        </w:rPr>
      </w:pPr>
      <w:r>
        <w:rPr>
          <w:color w:val="auto"/>
        </w:rPr>
        <w:t>Entender URI’s</w:t>
      </w:r>
    </w:p>
    <w:p w14:paraId="0FBF6B52" w14:textId="3E20D393" w:rsidR="00CC1084" w:rsidRDefault="00CC1084" w:rsidP="00CC1084">
      <w:pPr>
        <w:rPr>
          <w:color w:val="auto"/>
        </w:rPr>
      </w:pPr>
      <w:r>
        <w:rPr>
          <w:color w:val="auto"/>
        </w:rPr>
        <w:t>Disponibilizar dados no Azure Machine Learning</w:t>
      </w:r>
    </w:p>
    <w:p w14:paraId="11AF46FD" w14:textId="6C0053B2" w:rsidR="00CC1084" w:rsidRPr="00B51353" w:rsidRDefault="00CC1084" w:rsidP="00CC1084">
      <w:pPr>
        <w:rPr>
          <w:color w:val="auto"/>
          <w:u w:val="single"/>
        </w:rPr>
      </w:pPr>
      <w:r>
        <w:rPr>
          <w:color w:val="auto"/>
        </w:rPr>
        <w:t>Entender URIs</w:t>
      </w:r>
      <w:r w:rsidR="00CA58E4">
        <w:rPr>
          <w:color w:val="auto"/>
        </w:rPr>
        <w:t xml:space="preserve"> (</w:t>
      </w:r>
      <w:r w:rsidR="00CA58E4" w:rsidRPr="00CA58E4">
        <w:rPr>
          <w:color w:val="auto"/>
        </w:rPr>
        <w:t xml:space="preserve">unified resources </w:t>
      </w:r>
      <w:r w:rsidR="00B51353" w:rsidRPr="00CA58E4">
        <w:rPr>
          <w:color w:val="auto"/>
        </w:rPr>
        <w:t>identifier</w:t>
      </w:r>
      <w:r w:rsidR="00B51353">
        <w:rPr>
          <w:color w:val="auto"/>
        </w:rPr>
        <w:t xml:space="preserve"> modulo</w:t>
      </w:r>
      <w:r w:rsidR="00CA58E4">
        <w:rPr>
          <w:color w:val="auto"/>
        </w:rPr>
        <w:t xml:space="preserve"> único de identificação </w:t>
      </w:r>
      <w:r w:rsidR="00B51353">
        <w:rPr>
          <w:color w:val="auto"/>
        </w:rPr>
        <w:t>sendo possível interpretar como caminho do recurso).</w:t>
      </w:r>
    </w:p>
    <w:p w14:paraId="3A50746B" w14:textId="3AC4C14A" w:rsidR="00CC1084" w:rsidRDefault="00CC1084" w:rsidP="00CC1084">
      <w:pPr>
        <w:pStyle w:val="PargrafodaLista"/>
        <w:numPr>
          <w:ilvl w:val="0"/>
          <w:numId w:val="1"/>
        </w:numPr>
        <w:rPr>
          <w:color w:val="auto"/>
        </w:rPr>
      </w:pPr>
      <w:r>
        <w:rPr>
          <w:color w:val="auto"/>
        </w:rPr>
        <w:t xml:space="preserve">Um </w:t>
      </w:r>
      <w:r w:rsidR="00CA58E4">
        <w:rPr>
          <w:color w:val="auto"/>
        </w:rPr>
        <w:t>URI faz</w:t>
      </w:r>
      <w:r>
        <w:rPr>
          <w:color w:val="auto"/>
        </w:rPr>
        <w:t xml:space="preserve"> referência à localização de seus dados. </w:t>
      </w:r>
    </w:p>
    <w:p w14:paraId="5C8B5E9E" w14:textId="6C03ACB2" w:rsidR="00CC1084" w:rsidRDefault="00CC1084" w:rsidP="00CC1084">
      <w:pPr>
        <w:pStyle w:val="PargrafodaLista"/>
        <w:numPr>
          <w:ilvl w:val="0"/>
          <w:numId w:val="1"/>
        </w:numPr>
        <w:rPr>
          <w:color w:val="auto"/>
        </w:rPr>
      </w:pPr>
      <w:r>
        <w:rPr>
          <w:color w:val="auto"/>
        </w:rPr>
        <w:t xml:space="preserve">Para que o AML se conecte aos seus dados diretamente, você precisa prefixar o RUI com o protocolo apropriado. </w:t>
      </w:r>
    </w:p>
    <w:p w14:paraId="32C757F3" w14:textId="7984C4AF" w:rsidR="00CC1084" w:rsidRDefault="00B51353" w:rsidP="00CA58E4">
      <w:pPr>
        <w:rPr>
          <w:color w:val="auto"/>
        </w:rPr>
      </w:pPr>
      <w:r>
        <w:rPr>
          <w:color w:val="auto"/>
        </w:rPr>
        <w:t xml:space="preserve">Dentro do AML temos 3 formas de identificação desse recurso </w:t>
      </w:r>
    </w:p>
    <w:p w14:paraId="71292733" w14:textId="70BE281A" w:rsidR="00B51353" w:rsidRDefault="00B51353" w:rsidP="00CA58E4">
      <w:pPr>
        <w:rPr>
          <w:color w:val="auto"/>
        </w:rPr>
      </w:pPr>
      <w:r>
        <w:rPr>
          <w:color w:val="auto"/>
        </w:rPr>
        <w:t xml:space="preserve">HTTPS: Tudo que está referente a conta de armazenamento do Azure do blob stoage, dados públicos, site etc. </w:t>
      </w:r>
    </w:p>
    <w:p w14:paraId="35518EA3" w14:textId="0CEA270D" w:rsidR="00B51353" w:rsidRDefault="00B51353" w:rsidP="00CA58E4">
      <w:pPr>
        <w:rPr>
          <w:color w:val="auto"/>
        </w:rPr>
      </w:pPr>
      <w:r>
        <w:rPr>
          <w:color w:val="auto"/>
        </w:rPr>
        <w:t xml:space="preserve">ABFS(s): São referências ou caminhos do Azure Data Lake Storage da Gen2, </w:t>
      </w:r>
    </w:p>
    <w:p w14:paraId="6810D632" w14:textId="0B0F82D3" w:rsidR="00B51353" w:rsidRDefault="00B51353" w:rsidP="00CA58E4">
      <w:pPr>
        <w:rPr>
          <w:color w:val="auto"/>
        </w:rPr>
      </w:pPr>
      <w:r>
        <w:rPr>
          <w:color w:val="auto"/>
        </w:rPr>
        <w:t>AzureML: São referência dos dados que estão instanciados dentro do AML</w:t>
      </w:r>
    </w:p>
    <w:p w14:paraId="2F4216DE" w14:textId="34C75424" w:rsidR="00B51353" w:rsidRDefault="00042BBD" w:rsidP="00CA58E4">
      <w:pPr>
        <w:rPr>
          <w:color w:val="auto"/>
        </w:rPr>
      </w:pPr>
      <w:r w:rsidRPr="00042BBD">
        <w:rPr>
          <w:color w:val="auto"/>
        </w:rPr>
        <w:drawing>
          <wp:inline distT="0" distB="0" distL="0" distR="0" wp14:anchorId="5DF3C2FE" wp14:editId="6B8C62E9">
            <wp:extent cx="5268060" cy="4296375"/>
            <wp:effectExtent l="0" t="0" r="0" b="9525"/>
            <wp:docPr id="11718212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212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F28B" w14:textId="77777777" w:rsidR="00042BBD" w:rsidRDefault="00042BBD" w:rsidP="00CA58E4">
      <w:pPr>
        <w:rPr>
          <w:color w:val="auto"/>
        </w:rPr>
      </w:pPr>
    </w:p>
    <w:p w14:paraId="26D91341" w14:textId="77777777" w:rsidR="00042BBD" w:rsidRDefault="00042BBD" w:rsidP="00CA58E4">
      <w:pPr>
        <w:rPr>
          <w:color w:val="auto"/>
        </w:rPr>
      </w:pPr>
    </w:p>
    <w:p w14:paraId="38E70B58" w14:textId="12AB0DE8" w:rsidR="00042BBD" w:rsidRDefault="00042BBD">
      <w:pPr>
        <w:rPr>
          <w:color w:val="auto"/>
        </w:rPr>
      </w:pPr>
      <w:r>
        <w:rPr>
          <w:color w:val="auto"/>
        </w:rPr>
        <w:br w:type="page"/>
      </w:r>
    </w:p>
    <w:p w14:paraId="47413614" w14:textId="734B811F" w:rsidR="00042BBD" w:rsidRDefault="00042BBD" w:rsidP="00CA58E4">
      <w:pPr>
        <w:rPr>
          <w:color w:val="auto"/>
        </w:rPr>
      </w:pPr>
      <w:r>
        <w:rPr>
          <w:color w:val="auto"/>
        </w:rPr>
        <w:lastRenderedPageBreak/>
        <w:t xml:space="preserve">Armazenamento de dados </w:t>
      </w:r>
    </w:p>
    <w:p w14:paraId="13C432CF" w14:textId="74578FA8" w:rsidR="00042BBD" w:rsidRDefault="00042BBD" w:rsidP="00CA58E4">
      <w:pPr>
        <w:rPr>
          <w:color w:val="auto"/>
        </w:rPr>
      </w:pPr>
      <w:r>
        <w:rPr>
          <w:color w:val="auto"/>
        </w:rPr>
        <w:t>Os benefícios do uso de armazenamentos de dados são:</w:t>
      </w:r>
    </w:p>
    <w:p w14:paraId="6AEC85D8" w14:textId="3C8CD010" w:rsidR="00042BBD" w:rsidRDefault="00042BBD" w:rsidP="00042BBD">
      <w:pPr>
        <w:pStyle w:val="PargrafodaLista"/>
        <w:numPr>
          <w:ilvl w:val="0"/>
          <w:numId w:val="1"/>
        </w:numPr>
        <w:rPr>
          <w:color w:val="auto"/>
        </w:rPr>
      </w:pPr>
      <w:r>
        <w:rPr>
          <w:color w:val="auto"/>
        </w:rPr>
        <w:t xml:space="preserve">Fornecer URIs fáceis de usar para o armazenamento de dados. </w:t>
      </w:r>
    </w:p>
    <w:p w14:paraId="22F47861" w14:textId="0588CD50" w:rsidR="00042BBD" w:rsidRDefault="00042BBD" w:rsidP="00042BBD">
      <w:pPr>
        <w:pStyle w:val="PargrafodaLista"/>
        <w:numPr>
          <w:ilvl w:val="0"/>
          <w:numId w:val="1"/>
        </w:numPr>
        <w:rPr>
          <w:color w:val="auto"/>
        </w:rPr>
      </w:pPr>
      <w:r>
        <w:rPr>
          <w:color w:val="auto"/>
        </w:rPr>
        <w:t xml:space="preserve">Facilita a descoberta de dados no Azure Machine Learning. </w:t>
      </w:r>
    </w:p>
    <w:p w14:paraId="7124520A" w14:textId="59C05DF6" w:rsidR="00CA3109" w:rsidRPr="000C06AC" w:rsidRDefault="000C06AC" w:rsidP="00042BBD">
      <w:pPr>
        <w:pStyle w:val="PargrafodaLista"/>
        <w:numPr>
          <w:ilvl w:val="0"/>
          <w:numId w:val="1"/>
        </w:numPr>
        <w:rPr>
          <w:color w:val="auto"/>
        </w:rPr>
      </w:pPr>
      <w:r w:rsidRPr="00042BBD">
        <w:rPr>
          <w:color w:val="auto"/>
        </w:rPr>
        <w:drawing>
          <wp:anchor distT="0" distB="0" distL="114300" distR="114300" simplePos="0" relativeHeight="251658240" behindDoc="1" locked="0" layoutInCell="1" allowOverlap="1" wp14:anchorId="0FC22B36" wp14:editId="2F813927">
            <wp:simplePos x="0" y="0"/>
            <wp:positionH relativeFrom="column">
              <wp:posOffset>60756</wp:posOffset>
            </wp:positionH>
            <wp:positionV relativeFrom="page">
              <wp:posOffset>2194306</wp:posOffset>
            </wp:positionV>
            <wp:extent cx="1748155" cy="1420495"/>
            <wp:effectExtent l="0" t="0" r="4445" b="8255"/>
            <wp:wrapTight wrapText="bothSides">
              <wp:wrapPolygon edited="0">
                <wp:start x="0" y="0"/>
                <wp:lineTo x="0" y="21436"/>
                <wp:lineTo x="21420" y="21436"/>
                <wp:lineTo x="21420" y="0"/>
                <wp:lineTo x="0" y="0"/>
              </wp:wrapPolygon>
            </wp:wrapTight>
            <wp:docPr id="6481346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3466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15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2BBD">
        <w:rPr>
          <w:color w:val="auto"/>
        </w:rPr>
        <w:t xml:space="preserve">Armazena com segurança informações de conexão, sem expor segredos e chaves a cientistas de dados. </w:t>
      </w:r>
      <w:r>
        <w:rPr>
          <w:color w:val="auto"/>
        </w:rPr>
        <w:br/>
      </w:r>
      <w:r w:rsidR="00042BBD" w:rsidRPr="000C06AC">
        <w:rPr>
          <w:color w:val="auto"/>
        </w:rPr>
        <w:t xml:space="preserve">Dentre as vantagens de instanciar esses dados para dentro do ambiente e que , </w:t>
      </w:r>
      <w:r w:rsidR="00CA3109" w:rsidRPr="000C06AC">
        <w:rPr>
          <w:color w:val="auto"/>
        </w:rPr>
        <w:t>que uma vez que essa informação está instanciada dentro do ambiente as pessoas que forem acessar essas informações não serão possíveis de serem acessadas, pois como estão no ambiente espera-se que essa instancia possua as diferenciações de acesso por conta. Além de ficar disponível pro Auto ML, notebooks etc...</w:t>
      </w:r>
    </w:p>
    <w:p w14:paraId="781EC943" w14:textId="157134E7" w:rsidR="00CA3109" w:rsidRDefault="000C06AC" w:rsidP="00042BBD">
      <w:pPr>
        <w:rPr>
          <w:color w:val="auto"/>
        </w:rPr>
      </w:pPr>
      <w:r w:rsidRPr="000C06AC">
        <w:rPr>
          <w:color w:val="auto"/>
        </w:rPr>
        <w:drawing>
          <wp:inline distT="0" distB="0" distL="0" distR="0" wp14:anchorId="33073ACF" wp14:editId="157FC309">
            <wp:extent cx="6292106" cy="3035808"/>
            <wp:effectExtent l="0" t="0" r="0" b="0"/>
            <wp:docPr id="17032437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437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1708" cy="305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B6A8" w14:textId="77777777" w:rsidR="000C06AC" w:rsidRDefault="000C06AC" w:rsidP="00042BBD">
      <w:pPr>
        <w:rPr>
          <w:color w:val="auto"/>
        </w:rPr>
      </w:pPr>
    </w:p>
    <w:p w14:paraId="4072E91C" w14:textId="097A42F9" w:rsidR="000C06AC" w:rsidRDefault="000C06AC">
      <w:pPr>
        <w:rPr>
          <w:color w:val="auto"/>
        </w:rPr>
      </w:pPr>
      <w:r>
        <w:rPr>
          <w:color w:val="auto"/>
        </w:rPr>
        <w:br w:type="page"/>
      </w:r>
    </w:p>
    <w:p w14:paraId="32680F51" w14:textId="6B409C0D" w:rsidR="000C06AC" w:rsidRDefault="000C06AC" w:rsidP="00042BBD">
      <w:pPr>
        <w:rPr>
          <w:color w:val="auto"/>
        </w:rPr>
      </w:pPr>
      <w:r>
        <w:rPr>
          <w:color w:val="auto"/>
        </w:rPr>
        <w:lastRenderedPageBreak/>
        <w:t xml:space="preserve">Compreender os ativos de dados. </w:t>
      </w:r>
    </w:p>
    <w:p w14:paraId="198B635F" w14:textId="721FE5CF" w:rsidR="000C06AC" w:rsidRDefault="000C06AC" w:rsidP="00042BBD">
      <w:pPr>
        <w:rPr>
          <w:color w:val="auto"/>
        </w:rPr>
      </w:pPr>
      <w:r w:rsidRPr="000C06AC">
        <w:rPr>
          <w:color w:val="auto"/>
        </w:rPr>
        <w:drawing>
          <wp:anchor distT="0" distB="0" distL="114300" distR="114300" simplePos="0" relativeHeight="251659264" behindDoc="1" locked="0" layoutInCell="1" allowOverlap="1" wp14:anchorId="2433F36C" wp14:editId="4D71E351">
            <wp:simplePos x="0" y="0"/>
            <wp:positionH relativeFrom="column">
              <wp:posOffset>3286506</wp:posOffset>
            </wp:positionH>
            <wp:positionV relativeFrom="page">
              <wp:posOffset>1199185</wp:posOffset>
            </wp:positionV>
            <wp:extent cx="2599690" cy="1499235"/>
            <wp:effectExtent l="0" t="0" r="0" b="5715"/>
            <wp:wrapTight wrapText="bothSides">
              <wp:wrapPolygon edited="0">
                <wp:start x="0" y="0"/>
                <wp:lineTo x="0" y="21408"/>
                <wp:lineTo x="21368" y="21408"/>
                <wp:lineTo x="21368" y="0"/>
                <wp:lineTo x="0" y="0"/>
              </wp:wrapPolygon>
            </wp:wrapTight>
            <wp:docPr id="3077345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3450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auto"/>
        </w:rPr>
        <w:t>Os benefícios de usar ativos de dados são:</w:t>
      </w:r>
    </w:p>
    <w:p w14:paraId="2AA49659" w14:textId="4F284714" w:rsidR="000C06AC" w:rsidRDefault="000C06AC" w:rsidP="000C06AC">
      <w:pPr>
        <w:pStyle w:val="PargrafodaLista"/>
        <w:numPr>
          <w:ilvl w:val="0"/>
          <w:numId w:val="1"/>
        </w:numPr>
        <w:rPr>
          <w:color w:val="auto"/>
        </w:rPr>
      </w:pPr>
      <w:r>
        <w:rPr>
          <w:color w:val="auto"/>
        </w:rPr>
        <w:t xml:space="preserve">Compartilhar e reutilizar dados com outros membros. </w:t>
      </w:r>
    </w:p>
    <w:p w14:paraId="1677C349" w14:textId="5FA9AC32" w:rsidR="000C06AC" w:rsidRDefault="000C06AC" w:rsidP="000C06AC">
      <w:pPr>
        <w:pStyle w:val="PargrafodaLista"/>
        <w:numPr>
          <w:ilvl w:val="0"/>
          <w:numId w:val="1"/>
        </w:numPr>
        <w:rPr>
          <w:color w:val="auto"/>
        </w:rPr>
      </w:pPr>
      <w:r>
        <w:rPr>
          <w:color w:val="auto"/>
        </w:rPr>
        <w:t xml:space="preserve">Você pode acessar diretamente os dados durante o treinamento do modelo (em qualquer tipo de computação compatível) sem se preocupar com cadeias de conexão ou caminhos de dados. </w:t>
      </w:r>
    </w:p>
    <w:p w14:paraId="0417C7AC" w14:textId="56239529" w:rsidR="000C06AC" w:rsidRDefault="000C06AC" w:rsidP="000C06AC">
      <w:pPr>
        <w:pStyle w:val="PargrafodaLista"/>
        <w:numPr>
          <w:ilvl w:val="0"/>
          <w:numId w:val="1"/>
        </w:numPr>
        <w:rPr>
          <w:color w:val="auto"/>
        </w:rPr>
      </w:pPr>
      <w:r>
        <w:rPr>
          <w:color w:val="auto"/>
        </w:rPr>
        <w:t xml:space="preserve">Versão dos metadados do ativo de dados. </w:t>
      </w:r>
    </w:p>
    <w:p w14:paraId="26008574" w14:textId="77777777" w:rsidR="000C06AC" w:rsidRDefault="000C06AC" w:rsidP="000C06AC">
      <w:pPr>
        <w:rPr>
          <w:color w:val="auto"/>
        </w:rPr>
      </w:pPr>
    </w:p>
    <w:p w14:paraId="2253CA6B" w14:textId="5A54CB9D" w:rsidR="00D85756" w:rsidRDefault="000C06AC" w:rsidP="000C06AC">
      <w:pPr>
        <w:rPr>
          <w:color w:val="auto"/>
        </w:rPr>
      </w:pPr>
      <w:r w:rsidRPr="000C06AC">
        <w:rPr>
          <w:color w:val="auto"/>
        </w:rPr>
        <w:drawing>
          <wp:inline distT="0" distB="0" distL="0" distR="0" wp14:anchorId="180C6187" wp14:editId="51E43E6B">
            <wp:extent cx="5400040" cy="3043555"/>
            <wp:effectExtent l="0" t="0" r="0" b="4445"/>
            <wp:docPr id="14561961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961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756" w:rsidRPr="00D85756">
        <w:rPr>
          <w:color w:val="auto"/>
        </w:rPr>
        <w:drawing>
          <wp:inline distT="0" distB="0" distL="0" distR="0" wp14:anchorId="1DB921CF" wp14:editId="25A92BA3">
            <wp:extent cx="5400040" cy="2810510"/>
            <wp:effectExtent l="0" t="0" r="0" b="8890"/>
            <wp:docPr id="5899104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104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756" w:rsidRPr="00D85756">
        <w:rPr>
          <w:color w:val="auto"/>
        </w:rPr>
        <w:lastRenderedPageBreak/>
        <w:drawing>
          <wp:inline distT="0" distB="0" distL="0" distR="0" wp14:anchorId="6CB0A9BF" wp14:editId="4C4F4B5D">
            <wp:extent cx="5400040" cy="2943860"/>
            <wp:effectExtent l="0" t="0" r="0" b="8890"/>
            <wp:docPr id="19093896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896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756" w:rsidRPr="00D85756">
        <w:rPr>
          <w:color w:val="auto"/>
        </w:rPr>
        <w:drawing>
          <wp:inline distT="0" distB="0" distL="0" distR="0" wp14:anchorId="6AC3E953" wp14:editId="4613C7FD">
            <wp:extent cx="5400040" cy="2905125"/>
            <wp:effectExtent l="0" t="0" r="0" b="9525"/>
            <wp:docPr id="57021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1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3F20" w14:textId="77777777" w:rsidR="00D85756" w:rsidRDefault="00D85756">
      <w:pPr>
        <w:rPr>
          <w:color w:val="auto"/>
        </w:rPr>
      </w:pPr>
      <w:r>
        <w:rPr>
          <w:color w:val="auto"/>
        </w:rPr>
        <w:br w:type="page"/>
      </w:r>
    </w:p>
    <w:p w14:paraId="6D02EC99" w14:textId="77777777" w:rsidR="00D85756" w:rsidRPr="00D85756" w:rsidRDefault="00D85756" w:rsidP="00D85756">
      <w:pPr>
        <w:rPr>
          <w:b/>
          <w:bCs/>
          <w:color w:val="auto"/>
        </w:rPr>
      </w:pPr>
      <w:r w:rsidRPr="00D85756">
        <w:rPr>
          <w:b/>
          <w:bCs/>
          <w:color w:val="auto"/>
        </w:rPr>
        <w:lastRenderedPageBreak/>
        <w:t>Materiais de Apoio</w:t>
      </w:r>
    </w:p>
    <w:p w14:paraId="243BA61D" w14:textId="77777777" w:rsidR="00D85756" w:rsidRPr="00D85756" w:rsidRDefault="00D85756" w:rsidP="00D85756">
      <w:pPr>
        <w:rPr>
          <w:color w:val="auto"/>
        </w:rPr>
      </w:pPr>
      <w:r w:rsidRPr="00D85756">
        <w:rPr>
          <w:color w:val="auto"/>
        </w:rPr>
        <w:t>Os materiais complementares e de apoio que oferecemos têm como objetivo fornecer informações para facilitar e enriquecer a sua jornada de aprendizado no curso "</w:t>
      </w:r>
      <w:r w:rsidRPr="00D85756">
        <w:rPr>
          <w:b/>
          <w:bCs/>
          <w:color w:val="auto"/>
        </w:rPr>
        <w:t>Disponibilização de Dados no Azure Machine Learning</w:t>
      </w:r>
      <w:r w:rsidRPr="00D85756">
        <w:rPr>
          <w:color w:val="auto"/>
        </w:rPr>
        <w:t xml:space="preserve">". Aqui você encontrará links úteis, como slides, repositórios e páginas oficiais, além de dicas sobre como se destacar na DIO e no mercado de trabalho </w:t>
      </w:r>
      <w:r w:rsidRPr="00D85756">
        <w:rPr>
          <w:rFonts w:ascii="Segoe UI Emoji" w:hAnsi="Segoe UI Emoji" w:cs="Segoe UI Emoji"/>
          <w:color w:val="auto"/>
        </w:rPr>
        <w:t>😉</w:t>
      </w:r>
    </w:p>
    <w:p w14:paraId="1F607C2E" w14:textId="77777777" w:rsidR="00D85756" w:rsidRPr="00D85756" w:rsidRDefault="00D85756" w:rsidP="00D85756">
      <w:pPr>
        <w:rPr>
          <w:b/>
          <w:bCs/>
          <w:color w:val="auto"/>
        </w:rPr>
      </w:pPr>
      <w:r w:rsidRPr="00D85756">
        <w:rPr>
          <w:b/>
          <w:bCs/>
          <w:color w:val="auto"/>
        </w:rPr>
        <w:t>Recursos Adicionais</w:t>
      </w:r>
    </w:p>
    <w:p w14:paraId="5388BBCA" w14:textId="77777777" w:rsidR="00D85756" w:rsidRPr="00D85756" w:rsidRDefault="00D85756" w:rsidP="00D85756">
      <w:pPr>
        <w:rPr>
          <w:color w:val="auto"/>
        </w:rPr>
      </w:pPr>
      <w:r w:rsidRPr="00D85756">
        <w:rPr>
          <w:color w:val="auto"/>
        </w:rPr>
        <w:t>Durante este conteúdo, compreendemos os fundamentos da engenharia de prompts. Para ajudá-lo a aprofundar o conhecimento, disponibilizamos a seguir o material complementar contendo os conteúdos e links apresentados no curso:</w:t>
      </w:r>
    </w:p>
    <w:p w14:paraId="3F990E5F" w14:textId="77777777" w:rsidR="00D85756" w:rsidRPr="00D85756" w:rsidRDefault="00D85756" w:rsidP="00D85756">
      <w:pPr>
        <w:numPr>
          <w:ilvl w:val="0"/>
          <w:numId w:val="2"/>
        </w:numPr>
        <w:rPr>
          <w:color w:val="auto"/>
        </w:rPr>
      </w:pPr>
      <w:r w:rsidRPr="00D85756">
        <w:rPr>
          <w:b/>
          <w:bCs/>
          <w:color w:val="auto"/>
        </w:rPr>
        <w:t>Slide</w:t>
      </w:r>
      <w:r w:rsidRPr="00D85756">
        <w:rPr>
          <w:color w:val="auto"/>
        </w:rPr>
        <w:t>: </w:t>
      </w:r>
      <w:hyperlink r:id="rId13" w:tgtFrame="_blank" w:history="1">
        <w:r w:rsidRPr="00D85756">
          <w:rPr>
            <w:rStyle w:val="Hyperlink"/>
          </w:rPr>
          <w:t>Disponibilização de Dados no Azure Machine Learning.pptx</w:t>
        </w:r>
      </w:hyperlink>
    </w:p>
    <w:p w14:paraId="6DC9321E" w14:textId="77777777" w:rsidR="00D85756" w:rsidRPr="00D85756" w:rsidRDefault="00D85756" w:rsidP="00D85756">
      <w:pPr>
        <w:rPr>
          <w:b/>
          <w:bCs/>
          <w:color w:val="auto"/>
        </w:rPr>
      </w:pPr>
      <w:r w:rsidRPr="00D85756">
        <w:rPr>
          <w:b/>
          <w:bCs/>
          <w:color w:val="auto"/>
        </w:rPr>
        <w:t>Dicas e Links Úteis</w:t>
      </w:r>
    </w:p>
    <w:p w14:paraId="5A94A068" w14:textId="77777777" w:rsidR="00D85756" w:rsidRPr="00D85756" w:rsidRDefault="00D85756" w:rsidP="00D85756">
      <w:pPr>
        <w:rPr>
          <w:color w:val="auto"/>
        </w:rPr>
      </w:pPr>
      <w:r w:rsidRPr="00D85756">
        <w:rPr>
          <w:color w:val="auto"/>
        </w:rPr>
        <w:t>Para se desenvolver ainda mais e se destacar na DIO e no mercado de trabalho, sugerimos os seguintes recursos:</w:t>
      </w:r>
    </w:p>
    <w:p w14:paraId="12DAAB32" w14:textId="77777777" w:rsidR="00D85756" w:rsidRPr="00D85756" w:rsidRDefault="00D85756" w:rsidP="00D85756">
      <w:pPr>
        <w:numPr>
          <w:ilvl w:val="0"/>
          <w:numId w:val="3"/>
        </w:numPr>
        <w:rPr>
          <w:color w:val="auto"/>
        </w:rPr>
      </w:pPr>
      <w:r w:rsidRPr="00D85756">
        <w:rPr>
          <w:b/>
          <w:bCs/>
          <w:color w:val="auto"/>
        </w:rPr>
        <w:t>Artigos e Fórum da DIO</w:t>
      </w:r>
      <w:r w:rsidRPr="00D85756">
        <w:rPr>
          <w:color w:val="auto"/>
        </w:rPr>
        <w:t>: Compartilhe seus conhecimentos e dúvidas através dos </w:t>
      </w:r>
      <w:hyperlink r:id="rId14" w:tgtFrame="_blank" w:tooltip="https://web.dio.me/articles" w:history="1">
        <w:r w:rsidRPr="00D85756">
          <w:rPr>
            <w:rStyle w:val="Hyperlink"/>
          </w:rPr>
          <w:t>artigos</w:t>
        </w:r>
      </w:hyperlink>
      <w:r w:rsidRPr="00D85756">
        <w:rPr>
          <w:color w:val="auto"/>
        </w:rPr>
        <w:t> (visíveis globalmente na plataforma da DIO) e nos fóruns específicos para cada experiência educacional, como nossos Bootcamps.</w:t>
      </w:r>
    </w:p>
    <w:p w14:paraId="69E668D7" w14:textId="77777777" w:rsidR="00D85756" w:rsidRPr="00D85756" w:rsidRDefault="00D85756" w:rsidP="00D85756">
      <w:pPr>
        <w:numPr>
          <w:ilvl w:val="0"/>
          <w:numId w:val="3"/>
        </w:numPr>
        <w:rPr>
          <w:color w:val="auto"/>
        </w:rPr>
      </w:pPr>
      <w:r w:rsidRPr="00D85756">
        <w:rPr>
          <w:b/>
          <w:bCs/>
          <w:color w:val="auto"/>
        </w:rPr>
        <w:t>Rooms</w:t>
      </w:r>
      <w:r w:rsidRPr="00D85756">
        <w:rPr>
          <w:color w:val="auto"/>
        </w:rPr>
        <w:t>: Participe do </w:t>
      </w:r>
      <w:r w:rsidRPr="00D85756">
        <w:rPr>
          <w:i/>
          <w:iCs/>
          <w:color w:val="auto"/>
        </w:rPr>
        <w:t>Rooms</w:t>
      </w:r>
      <w:r w:rsidRPr="00D85756">
        <w:rPr>
          <w:color w:val="auto"/>
        </w:rPr>
        <w:t>, uma ferramenta de bate-papo em tempo real onde você pode interagir com outros participantes dos nossos Bootcamps, compartilhando dúvidas, dicas e snippets de código.</w:t>
      </w:r>
    </w:p>
    <w:p w14:paraId="4750EB7A" w14:textId="77777777" w:rsidR="00D85756" w:rsidRPr="00D85756" w:rsidRDefault="00D85756" w:rsidP="00D85756">
      <w:pPr>
        <w:numPr>
          <w:ilvl w:val="0"/>
          <w:numId w:val="3"/>
        </w:numPr>
        <w:rPr>
          <w:color w:val="auto"/>
        </w:rPr>
      </w:pPr>
      <w:r w:rsidRPr="00D85756">
        <w:rPr>
          <w:b/>
          <w:bCs/>
          <w:color w:val="auto"/>
        </w:rPr>
        <w:t>Exploração na Web</w:t>
      </w:r>
      <w:r w:rsidRPr="00D85756">
        <w:rPr>
          <w:color w:val="auto"/>
        </w:rPr>
        <w:t>: Utilize motores de busca para aprofundar seu conhecimento sobre temas específicos. Páginas como o </w:t>
      </w:r>
      <w:hyperlink r:id="rId15" w:tgtFrame="_blank" w:tooltip="https://stackoverflow.com/" w:history="1">
        <w:r w:rsidRPr="00D85756">
          <w:rPr>
            <w:rStyle w:val="Hyperlink"/>
          </w:rPr>
          <w:t>StackOverflow</w:t>
        </w:r>
      </w:hyperlink>
      <w:r w:rsidRPr="00D85756">
        <w:rPr>
          <w:color w:val="auto"/>
        </w:rPr>
        <w:t> são recursos valiosos para encontrar soluções e expandir seu entendimento.</w:t>
      </w:r>
    </w:p>
    <w:p w14:paraId="06668C54" w14:textId="77777777" w:rsidR="00D85756" w:rsidRPr="00D85756" w:rsidRDefault="00D85756" w:rsidP="00D85756">
      <w:pPr>
        <w:rPr>
          <w:color w:val="auto"/>
        </w:rPr>
      </w:pPr>
      <w:r w:rsidRPr="00D85756">
        <w:rPr>
          <w:color w:val="auto"/>
        </w:rPr>
        <w:t>Com esses materiais complementares, você estará bem equipado para explorar todo o potencial e se destacar em suas iniciativas. Continue aproveitando as oportunidades de aprendizado, e não hesite em buscar mais conhecimento e compartilhar suas descobertas com a comunidade!</w:t>
      </w:r>
    </w:p>
    <w:p w14:paraId="1CC55B85" w14:textId="5EF8621F" w:rsidR="00D85756" w:rsidRDefault="00D85756">
      <w:pPr>
        <w:rPr>
          <w:color w:val="auto"/>
        </w:rPr>
      </w:pPr>
      <w:r>
        <w:rPr>
          <w:color w:val="auto"/>
        </w:rPr>
        <w:br w:type="page"/>
      </w:r>
    </w:p>
    <w:p w14:paraId="79D93066" w14:textId="1F1933FC" w:rsidR="000C06AC" w:rsidRPr="000C06AC" w:rsidRDefault="00D85756" w:rsidP="000C06AC">
      <w:pPr>
        <w:rPr>
          <w:color w:val="auto"/>
        </w:rPr>
      </w:pPr>
      <w:r w:rsidRPr="00D85756">
        <w:rPr>
          <w:color w:val="auto"/>
        </w:rPr>
        <w:lastRenderedPageBreak/>
        <w:drawing>
          <wp:inline distT="0" distB="0" distL="0" distR="0" wp14:anchorId="30BB690E" wp14:editId="01065F22">
            <wp:extent cx="5400040" cy="2667635"/>
            <wp:effectExtent l="0" t="0" r="0" b="0"/>
            <wp:docPr id="13962068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068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756">
        <w:rPr>
          <w:color w:val="auto"/>
        </w:rPr>
        <w:drawing>
          <wp:inline distT="0" distB="0" distL="0" distR="0" wp14:anchorId="17A121D8" wp14:editId="22E355AE">
            <wp:extent cx="5400040" cy="2606675"/>
            <wp:effectExtent l="0" t="0" r="0" b="3175"/>
            <wp:docPr id="11691592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592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756">
        <w:rPr>
          <w:color w:val="auto"/>
        </w:rPr>
        <w:lastRenderedPageBreak/>
        <w:drawing>
          <wp:inline distT="0" distB="0" distL="0" distR="0" wp14:anchorId="1E62B647" wp14:editId="52F4C6CE">
            <wp:extent cx="5400040" cy="2670175"/>
            <wp:effectExtent l="0" t="0" r="0" b="0"/>
            <wp:docPr id="7025379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379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756">
        <w:rPr>
          <w:color w:val="auto"/>
        </w:rPr>
        <w:drawing>
          <wp:inline distT="0" distB="0" distL="0" distR="0" wp14:anchorId="24EC145A" wp14:editId="4F806AC1">
            <wp:extent cx="5400040" cy="2580640"/>
            <wp:effectExtent l="0" t="0" r="0" b="0"/>
            <wp:docPr id="270124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24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6AC" w:rsidRPr="000C06A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D7C36"/>
    <w:multiLevelType w:val="multilevel"/>
    <w:tmpl w:val="0C104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360CD"/>
    <w:multiLevelType w:val="hybridMultilevel"/>
    <w:tmpl w:val="31CA97F6"/>
    <w:lvl w:ilvl="0" w:tplc="A218EC8A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Segoe U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D66881"/>
    <w:multiLevelType w:val="multilevel"/>
    <w:tmpl w:val="BFAE0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8266240">
    <w:abstractNumId w:val="1"/>
  </w:num>
  <w:num w:numId="2" w16cid:durableId="1949044609">
    <w:abstractNumId w:val="0"/>
  </w:num>
  <w:num w:numId="3" w16cid:durableId="341638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EDF"/>
    <w:rsid w:val="00042BBD"/>
    <w:rsid w:val="000C06AC"/>
    <w:rsid w:val="00221EDF"/>
    <w:rsid w:val="00385D0E"/>
    <w:rsid w:val="006674EC"/>
    <w:rsid w:val="00857E59"/>
    <w:rsid w:val="00B51353"/>
    <w:rsid w:val="00CA3109"/>
    <w:rsid w:val="00CA58E4"/>
    <w:rsid w:val="00CC1084"/>
    <w:rsid w:val="00D85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92488"/>
  <w15:chartTrackingRefBased/>
  <w15:docId w15:val="{E123C061-CA8A-435A-B760-F2E01D5C8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="Segoe UI"/>
        <w:color w:val="FFFFFF" w:themeColor="background1"/>
        <w:sz w:val="24"/>
        <w:szCs w:val="24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21E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21E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21ED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21ED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21ED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21ED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21EDF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21EDF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21EDF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21E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21E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21EDF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21EDF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21EDF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21EDF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21EDF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21EDF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21EDF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21EDF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1EDF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21EDF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21EDF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21E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21ED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21ED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21EDF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21E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21EDF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21ED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D8575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857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66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hermes.dio.me/files/assets/01eac03c-c8ee-4935-a8ce-615cca43392a.pptx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stackoverflow.com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eb.dio.me/article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588</Words>
  <Characters>3177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Thierry Lucas Chaves</dc:creator>
  <cp:keywords/>
  <dc:description/>
  <cp:lastModifiedBy>Thierry Lucas Chaves</cp:lastModifiedBy>
  <cp:revision>9</cp:revision>
  <dcterms:created xsi:type="dcterms:W3CDTF">2025-04-09T19:24:00Z</dcterms:created>
  <dcterms:modified xsi:type="dcterms:W3CDTF">2025-04-09T20:01:00Z</dcterms:modified>
</cp:coreProperties>
</file>