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55" w:type="dxa"/>
        <w:tblBorders>
          <w:bottom w:val="single" w:sz="8" w:space="0" w:color="auto"/>
        </w:tblBorders>
        <w:tblLook w:val="01E0" w:firstRow="1" w:lastRow="1" w:firstColumn="1" w:lastColumn="1" w:noHBand="0" w:noVBand="0"/>
      </w:tblPr>
      <w:tblGrid>
        <w:gridCol w:w="8755"/>
      </w:tblGrid>
      <w:tr w:rsidR="00FC60E8" w:rsidRPr="00FC60E8" w:rsidTr="003260B7">
        <w:tc>
          <w:tcPr>
            <w:tcW w:w="8755" w:type="dxa"/>
          </w:tcPr>
          <w:p w:rsidR="00BE362F" w:rsidRPr="00FC60E8" w:rsidRDefault="00FC60E8" w:rsidP="003260B7">
            <w:pPr>
              <w:spacing w:before="120" w:after="60"/>
              <w:jc w:val="both"/>
              <w:rPr>
                <w:rFonts w:ascii="Arial" w:hAnsi="Arial" w:cs="Arial"/>
                <w:b/>
                <w:bCs/>
                <w:i/>
                <w:iCs/>
                <w:color w:val="BF0000" w:themeColor="accent1" w:themeShade="BF"/>
                <w:sz w:val="32"/>
                <w:szCs w:val="32"/>
              </w:rPr>
            </w:pPr>
            <w:r>
              <w:rPr>
                <w:rFonts w:ascii="Arial" w:hAnsi="Arial" w:cs="Arial"/>
                <w:b/>
                <w:bCs/>
                <w:i/>
                <w:iCs/>
                <w:color w:val="BF0000" w:themeColor="accent1" w:themeShade="BF"/>
                <w:sz w:val="32"/>
                <w:szCs w:val="32"/>
              </w:rPr>
              <w:t>IFT-2003</w:t>
            </w:r>
            <w:r w:rsidR="005C168E" w:rsidRPr="00FC60E8">
              <w:rPr>
                <w:rFonts w:ascii="Arial" w:hAnsi="Arial" w:cs="Arial"/>
                <w:b/>
                <w:bCs/>
                <w:i/>
                <w:iCs/>
                <w:color w:val="BF0000" w:themeColor="accent1" w:themeShade="BF"/>
                <w:sz w:val="32"/>
                <w:szCs w:val="32"/>
              </w:rPr>
              <w:t xml:space="preserve"> – </w:t>
            </w:r>
            <w:r>
              <w:rPr>
                <w:rFonts w:ascii="Arial" w:hAnsi="Arial" w:cs="Arial"/>
                <w:b/>
                <w:bCs/>
                <w:i/>
                <w:iCs/>
                <w:color w:val="BF0000" w:themeColor="accent1" w:themeShade="BF"/>
                <w:sz w:val="32"/>
                <w:szCs w:val="32"/>
              </w:rPr>
              <w:t>Intelligence artificielle I</w:t>
            </w:r>
          </w:p>
        </w:tc>
      </w:tr>
    </w:tbl>
    <w:p w:rsidR="00513BE1" w:rsidRDefault="00513BE1" w:rsidP="00513BE1">
      <w:pPr>
        <w:jc w:val="both"/>
      </w:pPr>
    </w:p>
    <w:p w:rsidR="00513BE1" w:rsidRPr="00272373" w:rsidRDefault="00272373" w:rsidP="00513BE1">
      <w:pPr>
        <w:jc w:val="both"/>
        <w:rPr>
          <w:color w:val="C00000"/>
          <w:sz w:val="40"/>
          <w:szCs w:val="40"/>
        </w:rPr>
      </w:pPr>
      <w:r>
        <w:rPr>
          <w:color w:val="C00000"/>
          <w:sz w:val="40"/>
          <w:szCs w:val="40"/>
        </w:rPr>
        <w:t xml:space="preserve">Session </w:t>
      </w:r>
      <w:r w:rsidR="007C5993">
        <w:rPr>
          <w:color w:val="C00000"/>
          <w:sz w:val="40"/>
          <w:szCs w:val="40"/>
        </w:rPr>
        <w:t>d’</w:t>
      </w:r>
      <w:r>
        <w:rPr>
          <w:color w:val="C00000"/>
          <w:sz w:val="40"/>
          <w:szCs w:val="40"/>
        </w:rPr>
        <w:t>a</w:t>
      </w:r>
      <w:r w:rsidRPr="00272373">
        <w:rPr>
          <w:color w:val="C00000"/>
          <w:sz w:val="40"/>
          <w:szCs w:val="40"/>
        </w:rPr>
        <w:t>utomne 2016</w:t>
      </w:r>
    </w:p>
    <w:p w:rsidR="00B71968" w:rsidRDefault="00B71968" w:rsidP="00513BE1">
      <w:pPr>
        <w:jc w:val="both"/>
      </w:pPr>
    </w:p>
    <w:p w:rsidR="00B71968" w:rsidRDefault="00B71968" w:rsidP="00513BE1">
      <w:pPr>
        <w:jc w:val="both"/>
      </w:pPr>
    </w:p>
    <w:p w:rsidR="00B71968" w:rsidRPr="00703F8C" w:rsidRDefault="00703F8C" w:rsidP="00B71968">
      <w:pPr>
        <w:jc w:val="both"/>
        <w:rPr>
          <w:rFonts w:ascii="Arial" w:hAnsi="Arial" w:cs="Arial"/>
          <w:b/>
          <w:bCs/>
          <w:color w:val="BF0000" w:themeColor="accent1" w:themeShade="BF"/>
          <w:sz w:val="56"/>
          <w:szCs w:val="56"/>
        </w:rPr>
      </w:pPr>
      <w:r w:rsidRPr="00703F8C">
        <w:rPr>
          <w:rFonts w:ascii="Arial" w:hAnsi="Arial" w:cs="Arial"/>
          <w:b/>
          <w:bCs/>
          <w:color w:val="BF0000" w:themeColor="accent1" w:themeShade="BF"/>
          <w:sz w:val="56"/>
          <w:szCs w:val="56"/>
        </w:rPr>
        <w:t xml:space="preserve">Conception d’un jeu intelligent </w:t>
      </w:r>
    </w:p>
    <w:p w:rsidR="00B71968" w:rsidRDefault="00B71968" w:rsidP="00513BE1">
      <w:pPr>
        <w:jc w:val="both"/>
      </w:pPr>
    </w:p>
    <w:p w:rsidR="00513BE1" w:rsidRPr="00B71968" w:rsidRDefault="004716DC" w:rsidP="00B71968">
      <w:pPr>
        <w:spacing w:line="360" w:lineRule="auto"/>
        <w:jc w:val="both"/>
        <w:rPr>
          <w:rFonts w:ascii="Arial" w:hAnsi="Arial" w:cs="Arial"/>
          <w:b/>
          <w:bCs/>
          <w:sz w:val="40"/>
          <w:szCs w:val="40"/>
        </w:rPr>
      </w:pPr>
      <w:r>
        <w:rPr>
          <w:rFonts w:ascii="Arial" w:hAnsi="Arial" w:cs="Arial"/>
          <w:b/>
          <w:bCs/>
          <w:sz w:val="40"/>
          <w:szCs w:val="40"/>
        </w:rPr>
        <w:t xml:space="preserve">Travail </w:t>
      </w:r>
      <w:r w:rsidR="00C42343">
        <w:rPr>
          <w:rFonts w:ascii="Arial" w:hAnsi="Arial" w:cs="Arial"/>
          <w:b/>
          <w:bCs/>
          <w:sz w:val="40"/>
          <w:szCs w:val="40"/>
        </w:rPr>
        <w:t>d’équipe</w:t>
      </w:r>
    </w:p>
    <w:p w:rsidR="00B71968" w:rsidRPr="0078559D" w:rsidRDefault="00272373" w:rsidP="00B71968">
      <w:pPr>
        <w:spacing w:line="360" w:lineRule="auto"/>
        <w:jc w:val="both"/>
        <w:rPr>
          <w:rFonts w:ascii="Arial" w:hAnsi="Arial" w:cs="Arial"/>
          <w:b/>
          <w:bCs/>
          <w:sz w:val="32"/>
          <w:szCs w:val="32"/>
        </w:rPr>
      </w:pPr>
      <w:r>
        <w:rPr>
          <w:rFonts w:ascii="Arial" w:hAnsi="Arial" w:cs="Arial"/>
          <w:b/>
          <w:bCs/>
          <w:sz w:val="32"/>
          <w:szCs w:val="32"/>
        </w:rPr>
        <w:t>30 octobre 2016</w:t>
      </w:r>
    </w:p>
    <w:p w:rsidR="00513BE1"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
      <w:tr w:rsidR="00EB2702" w:rsidRPr="003260B7" w:rsidTr="003260B7">
        <w:tc>
          <w:tcPr>
            <w:tcW w:w="3529" w:type="dxa"/>
            <w:tcBorders>
              <w:bottom w:val="single" w:sz="4" w:space="0" w:color="auto"/>
            </w:tcBorders>
          </w:tcPr>
          <w:p w:rsidR="00EB2702" w:rsidRPr="003260B7" w:rsidRDefault="00EB2702" w:rsidP="003260B7">
            <w:pPr>
              <w:spacing w:before="120"/>
              <w:jc w:val="both"/>
              <w:rPr>
                <w:rFonts w:ascii="Arial" w:hAnsi="Arial" w:cs="Arial"/>
                <w:b/>
                <w:bCs/>
                <w:sz w:val="22"/>
                <w:szCs w:val="22"/>
              </w:rPr>
            </w:pPr>
            <w:r w:rsidRPr="003260B7">
              <w:rPr>
                <w:rFonts w:ascii="Arial" w:hAnsi="Arial" w:cs="Arial"/>
                <w:b/>
                <w:bCs/>
                <w:sz w:val="22"/>
                <w:szCs w:val="22"/>
              </w:rPr>
              <w:t xml:space="preserve">Équipe </w:t>
            </w:r>
            <w:r w:rsidR="00703F8C">
              <w:rPr>
                <w:rFonts w:ascii="Arial" w:hAnsi="Arial" w:cs="Arial"/>
                <w:b/>
                <w:bCs/>
              </w:rPr>
              <w:t>6</w:t>
            </w:r>
          </w:p>
        </w:tc>
        <w:tc>
          <w:tcPr>
            <w:tcW w:w="1585" w:type="dxa"/>
            <w:tcBorders>
              <w:bottom w:val="single" w:sz="4" w:space="0" w:color="auto"/>
            </w:tcBorders>
          </w:tcPr>
          <w:p w:rsidR="00EB2702" w:rsidRPr="003260B7" w:rsidRDefault="00EB2702" w:rsidP="003260B7">
            <w:pPr>
              <w:spacing w:before="120"/>
              <w:jc w:val="both"/>
              <w:rPr>
                <w:rFonts w:ascii="Arial" w:hAnsi="Arial" w:cs="Arial"/>
                <w:sz w:val="22"/>
                <w:szCs w:val="22"/>
              </w:rPr>
            </w:pPr>
          </w:p>
        </w:tc>
      </w:tr>
      <w:tr w:rsidR="00EB2702" w:rsidRPr="003260B7" w:rsidTr="003260B7">
        <w:tc>
          <w:tcPr>
            <w:tcW w:w="3529" w:type="dxa"/>
            <w:tcBorders>
              <w:top w:val="single" w:sz="4" w:space="0" w:color="auto"/>
            </w:tcBorders>
          </w:tcPr>
          <w:p w:rsidR="00EB2702" w:rsidRPr="003260B7" w:rsidRDefault="00703F8C" w:rsidP="003260B7">
            <w:pPr>
              <w:spacing w:before="60"/>
              <w:jc w:val="both"/>
              <w:rPr>
                <w:rFonts w:ascii="Arial" w:hAnsi="Arial" w:cs="Arial"/>
                <w:sz w:val="22"/>
                <w:szCs w:val="22"/>
              </w:rPr>
            </w:pPr>
            <w:r>
              <w:rPr>
                <w:rFonts w:ascii="Arial" w:hAnsi="Arial" w:cs="Arial"/>
              </w:rPr>
              <w:t>Bellevue</w:t>
            </w:r>
            <w:r w:rsidR="00EB2702" w:rsidRPr="003260B7">
              <w:rPr>
                <w:rFonts w:ascii="Arial" w:hAnsi="Arial" w:cs="Arial"/>
                <w:sz w:val="22"/>
                <w:szCs w:val="22"/>
              </w:rPr>
              <w:t xml:space="preserve">, </w:t>
            </w:r>
            <w:r>
              <w:rPr>
                <w:rFonts w:ascii="Arial" w:hAnsi="Arial" w:cs="Arial"/>
              </w:rPr>
              <w:t>Thierry</w:t>
            </w:r>
          </w:p>
        </w:tc>
        <w:tc>
          <w:tcPr>
            <w:tcW w:w="1585" w:type="dxa"/>
            <w:tcBorders>
              <w:top w:val="single" w:sz="4" w:space="0" w:color="auto"/>
            </w:tcBorders>
          </w:tcPr>
          <w:p w:rsidR="00EB2702" w:rsidRPr="00272373" w:rsidRDefault="00A462E1" w:rsidP="003260B7">
            <w:pPr>
              <w:spacing w:before="60"/>
              <w:jc w:val="both"/>
              <w:rPr>
                <w:rFonts w:ascii="Arial" w:hAnsi="Arial" w:cs="Arial"/>
                <w:sz w:val="22"/>
                <w:szCs w:val="22"/>
                <w:highlight w:val="yellow"/>
              </w:rPr>
            </w:pPr>
            <w:r w:rsidRPr="00272373">
              <w:rPr>
                <w:rFonts w:ascii="Arial" w:hAnsi="Arial" w:cs="Arial"/>
                <w:sz w:val="22"/>
                <w:szCs w:val="22"/>
                <w:highlight w:val="yellow"/>
              </w:rPr>
              <w:t>IDUL</w:t>
            </w:r>
          </w:p>
        </w:tc>
      </w:tr>
      <w:tr w:rsidR="00A462E1" w:rsidRPr="003260B7" w:rsidTr="003260B7">
        <w:tc>
          <w:tcPr>
            <w:tcW w:w="3529" w:type="dxa"/>
          </w:tcPr>
          <w:p w:rsidR="00A462E1" w:rsidRPr="003260B7" w:rsidRDefault="004716DC" w:rsidP="003260B7">
            <w:pPr>
              <w:spacing w:before="60"/>
              <w:jc w:val="both"/>
              <w:rPr>
                <w:rFonts w:ascii="Arial" w:hAnsi="Arial" w:cs="Arial"/>
                <w:sz w:val="22"/>
                <w:szCs w:val="22"/>
              </w:rPr>
            </w:pPr>
            <w:r>
              <w:rPr>
                <w:rFonts w:ascii="Arial" w:hAnsi="Arial" w:cs="Arial"/>
              </w:rPr>
              <w:t>Bessette</w:t>
            </w:r>
            <w:r w:rsidR="00A462E1" w:rsidRPr="003260B7">
              <w:rPr>
                <w:rFonts w:ascii="Arial" w:hAnsi="Arial" w:cs="Arial"/>
                <w:sz w:val="22"/>
                <w:szCs w:val="22"/>
              </w:rPr>
              <w:t xml:space="preserve">, </w:t>
            </w:r>
            <w:r>
              <w:rPr>
                <w:rFonts w:ascii="Arial" w:hAnsi="Arial" w:cs="Arial"/>
              </w:rPr>
              <w:t>Sandra</w:t>
            </w:r>
          </w:p>
        </w:tc>
        <w:tc>
          <w:tcPr>
            <w:tcW w:w="1585" w:type="dxa"/>
          </w:tcPr>
          <w:p w:rsidR="00A462E1" w:rsidRPr="00272373" w:rsidRDefault="00A462E1">
            <w:pPr>
              <w:rPr>
                <w:highlight w:val="yellow"/>
              </w:rPr>
            </w:pPr>
            <w:r w:rsidRPr="00272373">
              <w:rPr>
                <w:rFonts w:ascii="Arial" w:hAnsi="Arial" w:cs="Arial"/>
                <w:sz w:val="22"/>
                <w:szCs w:val="22"/>
                <w:highlight w:val="yellow"/>
              </w:rPr>
              <w:t>IDUL</w:t>
            </w:r>
          </w:p>
        </w:tc>
      </w:tr>
      <w:tr w:rsidR="00A462E1" w:rsidRPr="003260B7" w:rsidTr="003260B7">
        <w:tc>
          <w:tcPr>
            <w:tcW w:w="3529" w:type="dxa"/>
          </w:tcPr>
          <w:p w:rsidR="00A462E1" w:rsidRPr="003260B7" w:rsidRDefault="004716DC" w:rsidP="003260B7">
            <w:pPr>
              <w:spacing w:before="60"/>
              <w:jc w:val="both"/>
              <w:rPr>
                <w:rFonts w:ascii="Arial" w:hAnsi="Arial" w:cs="Arial"/>
                <w:sz w:val="22"/>
                <w:szCs w:val="22"/>
              </w:rPr>
            </w:pPr>
            <w:r>
              <w:rPr>
                <w:rFonts w:ascii="Arial" w:hAnsi="Arial" w:cs="Arial"/>
              </w:rPr>
              <w:t>Portelance</w:t>
            </w:r>
            <w:r w:rsidR="00A462E1" w:rsidRPr="003260B7">
              <w:rPr>
                <w:rFonts w:ascii="Arial" w:hAnsi="Arial" w:cs="Arial"/>
                <w:sz w:val="22"/>
                <w:szCs w:val="22"/>
              </w:rPr>
              <w:t xml:space="preserve">, </w:t>
            </w:r>
            <w:r>
              <w:rPr>
                <w:rFonts w:ascii="Arial" w:hAnsi="Arial" w:cs="Arial"/>
              </w:rPr>
              <w:t>Gilles</w:t>
            </w:r>
          </w:p>
        </w:tc>
        <w:tc>
          <w:tcPr>
            <w:tcW w:w="1585" w:type="dxa"/>
          </w:tcPr>
          <w:p w:rsidR="00A462E1" w:rsidRDefault="00272373">
            <w:r>
              <w:rPr>
                <w:rFonts w:ascii="Arial" w:hAnsi="Arial" w:cs="Arial"/>
              </w:rPr>
              <w:t>987 601 082</w:t>
            </w:r>
          </w:p>
        </w:tc>
      </w:tr>
      <w:tr w:rsidR="004716DC" w:rsidRPr="003260B7" w:rsidTr="003260B7">
        <w:tc>
          <w:tcPr>
            <w:tcW w:w="3529" w:type="dxa"/>
          </w:tcPr>
          <w:p w:rsidR="004716DC" w:rsidRPr="003260B7" w:rsidRDefault="004716DC" w:rsidP="003260B7">
            <w:pPr>
              <w:spacing w:before="60"/>
              <w:jc w:val="both"/>
              <w:rPr>
                <w:rFonts w:ascii="Arial" w:hAnsi="Arial" w:cs="Arial"/>
                <w:sz w:val="22"/>
                <w:szCs w:val="22"/>
              </w:rPr>
            </w:pPr>
          </w:p>
        </w:tc>
        <w:tc>
          <w:tcPr>
            <w:tcW w:w="1585" w:type="dxa"/>
          </w:tcPr>
          <w:p w:rsidR="004716DC" w:rsidRDefault="004716DC"/>
        </w:tc>
      </w:tr>
    </w:tbl>
    <w:p w:rsidR="00513BE1" w:rsidRDefault="00CD5BC3" w:rsidP="0042746C">
      <w:pPr>
        <w:jc w:val="both"/>
        <w:rPr>
          <w:color w:val="000000"/>
          <w:sz w:val="36"/>
        </w:rPr>
      </w:pPr>
      <w:r>
        <w:br w:type="textWrapping" w:clear="all"/>
      </w:r>
    </w:p>
    <w:p w:rsidR="00AF2217" w:rsidRDefault="00AF2217" w:rsidP="00513BE1">
      <w:pPr>
        <w:ind w:left="3402" w:right="-6"/>
        <w:jc w:val="right"/>
        <w:rPr>
          <w:color w:val="000000"/>
          <w:sz w:val="36"/>
        </w:rPr>
      </w:pPr>
    </w:p>
    <w:p w:rsidR="00941D06"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3260B7" w:rsidTr="003260B7">
        <w:trPr>
          <w:jc w:val="right"/>
        </w:trPr>
        <w:tc>
          <w:tcPr>
            <w:tcW w:w="4281" w:type="dxa"/>
            <w:vAlign w:val="bottom"/>
          </w:tcPr>
          <w:p w:rsidR="00941D06" w:rsidRPr="003260B7" w:rsidRDefault="00787506" w:rsidP="003260B7">
            <w:pPr>
              <w:ind w:left="1080" w:hanging="1080"/>
              <w:rPr>
                <w:b/>
              </w:rPr>
            </w:pPr>
            <w:r w:rsidRPr="003260B7">
              <w:rPr>
                <w:b/>
                <w:noProof/>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3260B7">
              <w:rPr>
                <w:b/>
              </w:rPr>
              <w:br/>
              <w:t>Faculté de</w:t>
            </w:r>
            <w:r w:rsidR="003F5F21" w:rsidRPr="003260B7">
              <w:rPr>
                <w:b/>
              </w:rPr>
              <w:t>s</w:t>
            </w:r>
            <w:r w:rsidR="00941D06" w:rsidRPr="003260B7">
              <w:rPr>
                <w:b/>
              </w:rPr>
              <w:t xml:space="preserve"> sciences et</w:t>
            </w:r>
            <w:r w:rsidR="003F5F21" w:rsidRPr="003260B7">
              <w:rPr>
                <w:b/>
              </w:rPr>
              <w:t xml:space="preserve"> de</w:t>
            </w:r>
            <w:r w:rsidR="00941D06" w:rsidRPr="003260B7">
              <w:rPr>
                <w:b/>
              </w:rPr>
              <w:t xml:space="preserve"> génie</w:t>
            </w:r>
          </w:p>
        </w:tc>
      </w:tr>
    </w:tbl>
    <w:p w:rsidR="00D73923" w:rsidRDefault="00D73923" w:rsidP="00513BE1">
      <w:pPr>
        <w:jc w:val="both"/>
        <w:sectPr w:rsidR="00D73923" w:rsidSect="003D4382">
          <w:footerReference w:type="default" r:id="rId9"/>
          <w:type w:val="continuous"/>
          <w:pgSz w:w="12242" w:h="15842" w:code="1"/>
          <w:pgMar w:top="1440" w:right="1440" w:bottom="1440" w:left="1440" w:header="720" w:footer="720" w:gutter="567"/>
          <w:paperSrc w:first="110" w:other="110"/>
          <w:cols w:space="708"/>
          <w:docGrid w:linePitch="326"/>
        </w:sectPr>
      </w:pPr>
    </w:p>
    <w:sdt>
      <w:sdtPr>
        <w:rPr>
          <w:lang w:val="fr-FR"/>
        </w:rPr>
        <w:id w:val="121515176"/>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0F3157" w:rsidRDefault="000F3157">
          <w:pPr>
            <w:pStyle w:val="En-ttedetabledesmatires"/>
          </w:pPr>
          <w:r>
            <w:rPr>
              <w:lang w:val="fr-FR"/>
            </w:rPr>
            <w:t>Table des matières</w:t>
          </w:r>
        </w:p>
        <w:p w:rsidR="007C5993" w:rsidRDefault="000F3157">
          <w:pPr>
            <w:pStyle w:val="TM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64222582" w:history="1">
            <w:r w:rsidR="007C5993" w:rsidRPr="00135A8A">
              <w:rPr>
                <w:rStyle w:val="Lienhypertexte"/>
              </w:rPr>
              <w:t>Introduction</w:t>
            </w:r>
            <w:r w:rsidR="007C5993">
              <w:rPr>
                <w:webHidden/>
              </w:rPr>
              <w:tab/>
            </w:r>
            <w:r w:rsidR="007C5993">
              <w:rPr>
                <w:webHidden/>
              </w:rPr>
              <w:fldChar w:fldCharType="begin"/>
            </w:r>
            <w:r w:rsidR="007C5993">
              <w:rPr>
                <w:webHidden/>
              </w:rPr>
              <w:instrText xml:space="preserve"> PAGEREF _Toc464222582 \h </w:instrText>
            </w:r>
            <w:r w:rsidR="007C5993">
              <w:rPr>
                <w:webHidden/>
              </w:rPr>
            </w:r>
            <w:r w:rsidR="007C5993">
              <w:rPr>
                <w:webHidden/>
              </w:rPr>
              <w:fldChar w:fldCharType="separate"/>
            </w:r>
            <w:r w:rsidR="007C5993">
              <w:rPr>
                <w:webHidden/>
              </w:rPr>
              <w:t>1</w:t>
            </w:r>
            <w:r w:rsidR="007C5993">
              <w:rPr>
                <w:webHidden/>
              </w:rPr>
              <w:fldChar w:fldCharType="end"/>
            </w:r>
          </w:hyperlink>
        </w:p>
        <w:p w:rsidR="007C5993" w:rsidRDefault="007C5993">
          <w:pPr>
            <w:pStyle w:val="TM1"/>
            <w:rPr>
              <w:rFonts w:asciiTheme="minorHAnsi" w:eastAsiaTheme="minorEastAsia" w:hAnsiTheme="minorHAnsi" w:cstheme="minorBidi"/>
              <w:color w:val="auto"/>
              <w:sz w:val="22"/>
              <w:szCs w:val="22"/>
            </w:rPr>
          </w:pPr>
          <w:hyperlink w:anchor="_Toc464222583" w:history="1">
            <w:r w:rsidRPr="00135A8A">
              <w:rPr>
                <w:rStyle w:val="Lienhypertexte"/>
              </w:rPr>
              <w:t>Titre de section</w:t>
            </w:r>
            <w:r>
              <w:rPr>
                <w:webHidden/>
              </w:rPr>
              <w:tab/>
            </w:r>
            <w:r>
              <w:rPr>
                <w:webHidden/>
              </w:rPr>
              <w:fldChar w:fldCharType="begin"/>
            </w:r>
            <w:r>
              <w:rPr>
                <w:webHidden/>
              </w:rPr>
              <w:instrText xml:space="preserve"> PAGEREF _Toc464222583 \h </w:instrText>
            </w:r>
            <w:r>
              <w:rPr>
                <w:webHidden/>
              </w:rPr>
            </w:r>
            <w:r>
              <w:rPr>
                <w:webHidden/>
              </w:rPr>
              <w:fldChar w:fldCharType="separate"/>
            </w:r>
            <w:r>
              <w:rPr>
                <w:webHidden/>
              </w:rPr>
              <w:t>2</w:t>
            </w:r>
            <w:r>
              <w:rPr>
                <w:webHidden/>
              </w:rPr>
              <w:fldChar w:fldCharType="end"/>
            </w:r>
          </w:hyperlink>
        </w:p>
        <w:p w:rsidR="007C5993" w:rsidRDefault="007C5993">
          <w:pPr>
            <w:pStyle w:val="TM2"/>
            <w:rPr>
              <w:rFonts w:asciiTheme="minorHAnsi" w:eastAsiaTheme="minorEastAsia" w:hAnsiTheme="minorHAnsi" w:cstheme="minorBidi"/>
              <w:b w:val="0"/>
              <w:i w:val="0"/>
              <w:noProof/>
              <w:sz w:val="22"/>
              <w:szCs w:val="22"/>
            </w:rPr>
          </w:pPr>
          <w:hyperlink w:anchor="_Toc464222584" w:history="1">
            <w:r w:rsidRPr="00135A8A">
              <w:rPr>
                <w:rStyle w:val="Lienhypertexte"/>
                <w:noProof/>
              </w:rPr>
              <w:t>Titre de sous-section</w:t>
            </w:r>
            <w:r>
              <w:rPr>
                <w:noProof/>
                <w:webHidden/>
              </w:rPr>
              <w:tab/>
            </w:r>
            <w:r>
              <w:rPr>
                <w:noProof/>
                <w:webHidden/>
              </w:rPr>
              <w:fldChar w:fldCharType="begin"/>
            </w:r>
            <w:r>
              <w:rPr>
                <w:noProof/>
                <w:webHidden/>
              </w:rPr>
              <w:instrText xml:space="preserve"> PAGEREF _Toc464222584 \h </w:instrText>
            </w:r>
            <w:r>
              <w:rPr>
                <w:noProof/>
                <w:webHidden/>
              </w:rPr>
            </w:r>
            <w:r>
              <w:rPr>
                <w:noProof/>
                <w:webHidden/>
              </w:rPr>
              <w:fldChar w:fldCharType="separate"/>
            </w:r>
            <w:r>
              <w:rPr>
                <w:noProof/>
                <w:webHidden/>
              </w:rPr>
              <w:t>2</w:t>
            </w:r>
            <w:r>
              <w:rPr>
                <w:noProof/>
                <w:webHidden/>
              </w:rPr>
              <w:fldChar w:fldCharType="end"/>
            </w:r>
          </w:hyperlink>
        </w:p>
        <w:p w:rsidR="007C5993" w:rsidRDefault="007C5993">
          <w:pPr>
            <w:pStyle w:val="TM3"/>
            <w:rPr>
              <w:noProof/>
              <w:sz w:val="22"/>
              <w:szCs w:val="22"/>
            </w:rPr>
          </w:pPr>
          <w:hyperlink w:anchor="_Toc464222585" w:history="1">
            <w:r w:rsidRPr="00135A8A">
              <w:rPr>
                <w:rStyle w:val="Lienhypertexte"/>
                <w:noProof/>
              </w:rPr>
              <w:t>Insertion de références</w:t>
            </w:r>
            <w:r>
              <w:rPr>
                <w:noProof/>
                <w:webHidden/>
              </w:rPr>
              <w:tab/>
            </w:r>
            <w:r>
              <w:rPr>
                <w:noProof/>
                <w:webHidden/>
              </w:rPr>
              <w:fldChar w:fldCharType="begin"/>
            </w:r>
            <w:r>
              <w:rPr>
                <w:noProof/>
                <w:webHidden/>
              </w:rPr>
              <w:instrText xml:space="preserve"> PAGEREF _Toc464222585 \h </w:instrText>
            </w:r>
            <w:r>
              <w:rPr>
                <w:noProof/>
                <w:webHidden/>
              </w:rPr>
            </w:r>
            <w:r>
              <w:rPr>
                <w:noProof/>
                <w:webHidden/>
              </w:rPr>
              <w:fldChar w:fldCharType="separate"/>
            </w:r>
            <w:r>
              <w:rPr>
                <w:noProof/>
                <w:webHidden/>
              </w:rPr>
              <w:t>2</w:t>
            </w:r>
            <w:r>
              <w:rPr>
                <w:noProof/>
                <w:webHidden/>
              </w:rPr>
              <w:fldChar w:fldCharType="end"/>
            </w:r>
          </w:hyperlink>
        </w:p>
        <w:p w:rsidR="007C5993" w:rsidRDefault="007C5993">
          <w:pPr>
            <w:pStyle w:val="TM1"/>
            <w:rPr>
              <w:rFonts w:asciiTheme="minorHAnsi" w:eastAsiaTheme="minorEastAsia" w:hAnsiTheme="minorHAnsi" w:cstheme="minorBidi"/>
              <w:color w:val="auto"/>
              <w:sz w:val="22"/>
              <w:szCs w:val="22"/>
            </w:rPr>
          </w:pPr>
          <w:hyperlink w:anchor="_Toc464222586" w:history="1">
            <w:r w:rsidRPr="00135A8A">
              <w:rPr>
                <w:rStyle w:val="Lienhypertexte"/>
              </w:rPr>
              <w:t>Conclusion</w:t>
            </w:r>
            <w:r>
              <w:rPr>
                <w:webHidden/>
              </w:rPr>
              <w:tab/>
            </w:r>
            <w:r>
              <w:rPr>
                <w:webHidden/>
              </w:rPr>
              <w:fldChar w:fldCharType="begin"/>
            </w:r>
            <w:r>
              <w:rPr>
                <w:webHidden/>
              </w:rPr>
              <w:instrText xml:space="preserve"> PAGEREF _Toc464222586 \h </w:instrText>
            </w:r>
            <w:r>
              <w:rPr>
                <w:webHidden/>
              </w:rPr>
            </w:r>
            <w:r>
              <w:rPr>
                <w:webHidden/>
              </w:rPr>
              <w:fldChar w:fldCharType="separate"/>
            </w:r>
            <w:r>
              <w:rPr>
                <w:webHidden/>
              </w:rPr>
              <w:t>3</w:t>
            </w:r>
            <w:r>
              <w:rPr>
                <w:webHidden/>
              </w:rPr>
              <w:fldChar w:fldCharType="end"/>
            </w:r>
          </w:hyperlink>
        </w:p>
        <w:p w:rsidR="007C5993" w:rsidRDefault="007C5993">
          <w:pPr>
            <w:pStyle w:val="TM1"/>
            <w:rPr>
              <w:rFonts w:asciiTheme="minorHAnsi" w:eastAsiaTheme="minorEastAsia" w:hAnsiTheme="minorHAnsi" w:cstheme="minorBidi"/>
              <w:color w:val="auto"/>
              <w:sz w:val="22"/>
              <w:szCs w:val="22"/>
            </w:rPr>
          </w:pPr>
          <w:hyperlink w:anchor="_Toc464222587" w:history="1">
            <w:r w:rsidRPr="00135A8A">
              <w:rPr>
                <w:rStyle w:val="Lienhypertexte"/>
              </w:rPr>
              <w:t>Références</w:t>
            </w:r>
            <w:r>
              <w:rPr>
                <w:webHidden/>
              </w:rPr>
              <w:tab/>
            </w:r>
            <w:r>
              <w:rPr>
                <w:webHidden/>
              </w:rPr>
              <w:fldChar w:fldCharType="begin"/>
            </w:r>
            <w:r>
              <w:rPr>
                <w:webHidden/>
              </w:rPr>
              <w:instrText xml:space="preserve"> PAGEREF _Toc464222587 \h </w:instrText>
            </w:r>
            <w:r>
              <w:rPr>
                <w:webHidden/>
              </w:rPr>
            </w:r>
            <w:r>
              <w:rPr>
                <w:webHidden/>
              </w:rPr>
              <w:fldChar w:fldCharType="separate"/>
            </w:r>
            <w:r>
              <w:rPr>
                <w:webHidden/>
              </w:rPr>
              <w:t>4</w:t>
            </w:r>
            <w:r>
              <w:rPr>
                <w:webHidden/>
              </w:rPr>
              <w:fldChar w:fldCharType="end"/>
            </w:r>
          </w:hyperlink>
        </w:p>
        <w:p w:rsidR="007C5993" w:rsidRDefault="007C5993">
          <w:pPr>
            <w:pStyle w:val="TM1"/>
            <w:rPr>
              <w:rFonts w:asciiTheme="minorHAnsi" w:eastAsiaTheme="minorEastAsia" w:hAnsiTheme="minorHAnsi" w:cstheme="minorBidi"/>
              <w:color w:val="auto"/>
              <w:sz w:val="22"/>
              <w:szCs w:val="22"/>
            </w:rPr>
          </w:pPr>
          <w:hyperlink w:anchor="_Toc464222588" w:history="1">
            <w:r w:rsidRPr="00135A8A">
              <w:rPr>
                <w:rStyle w:val="Lienhypertexte"/>
              </w:rPr>
              <w:t>Annexes</w:t>
            </w:r>
            <w:r>
              <w:rPr>
                <w:webHidden/>
              </w:rPr>
              <w:tab/>
            </w:r>
            <w:r>
              <w:rPr>
                <w:webHidden/>
              </w:rPr>
              <w:fldChar w:fldCharType="begin"/>
            </w:r>
            <w:r>
              <w:rPr>
                <w:webHidden/>
              </w:rPr>
              <w:instrText xml:space="preserve"> PAGEREF _Toc464222588 \h </w:instrText>
            </w:r>
            <w:r>
              <w:rPr>
                <w:webHidden/>
              </w:rPr>
            </w:r>
            <w:r>
              <w:rPr>
                <w:webHidden/>
              </w:rPr>
              <w:fldChar w:fldCharType="separate"/>
            </w:r>
            <w:r>
              <w:rPr>
                <w:webHidden/>
              </w:rPr>
              <w:t>5</w:t>
            </w:r>
            <w:r>
              <w:rPr>
                <w:webHidden/>
              </w:rPr>
              <w:fldChar w:fldCharType="end"/>
            </w:r>
          </w:hyperlink>
        </w:p>
        <w:p w:rsidR="000F3157" w:rsidRDefault="000F3157">
          <w:r>
            <w:rPr>
              <w:b/>
              <w:bCs/>
              <w:lang w:val="fr-FR"/>
            </w:rPr>
            <w:fldChar w:fldCharType="end"/>
          </w:r>
        </w:p>
      </w:sdtContent>
    </w:sdt>
    <w:p w:rsidR="00C07F19" w:rsidRDefault="00C07F19" w:rsidP="00513BE1">
      <w:pPr>
        <w:jc w:val="both"/>
      </w:pPr>
    </w:p>
    <w:p w:rsidR="00C07F19" w:rsidRDefault="00C07F19" w:rsidP="00513BE1">
      <w:pPr>
        <w:jc w:val="both"/>
      </w:pPr>
    </w:p>
    <w:p w:rsidR="00097C7C" w:rsidRDefault="00097C7C" w:rsidP="00513BE1">
      <w:pPr>
        <w:jc w:val="both"/>
        <w:sectPr w:rsidR="00097C7C" w:rsidSect="003D4382">
          <w:headerReference w:type="default" r:id="rId10"/>
          <w:footerReference w:type="default" r:id="rId11"/>
          <w:pgSz w:w="12242" w:h="15842" w:code="1"/>
          <w:pgMar w:top="1418" w:right="1418" w:bottom="1418" w:left="1418" w:header="720" w:footer="720" w:gutter="567"/>
          <w:paperSrc w:first="110" w:other="110"/>
          <w:pgNumType w:fmt="lowerRoman" w:start="2"/>
          <w:cols w:space="708"/>
          <w:docGrid w:linePitch="326"/>
        </w:sectPr>
      </w:pPr>
      <w:bookmarkStart w:id="0" w:name="_GoBack"/>
      <w:bookmarkEnd w:id="0"/>
    </w:p>
    <w:p w:rsidR="00770778" w:rsidRDefault="00770778" w:rsidP="00C07F19">
      <w:pPr>
        <w:pStyle w:val="Titre1"/>
      </w:pPr>
      <w:bookmarkStart w:id="1" w:name="_Toc464221387"/>
      <w:bookmarkStart w:id="2" w:name="_Toc464222582"/>
      <w:r>
        <w:lastRenderedPageBreak/>
        <w:t>Introduction</w:t>
      </w:r>
      <w:bookmarkEnd w:id="1"/>
      <w:bookmarkEnd w:id="2"/>
    </w:p>
    <w:p w:rsidR="00770778" w:rsidRDefault="00901553" w:rsidP="00770778">
      <w:pPr>
        <w:pStyle w:val="Corpsdutexte"/>
        <w:rPr>
          <w:lang w:eastAsia="fr-FR"/>
        </w:rPr>
      </w:pPr>
      <w:r w:rsidRPr="00901553">
        <w:rPr>
          <w:lang w:eastAsia="fr-FR"/>
        </w:rPr>
        <w:t xml:space="preserve">L’introduction du rapport a une triple fonction: </w:t>
      </w:r>
      <w:r w:rsidRPr="00901553">
        <w:rPr>
          <w:b/>
          <w:bCs/>
          <w:lang w:eastAsia="fr-FR"/>
        </w:rPr>
        <w:t>amener</w:t>
      </w:r>
      <w:r w:rsidRPr="00901553">
        <w:rPr>
          <w:lang w:eastAsia="fr-FR"/>
        </w:rPr>
        <w:t xml:space="preserve">, </w:t>
      </w:r>
      <w:r w:rsidRPr="00901553">
        <w:rPr>
          <w:b/>
          <w:bCs/>
          <w:lang w:eastAsia="fr-FR"/>
        </w:rPr>
        <w:t>poser</w:t>
      </w:r>
      <w:r w:rsidRPr="00901553">
        <w:rPr>
          <w:lang w:eastAsia="fr-FR"/>
        </w:rPr>
        <w:t xml:space="preserve"> et </w:t>
      </w:r>
      <w:r w:rsidRPr="00901553">
        <w:rPr>
          <w:b/>
          <w:bCs/>
          <w:lang w:eastAsia="fr-FR"/>
        </w:rPr>
        <w:t>diviser</w:t>
      </w:r>
      <w:r>
        <w:rPr>
          <w:lang w:eastAsia="fr-FR"/>
        </w:rPr>
        <w:t>.</w:t>
      </w:r>
    </w:p>
    <w:p w:rsidR="00901553" w:rsidRDefault="00901553" w:rsidP="00770778">
      <w:pPr>
        <w:pStyle w:val="Corpsdutexte"/>
        <w:rPr>
          <w:lang w:eastAsia="fr-FR"/>
        </w:rPr>
      </w:pPr>
      <w:r w:rsidRPr="00901553">
        <w:rPr>
          <w:b/>
          <w:bCs/>
          <w:lang w:eastAsia="fr-FR"/>
        </w:rPr>
        <w:t>Amener</w:t>
      </w:r>
      <w:r>
        <w:rPr>
          <w:lang w:eastAsia="fr-FR"/>
        </w:rPr>
        <w:t xml:space="preserve"> : L’auteur situe son propos dans un contexte global. Cette première fonction vise à annoncer la </w:t>
      </w:r>
      <w:r w:rsidRPr="00901553">
        <w:rPr>
          <w:b/>
          <w:bCs/>
          <w:lang w:eastAsia="fr-FR"/>
        </w:rPr>
        <w:t>problématique</w:t>
      </w:r>
      <w:r>
        <w:rPr>
          <w:lang w:eastAsia="fr-FR"/>
        </w:rPr>
        <w:t xml:space="preserve"> et à effectuer une mise en situation.</w:t>
      </w:r>
    </w:p>
    <w:p w:rsidR="00901553" w:rsidRDefault="00901553" w:rsidP="00B63D1B">
      <w:pPr>
        <w:pStyle w:val="Corpsdutexte"/>
        <w:rPr>
          <w:lang w:eastAsia="fr-FR"/>
        </w:rPr>
      </w:pPr>
      <w:r w:rsidRPr="00901553">
        <w:rPr>
          <w:b/>
          <w:bCs/>
          <w:lang w:eastAsia="fr-FR"/>
        </w:rPr>
        <w:t>Poser</w:t>
      </w:r>
      <w:r>
        <w:rPr>
          <w:lang w:eastAsia="fr-FR"/>
        </w:rPr>
        <w:t xml:space="preserve"> : Cette fonction s’attarde davantage au projet, au </w:t>
      </w:r>
      <w:r w:rsidRPr="00901553">
        <w:rPr>
          <w:b/>
          <w:bCs/>
          <w:lang w:eastAsia="fr-FR"/>
        </w:rPr>
        <w:t>mandat</w:t>
      </w:r>
      <w:r>
        <w:rPr>
          <w:lang w:eastAsia="fr-FR"/>
        </w:rPr>
        <w:t xml:space="preserve"> confié à l’équipe. Cette section indique clairement le sujet du rapport, ainsi que ses limites.</w:t>
      </w:r>
      <w:r w:rsidR="00B63D1B">
        <w:rPr>
          <w:lang w:eastAsia="fr-FR"/>
        </w:rPr>
        <w:t xml:space="preserve"> C’est aussi à cet endroit que les </w:t>
      </w:r>
      <w:r w:rsidR="00B63D1B" w:rsidRPr="00B63D1B">
        <w:rPr>
          <w:b/>
          <w:bCs/>
          <w:lang w:eastAsia="fr-FR"/>
        </w:rPr>
        <w:t>objectifs de rédaction</w:t>
      </w:r>
      <w:r w:rsidR="00B63D1B">
        <w:rPr>
          <w:lang w:eastAsia="fr-FR"/>
        </w:rPr>
        <w:t xml:space="preserve"> sont présentés.</w:t>
      </w:r>
    </w:p>
    <w:p w:rsidR="00A9556B" w:rsidRDefault="00901553" w:rsidP="00770778">
      <w:pPr>
        <w:pStyle w:val="Corpsdutexte"/>
        <w:rPr>
          <w:lang w:eastAsia="fr-FR"/>
        </w:rPr>
      </w:pPr>
      <w:r w:rsidRPr="00901553">
        <w:rPr>
          <w:b/>
          <w:bCs/>
          <w:lang w:eastAsia="fr-FR"/>
        </w:rPr>
        <w:t>Diviser</w:t>
      </w:r>
      <w:r>
        <w:rPr>
          <w:lang w:eastAsia="fr-FR"/>
        </w:rPr>
        <w:t xml:space="preserve"> : La dernière fonction concerne essentiellement le </w:t>
      </w:r>
      <w:r w:rsidRPr="00901553">
        <w:rPr>
          <w:b/>
          <w:bCs/>
          <w:lang w:eastAsia="fr-FR"/>
        </w:rPr>
        <w:t>contenu</w:t>
      </w:r>
      <w:r>
        <w:rPr>
          <w:lang w:eastAsia="fr-FR"/>
        </w:rPr>
        <w:t xml:space="preserve"> du rapport. Elle représente en quelque sorte le « menu » du rapport.  Elle indique au lecteur le type d’information qu’il trouvera dans chacune des sections qui composent le document.</w:t>
      </w:r>
    </w:p>
    <w:p w:rsidR="00901553" w:rsidRDefault="00A9556B" w:rsidP="00C07F19">
      <w:pPr>
        <w:pStyle w:val="Titre1"/>
      </w:pPr>
      <w:r>
        <w:br w:type="page"/>
      </w:r>
      <w:bookmarkStart w:id="3" w:name="_Toc464221388"/>
      <w:bookmarkStart w:id="4" w:name="_Toc464222583"/>
      <w:r>
        <w:lastRenderedPageBreak/>
        <w:t>Titre de section</w:t>
      </w:r>
      <w:bookmarkEnd w:id="3"/>
      <w:bookmarkEnd w:id="4"/>
    </w:p>
    <w:p w:rsidR="00223CED" w:rsidRDefault="00223CED" w:rsidP="00C07F19">
      <w:pPr>
        <w:pStyle w:val="Titre2"/>
      </w:pPr>
      <w:bookmarkStart w:id="5" w:name="_Toc464221389"/>
      <w:bookmarkStart w:id="6" w:name="_Toc464222584"/>
      <w:r>
        <w:t>Titre de sous-section</w:t>
      </w:r>
      <w:bookmarkEnd w:id="5"/>
      <w:bookmarkEnd w:id="6"/>
    </w:p>
    <w:p w:rsidR="0073496E" w:rsidRDefault="0073496E" w:rsidP="0073496E">
      <w:pPr>
        <w:rPr>
          <w:lang w:val="en-CA"/>
        </w:rPr>
      </w:pPr>
    </w:p>
    <w:p w:rsidR="0073496E" w:rsidRPr="0073496E" w:rsidRDefault="0073496E" w:rsidP="0073496E">
      <w:pPr>
        <w:rPr>
          <w:lang w:val="en-CA"/>
        </w:rPr>
      </w:pPr>
    </w:p>
    <w:p w:rsidR="00EA52A3" w:rsidRDefault="00EA52A3" w:rsidP="00C07F19">
      <w:pPr>
        <w:pStyle w:val="Titre3"/>
      </w:pPr>
      <w:bookmarkStart w:id="7" w:name="_Toc464222585"/>
      <w:r>
        <w:t>Insertion de références</w:t>
      </w:r>
      <w:bookmarkEnd w:id="7"/>
    </w:p>
    <w:p w:rsidR="005C168E" w:rsidRPr="007D0917" w:rsidRDefault="005C168E" w:rsidP="005C168E">
      <w:pPr>
        <w:pStyle w:val="Corpsdutexte"/>
      </w:pPr>
      <w:r>
        <w:t xml:space="preserve">Selon le nombre et l’identité des auteurs ayant participé à la publication de l’ouvrage de </w:t>
      </w:r>
      <w:r w:rsidRPr="007D0917">
        <w:t>référence, les règles</w:t>
      </w:r>
      <w:r w:rsidR="003241A5">
        <w:t xml:space="preserve"> illustrées par les exemples suivant</w:t>
      </w:r>
      <w:r w:rsidRPr="007D0917">
        <w:t xml:space="preserve">s doivent être respectées : </w:t>
      </w:r>
    </w:p>
    <w:p w:rsidR="005C168E" w:rsidRPr="007D0917" w:rsidRDefault="005C168E" w:rsidP="005C168E">
      <w:pPr>
        <w:pStyle w:val="Corpsdutexte"/>
        <w:numPr>
          <w:ilvl w:val="0"/>
          <w:numId w:val="4"/>
        </w:numPr>
        <w:spacing w:before="120"/>
      </w:pPr>
      <w:r w:rsidRPr="007D0917">
        <w:t xml:space="preserve">S’il y </w:t>
      </w:r>
      <w:r w:rsidR="003241A5">
        <w:t>a un seul auteur : (Lavoie, 2008</w:t>
      </w:r>
      <w:r w:rsidRPr="007D0917">
        <w:t>);</w:t>
      </w:r>
    </w:p>
    <w:p w:rsidR="005C168E" w:rsidRPr="007D0917" w:rsidRDefault="005C168E" w:rsidP="005C168E">
      <w:pPr>
        <w:pStyle w:val="Corpsdutexte"/>
        <w:numPr>
          <w:ilvl w:val="0"/>
          <w:numId w:val="4"/>
        </w:numPr>
        <w:spacing w:before="120"/>
      </w:pPr>
      <w:r w:rsidRPr="007D0917">
        <w:t>S’il y a deux ou trois auteurs : (La</w:t>
      </w:r>
      <w:r w:rsidR="003241A5">
        <w:t>voie, Youssef et Martineau, 2009</w:t>
      </w:r>
      <w:r w:rsidRPr="007D0917">
        <w:t>);</w:t>
      </w:r>
    </w:p>
    <w:p w:rsidR="005C168E" w:rsidRPr="007D0917" w:rsidRDefault="005C168E" w:rsidP="005C168E">
      <w:pPr>
        <w:pStyle w:val="Corpsdutexte"/>
        <w:numPr>
          <w:ilvl w:val="0"/>
          <w:numId w:val="4"/>
        </w:numPr>
        <w:spacing w:before="120"/>
      </w:pPr>
      <w:r w:rsidRPr="007D0917">
        <w:t>S’il y a plus de trois auteurs : (Lavoie et al., 2001);</w:t>
      </w:r>
    </w:p>
    <w:p w:rsidR="005C168E" w:rsidRPr="007D0917" w:rsidRDefault="005C168E" w:rsidP="005C168E">
      <w:pPr>
        <w:pStyle w:val="Corpsdutexte"/>
        <w:numPr>
          <w:ilvl w:val="0"/>
          <w:numId w:val="4"/>
        </w:numPr>
        <w:spacing w:before="120"/>
      </w:pPr>
      <w:r w:rsidRPr="007D0917">
        <w:t>S’il s’agit d’un organisme : (</w:t>
      </w:r>
      <w:r w:rsidR="003241A5">
        <w:t>Ingénieurs sans frontières, 2009</w:t>
      </w:r>
      <w:r w:rsidRPr="007D0917">
        <w:t>);</w:t>
      </w:r>
    </w:p>
    <w:p w:rsidR="005C168E" w:rsidRPr="007D0917" w:rsidRDefault="005C168E" w:rsidP="005C168E">
      <w:pPr>
        <w:pStyle w:val="Corpsdutexte"/>
        <w:numPr>
          <w:ilvl w:val="0"/>
          <w:numId w:val="4"/>
        </w:numPr>
        <w:spacing w:before="120"/>
      </w:pPr>
      <w:r w:rsidRPr="007D0917">
        <w:t>Si la citation renvoie à p</w:t>
      </w:r>
      <w:r w:rsidR="003241A5">
        <w:t>lusieurs auteurs : (Lavoie, 2006a; Lavoie 2006</w:t>
      </w:r>
      <w:r w:rsidRPr="007D0917">
        <w:t xml:space="preserve">b; Germain, 2007) </w:t>
      </w:r>
    </w:p>
    <w:p w:rsidR="00F60006" w:rsidRPr="001D5507" w:rsidRDefault="006873B9" w:rsidP="00C07F19">
      <w:pPr>
        <w:pStyle w:val="Titre1"/>
      </w:pPr>
      <w:r w:rsidRPr="00577E4C">
        <w:br w:type="page"/>
      </w:r>
      <w:bookmarkStart w:id="8" w:name="_Toc464221390"/>
      <w:bookmarkStart w:id="9" w:name="_Toc464222586"/>
      <w:r w:rsidR="00F60006">
        <w:lastRenderedPageBreak/>
        <w:t>Conclusion</w:t>
      </w:r>
      <w:bookmarkEnd w:id="8"/>
      <w:bookmarkEnd w:id="9"/>
    </w:p>
    <w:p w:rsidR="00F60006" w:rsidRDefault="001D5507" w:rsidP="000D4922">
      <w:pPr>
        <w:pStyle w:val="Corpsdutexte"/>
      </w:pPr>
      <w:r>
        <w:t xml:space="preserve">La conclusion exerce une double fonction : </w:t>
      </w:r>
      <w:r w:rsidRPr="001D5507">
        <w:rPr>
          <w:b/>
          <w:bCs/>
        </w:rPr>
        <w:t>rappeler</w:t>
      </w:r>
      <w:r>
        <w:t xml:space="preserve"> et </w:t>
      </w:r>
      <w:r w:rsidRPr="001D5507">
        <w:rPr>
          <w:b/>
          <w:bCs/>
        </w:rPr>
        <w:t>ouvrir</w:t>
      </w:r>
      <w:r>
        <w:t>.</w:t>
      </w:r>
    </w:p>
    <w:p w:rsidR="001D5507" w:rsidRDefault="001D5507" w:rsidP="000D4922">
      <w:pPr>
        <w:pStyle w:val="Corpsdutexte"/>
      </w:pPr>
      <w:r w:rsidRPr="001D5507">
        <w:rPr>
          <w:b/>
          <w:bCs/>
        </w:rPr>
        <w:t>Rappeler</w:t>
      </w:r>
      <w:r>
        <w:t xml:space="preserve"> : Il ne s’agit pas ici de reprendre le contenu du résumé. Cette fonction a pour but de récapituler les principaux résultats et les principales conclusions partielles, </w:t>
      </w:r>
      <w:r w:rsidRPr="001D5507">
        <w:rPr>
          <w:b/>
          <w:bCs/>
        </w:rPr>
        <w:t>sans apporter d’éléments d’analyses supplémentaires</w:t>
      </w:r>
      <w:r>
        <w:t>.</w:t>
      </w:r>
    </w:p>
    <w:p w:rsidR="006873B9" w:rsidRDefault="006873B9" w:rsidP="00B63D1B">
      <w:pPr>
        <w:pStyle w:val="Corpsdutexte"/>
      </w:pPr>
      <w:r w:rsidRPr="006873B9">
        <w:rPr>
          <w:b/>
          <w:bCs/>
        </w:rPr>
        <w:t>Ouvrir</w:t>
      </w:r>
      <w:r>
        <w:t xml:space="preserve"> : </w:t>
      </w:r>
      <w:r w:rsidR="00B63D1B">
        <w:t xml:space="preserve">Dans le cas </w:t>
      </w:r>
      <w:r w:rsidR="005C168E">
        <w:t>du rapport d’avancement</w:t>
      </w:r>
      <w:r w:rsidR="00105CC5">
        <w:t xml:space="preserve"> de projet,</w:t>
      </w:r>
      <w:r w:rsidR="00B63D1B">
        <w:t xml:space="preserve"> c</w:t>
      </w:r>
      <w:r>
        <w:t>ette section présente une ouverture vers les prochaines étapes</w:t>
      </w:r>
      <w:r w:rsidR="00B63D1B">
        <w:t>, en fonction de l’analyse effectuée</w:t>
      </w:r>
      <w:r>
        <w:t>.</w:t>
      </w:r>
    </w:p>
    <w:p w:rsidR="00D73923" w:rsidRDefault="006873B9" w:rsidP="0042746C">
      <w:pPr>
        <w:pStyle w:val="Titre1"/>
      </w:pPr>
      <w:r w:rsidRPr="00B63D1B">
        <w:br w:type="page"/>
      </w:r>
      <w:bookmarkStart w:id="10" w:name="_Toc464221391"/>
      <w:bookmarkStart w:id="11" w:name="_Toc464222587"/>
      <w:r w:rsidR="00F60006" w:rsidRPr="001D5507">
        <w:lastRenderedPageBreak/>
        <w:t>Références</w:t>
      </w:r>
      <w:bookmarkEnd w:id="10"/>
      <w:bookmarkEnd w:id="11"/>
    </w:p>
    <w:p w:rsidR="00BF22EF" w:rsidRPr="00BF22EF" w:rsidRDefault="00BF22EF" w:rsidP="00BF22EF"/>
    <w:p w:rsidR="006C0F4F" w:rsidRDefault="006C0F4F" w:rsidP="00BF22EF">
      <w:pPr>
        <w:pStyle w:val="Titre1"/>
      </w:pPr>
      <w:r w:rsidRPr="002B03D6">
        <w:br w:type="page"/>
      </w:r>
      <w:bookmarkStart w:id="12" w:name="_Toc464221392"/>
      <w:bookmarkStart w:id="13" w:name="_Toc464222588"/>
      <w:r>
        <w:lastRenderedPageBreak/>
        <w:t>Annexes</w:t>
      </w:r>
      <w:bookmarkEnd w:id="12"/>
      <w:bookmarkEnd w:id="13"/>
    </w:p>
    <w:p w:rsidR="006C0F4F" w:rsidRDefault="00AA5167" w:rsidP="00495E5C">
      <w:pPr>
        <w:spacing w:before="120" w:line="360" w:lineRule="auto"/>
        <w:jc w:val="both"/>
        <w:rPr>
          <w:sz w:val="22"/>
          <w:szCs w:val="22"/>
          <w:lang w:eastAsia="fr-FR"/>
        </w:rPr>
      </w:pPr>
      <w:r>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rsidR="00D73923" w:rsidRPr="00495E5C" w:rsidRDefault="00AA5167" w:rsidP="00AA5167">
      <w:pPr>
        <w:spacing w:before="120" w:line="360" w:lineRule="auto"/>
        <w:jc w:val="both"/>
        <w:rPr>
          <w:sz w:val="22"/>
          <w:szCs w:val="22"/>
          <w:lang w:eastAsia="fr-FR"/>
        </w:rPr>
      </w:pPr>
      <w:r>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95E5C" w:rsidSect="003D4382">
      <w:pgSz w:w="12242" w:h="15842" w:code="1"/>
      <w:pgMar w:top="1418" w:right="1418" w:bottom="1418" w:left="1418" w:header="720" w:footer="720" w:gutter="567"/>
      <w:paperSrc w:first="110" w:other="11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71E" w:rsidRDefault="0030571E">
      <w:r>
        <w:separator/>
      </w:r>
    </w:p>
  </w:endnote>
  <w:endnote w:type="continuationSeparator" w:id="0">
    <w:p w:rsidR="0030571E" w:rsidRDefault="0030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C75" w:rsidRDefault="00EB5C75" w:rsidP="00A9556B">
    <w:pPr>
      <w:pStyle w:val="Pieddepag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C75" w:rsidRDefault="007C5993" w:rsidP="00A9556B">
    <w:pPr>
      <w:pStyle w:val="Pieddepage"/>
    </w:pPr>
    <w:r>
      <w:t>Bellevue, Bessette, Portelance</w:t>
    </w:r>
    <w:r w:rsidR="00EB5C75">
      <w:tab/>
    </w:r>
    <w:r w:rsidR="00EB5C75">
      <w:rPr>
        <w:rStyle w:val="Numrodepage"/>
      </w:rPr>
      <w:fldChar w:fldCharType="begin"/>
    </w:r>
    <w:r w:rsidR="00EB5C75">
      <w:rPr>
        <w:rStyle w:val="Numrodepage"/>
      </w:rPr>
      <w:instrText xml:space="preserve"> PAGE </w:instrText>
    </w:r>
    <w:r w:rsidR="00EB5C75">
      <w:rPr>
        <w:rStyle w:val="Numrodepage"/>
      </w:rPr>
      <w:fldChar w:fldCharType="separate"/>
    </w:r>
    <w:r w:rsidR="00505E15">
      <w:rPr>
        <w:rStyle w:val="Numrodepage"/>
        <w:noProof/>
      </w:rPr>
      <w:t>ii</w:t>
    </w:r>
    <w:r w:rsidR="00EB5C75">
      <w:rPr>
        <w:rStyle w:val="Numrodepage"/>
      </w:rPr>
      <w:fldChar w:fldCharType="end"/>
    </w:r>
    <w:r w:rsidR="00EB5C75">
      <w:tab/>
    </w:r>
    <w:r>
      <w:t>Équipe 06</w:t>
    </w:r>
    <w:r w:rsidR="00EB5C7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71E" w:rsidRDefault="0030571E">
      <w:r>
        <w:separator/>
      </w:r>
    </w:p>
  </w:footnote>
  <w:footnote w:type="continuationSeparator" w:id="0">
    <w:p w:rsidR="0030571E" w:rsidRDefault="00305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8E" w:rsidRPr="00A9556B" w:rsidRDefault="007C5993" w:rsidP="005C168E">
    <w:pPr>
      <w:pStyle w:val="En-tte"/>
      <w:tabs>
        <w:tab w:val="clear" w:pos="4320"/>
        <w:tab w:val="clear" w:pos="8640"/>
        <w:tab w:val="right" w:pos="8505"/>
      </w:tabs>
      <w:rPr>
        <w:i/>
        <w:iCs/>
      </w:rPr>
    </w:pPr>
    <w:r>
      <w:rPr>
        <w:i/>
        <w:iCs/>
      </w:rPr>
      <w:t>IFT-2003 – Intelligence artificielle I</w:t>
    </w:r>
    <w:r w:rsidR="00EB5C75">
      <w:tab/>
    </w:r>
    <w:r>
      <w:t>TP-2</w:t>
    </w:r>
  </w:p>
  <w:p w:rsidR="00EB5C75" w:rsidRPr="00A9556B" w:rsidRDefault="00EB5C75"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913B9"/>
    <w:rsid w:val="00097C7C"/>
    <w:rsid w:val="000A63A0"/>
    <w:rsid w:val="000D4922"/>
    <w:rsid w:val="000F2739"/>
    <w:rsid w:val="000F3157"/>
    <w:rsid w:val="00102103"/>
    <w:rsid w:val="00105CC5"/>
    <w:rsid w:val="00122502"/>
    <w:rsid w:val="00125167"/>
    <w:rsid w:val="00171442"/>
    <w:rsid w:val="001D5507"/>
    <w:rsid w:val="001F25E5"/>
    <w:rsid w:val="0021233F"/>
    <w:rsid w:val="0021666A"/>
    <w:rsid w:val="00221694"/>
    <w:rsid w:val="00223CED"/>
    <w:rsid w:val="0022726C"/>
    <w:rsid w:val="00272373"/>
    <w:rsid w:val="00285DF6"/>
    <w:rsid w:val="00290B18"/>
    <w:rsid w:val="002B03D6"/>
    <w:rsid w:val="002B5370"/>
    <w:rsid w:val="002F6858"/>
    <w:rsid w:val="00305683"/>
    <w:rsid w:val="0030571E"/>
    <w:rsid w:val="003241A5"/>
    <w:rsid w:val="003260B7"/>
    <w:rsid w:val="003538E1"/>
    <w:rsid w:val="0037494D"/>
    <w:rsid w:val="00383653"/>
    <w:rsid w:val="003D4382"/>
    <w:rsid w:val="003D62F6"/>
    <w:rsid w:val="003E16E5"/>
    <w:rsid w:val="003F5F21"/>
    <w:rsid w:val="0042746C"/>
    <w:rsid w:val="004716DC"/>
    <w:rsid w:val="00474DDF"/>
    <w:rsid w:val="00495E5C"/>
    <w:rsid w:val="004A6D9A"/>
    <w:rsid w:val="004B0876"/>
    <w:rsid w:val="004B11C9"/>
    <w:rsid w:val="004C3650"/>
    <w:rsid w:val="004D2DA5"/>
    <w:rsid w:val="004F110F"/>
    <w:rsid w:val="00505E15"/>
    <w:rsid w:val="00513BE1"/>
    <w:rsid w:val="0054592E"/>
    <w:rsid w:val="00552A61"/>
    <w:rsid w:val="00552AEB"/>
    <w:rsid w:val="0056067D"/>
    <w:rsid w:val="00577E4C"/>
    <w:rsid w:val="005955F0"/>
    <w:rsid w:val="005C168E"/>
    <w:rsid w:val="005E1DB3"/>
    <w:rsid w:val="0062514C"/>
    <w:rsid w:val="00640562"/>
    <w:rsid w:val="0064551E"/>
    <w:rsid w:val="00684AAD"/>
    <w:rsid w:val="006873B9"/>
    <w:rsid w:val="006C0F4F"/>
    <w:rsid w:val="00703F8C"/>
    <w:rsid w:val="0073496E"/>
    <w:rsid w:val="00741DE6"/>
    <w:rsid w:val="00770778"/>
    <w:rsid w:val="00772093"/>
    <w:rsid w:val="0078559D"/>
    <w:rsid w:val="00787506"/>
    <w:rsid w:val="007A68F4"/>
    <w:rsid w:val="007C5993"/>
    <w:rsid w:val="007D217D"/>
    <w:rsid w:val="008F02EE"/>
    <w:rsid w:val="00901553"/>
    <w:rsid w:val="00941D06"/>
    <w:rsid w:val="00974070"/>
    <w:rsid w:val="00982195"/>
    <w:rsid w:val="00994F99"/>
    <w:rsid w:val="009C2A1B"/>
    <w:rsid w:val="009E3197"/>
    <w:rsid w:val="009E6FD2"/>
    <w:rsid w:val="00A35974"/>
    <w:rsid w:val="00A462E1"/>
    <w:rsid w:val="00A8639B"/>
    <w:rsid w:val="00A9556B"/>
    <w:rsid w:val="00AA5167"/>
    <w:rsid w:val="00AF2217"/>
    <w:rsid w:val="00B3155F"/>
    <w:rsid w:val="00B63D1B"/>
    <w:rsid w:val="00B71968"/>
    <w:rsid w:val="00BD0138"/>
    <w:rsid w:val="00BE362F"/>
    <w:rsid w:val="00BF22EF"/>
    <w:rsid w:val="00BF715A"/>
    <w:rsid w:val="00C07F19"/>
    <w:rsid w:val="00C240EE"/>
    <w:rsid w:val="00C42343"/>
    <w:rsid w:val="00C552C0"/>
    <w:rsid w:val="00C741F8"/>
    <w:rsid w:val="00CD5BC3"/>
    <w:rsid w:val="00CE0172"/>
    <w:rsid w:val="00CE1D00"/>
    <w:rsid w:val="00D233F0"/>
    <w:rsid w:val="00D44849"/>
    <w:rsid w:val="00D73923"/>
    <w:rsid w:val="00DC068E"/>
    <w:rsid w:val="00DE2292"/>
    <w:rsid w:val="00DE38F0"/>
    <w:rsid w:val="00E25F10"/>
    <w:rsid w:val="00E86CD7"/>
    <w:rsid w:val="00EA52A3"/>
    <w:rsid w:val="00EB2702"/>
    <w:rsid w:val="00EB5C75"/>
    <w:rsid w:val="00EE1B23"/>
    <w:rsid w:val="00F11735"/>
    <w:rsid w:val="00F11E41"/>
    <w:rsid w:val="00F60006"/>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02688"/>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semiHidden/>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B2DCB-D10B-4F8F-8AFD-F25098A4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34</TotalTime>
  <Pages>7</Pages>
  <Words>492</Words>
  <Characters>2710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3196</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Correcteur</cp:lastModifiedBy>
  <cp:revision>3</cp:revision>
  <cp:lastPrinted>2007-09-11T17:37:00Z</cp:lastPrinted>
  <dcterms:created xsi:type="dcterms:W3CDTF">2016-10-14T19:01:00Z</dcterms:created>
  <dcterms:modified xsi:type="dcterms:W3CDTF">2016-10-14T19:34:00Z</dcterms:modified>
</cp:coreProperties>
</file>