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4"/>
          <w:lang w:eastAsia="en-US"/>
        </w:rPr>
        <w:id w:val="-1474359374"/>
        <w:docPartObj>
          <w:docPartGallery w:val="Cover Pages"/>
          <w:docPartUnique/>
        </w:docPartObj>
      </w:sdtPr>
      <w:sdtEndPr/>
      <w:sdtContent>
        <w:p w:rsidR="00E42376" w:rsidRPr="0062233A" w:rsidRDefault="00E42376" w:rsidP="007E4990">
          <w:pPr>
            <w:pStyle w:val="Sansinterligne"/>
            <w:jc w:val="both"/>
            <w:rPr>
              <w:sz w:val="24"/>
            </w:rPr>
          </w:pPr>
          <w:r w:rsidRPr="0062233A">
            <w:rPr>
              <w:noProof/>
              <w:sz w:val="24"/>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1-19T00:00:00Z">
                                      <w:dateFormat w:val="dd/MM/yyyy"/>
                                      <w:lid w:val="fr-FR"/>
                                      <w:storeMappedDataAs w:val="dateTime"/>
                                      <w:calendar w:val="gregorian"/>
                                    </w:date>
                                  </w:sdtPr>
                                  <w:sdtEndPr/>
                                  <w:sdtContent>
                                    <w:p w:rsidR="00E42376" w:rsidRDefault="00E42376">
                                      <w:pPr>
                                        <w:pStyle w:val="Sansinterligne"/>
                                        <w:jc w:val="right"/>
                                        <w:rPr>
                                          <w:color w:val="FFFFFF" w:themeColor="background1"/>
                                          <w:sz w:val="28"/>
                                          <w:szCs w:val="28"/>
                                        </w:rPr>
                                      </w:pPr>
                                      <w:r>
                                        <w:rPr>
                                          <w:color w:val="FFFFFF" w:themeColor="background1"/>
                                          <w:sz w:val="28"/>
                                          <w:szCs w:val="28"/>
                                        </w:rPr>
                                        <w:t>19/01/2018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1-19T00:00:00Z">
                                <w:dateFormat w:val="dd/MM/yyyy"/>
                                <w:lid w:val="fr-FR"/>
                                <w:storeMappedDataAs w:val="dateTime"/>
                                <w:calendar w:val="gregorian"/>
                              </w:date>
                            </w:sdtPr>
                            <w:sdtContent>
                              <w:p w:rsidR="00E42376" w:rsidRDefault="00E42376">
                                <w:pPr>
                                  <w:pStyle w:val="Sansinterligne"/>
                                  <w:jc w:val="right"/>
                                  <w:rPr>
                                    <w:color w:val="FFFFFF" w:themeColor="background1"/>
                                    <w:sz w:val="28"/>
                                    <w:szCs w:val="28"/>
                                  </w:rPr>
                                </w:pPr>
                                <w:r>
                                  <w:rPr>
                                    <w:color w:val="FFFFFF" w:themeColor="background1"/>
                                    <w:sz w:val="28"/>
                                    <w:szCs w:val="28"/>
                                  </w:rPr>
                                  <w:t>19/01/2018</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2233A">
            <w:rPr>
              <w:noProof/>
              <w:sz w:val="24"/>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2376" w:rsidRDefault="00C55F9C">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42376">
                                      <w:rPr>
                                        <w:color w:val="5B9BD5" w:themeColor="accent1"/>
                                        <w:sz w:val="26"/>
                                        <w:szCs w:val="26"/>
                                      </w:rPr>
                                      <w:t>Thierry DECKER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E42376" w:rsidRDefault="00E42376">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Thierry DECKER</w:t>
                              </w:r>
                            </w:sdtContent>
                          </w:sdt>
                        </w:p>
                      </w:txbxContent>
                    </v:textbox>
                    <w10:wrap anchorx="page" anchory="page"/>
                  </v:shape>
                </w:pict>
              </mc:Fallback>
            </mc:AlternateContent>
          </w:r>
          <w:r w:rsidRPr="0062233A">
            <w:rPr>
              <w:noProof/>
              <w:sz w:val="24"/>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2376" w:rsidRDefault="00C55F9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42376">
                                      <w:rPr>
                                        <w:rFonts w:asciiTheme="majorHAnsi" w:eastAsiaTheme="majorEastAsia" w:hAnsiTheme="majorHAnsi" w:cstheme="majorBidi"/>
                                        <w:color w:val="262626" w:themeColor="text1" w:themeTint="D9"/>
                                        <w:sz w:val="72"/>
                                        <w:szCs w:val="72"/>
                                      </w:rPr>
                                      <w:t>IPI – PYT010</w:t>
                                    </w:r>
                                  </w:sdtContent>
                                </w:sdt>
                              </w:p>
                              <w:p w:rsidR="00E42376" w:rsidRDefault="00C55F9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42376">
                                      <w:rPr>
                                        <w:color w:val="404040" w:themeColor="text1" w:themeTint="BF"/>
                                        <w:sz w:val="36"/>
                                        <w:szCs w:val="36"/>
                                      </w:rPr>
                                      <w:t>Evaluation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E42376" w:rsidRDefault="00E4237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IPI – PYT010</w:t>
                              </w:r>
                            </w:sdtContent>
                          </w:sdt>
                        </w:p>
                        <w:p w:rsidR="00E42376" w:rsidRDefault="00E42376">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Evaluation</w:t>
                              </w:r>
                            </w:sdtContent>
                          </w:sdt>
                        </w:p>
                      </w:txbxContent>
                    </v:textbox>
                    <w10:wrap anchorx="page" anchory="page"/>
                  </v:shape>
                </w:pict>
              </mc:Fallback>
            </mc:AlternateContent>
          </w:r>
        </w:p>
        <w:p w:rsidR="00E42376" w:rsidRPr="0062233A" w:rsidRDefault="00E42376" w:rsidP="007E4990">
          <w:pPr>
            <w:jc w:val="both"/>
            <w:rPr>
              <w:sz w:val="24"/>
            </w:rPr>
          </w:pPr>
          <w:r w:rsidRPr="0062233A">
            <w:rPr>
              <w:sz w:val="24"/>
            </w:rPr>
            <w:br w:type="page"/>
          </w:r>
        </w:p>
      </w:sdtContent>
    </w:sdt>
    <w:p w:rsidR="00580E51" w:rsidRPr="0062233A" w:rsidRDefault="00E42376" w:rsidP="007E4990">
      <w:pPr>
        <w:pStyle w:val="Titre1"/>
        <w:jc w:val="both"/>
        <w:rPr>
          <w:sz w:val="36"/>
        </w:rPr>
      </w:pPr>
      <w:r w:rsidRPr="0062233A">
        <w:rPr>
          <w:sz w:val="36"/>
        </w:rPr>
        <w:lastRenderedPageBreak/>
        <w:t>Evaluation du module PYT010 (Introduction au langage Python)</w:t>
      </w:r>
    </w:p>
    <w:p w:rsidR="00E42376" w:rsidRPr="0062233A" w:rsidRDefault="00E42376" w:rsidP="007E4990">
      <w:pPr>
        <w:pStyle w:val="Titre2"/>
        <w:jc w:val="both"/>
        <w:rPr>
          <w:sz w:val="28"/>
        </w:rPr>
      </w:pPr>
      <w:r w:rsidRPr="0062233A">
        <w:rPr>
          <w:sz w:val="28"/>
        </w:rPr>
        <w:t>Enoncé :</w:t>
      </w:r>
    </w:p>
    <w:p w:rsidR="007E4990" w:rsidRPr="0062233A" w:rsidRDefault="007E4990" w:rsidP="007E4990">
      <w:pPr>
        <w:jc w:val="both"/>
        <w:rPr>
          <w:sz w:val="24"/>
        </w:rPr>
      </w:pPr>
      <w:r w:rsidRPr="0062233A">
        <w:rPr>
          <w:sz w:val="24"/>
        </w:rPr>
        <w:t>Votre script devra encoder un fichier texte quelconque selon l’algorithme par décalage dans lequel la correspondance entre les caractères décodés et encodés peut se schématiser selon le tableau suivant dans lequel le décalage est, pour l’exemple, positionné à 3</w:t>
      </w:r>
      <w:r w:rsidR="006346E7" w:rsidRPr="0062233A">
        <w:rPr>
          <w:sz w:val="24"/>
        </w:rPr>
        <w:t xml:space="preserve"> (algorithme de César)</w:t>
      </w:r>
      <w:r w:rsidRPr="0062233A">
        <w:rPr>
          <w:sz w:val="24"/>
        </w:rPr>
        <w:t> :</w:t>
      </w:r>
    </w:p>
    <w:tbl>
      <w:tblPr>
        <w:tblStyle w:val="Grilledutableau"/>
        <w:tblW w:w="0" w:type="auto"/>
        <w:jc w:val="center"/>
        <w:tblLook w:val="04A0" w:firstRow="1" w:lastRow="0" w:firstColumn="1" w:lastColumn="0" w:noHBand="0" w:noVBand="1"/>
      </w:tblPr>
      <w:tblGrid>
        <w:gridCol w:w="989"/>
        <w:gridCol w:w="1010"/>
        <w:gridCol w:w="1007"/>
        <w:gridCol w:w="1007"/>
        <w:gridCol w:w="1011"/>
        <w:gridCol w:w="1010"/>
        <w:gridCol w:w="1004"/>
        <w:gridCol w:w="1011"/>
        <w:gridCol w:w="1013"/>
      </w:tblGrid>
      <w:tr w:rsidR="007E4990" w:rsidRPr="0062233A" w:rsidTr="007E4990">
        <w:trPr>
          <w:jc w:val="center"/>
        </w:trPr>
        <w:tc>
          <w:tcPr>
            <w:tcW w:w="989" w:type="dxa"/>
          </w:tcPr>
          <w:p w:rsidR="007E4990" w:rsidRPr="0062233A" w:rsidRDefault="007E4990" w:rsidP="007E4990">
            <w:pPr>
              <w:jc w:val="center"/>
              <w:rPr>
                <w:b/>
                <w:i/>
                <w:sz w:val="24"/>
              </w:rPr>
            </w:pPr>
            <w:r w:rsidRPr="0062233A">
              <w:rPr>
                <w:b/>
                <w:i/>
                <w:sz w:val="24"/>
              </w:rPr>
              <w:t>Décodé</w:t>
            </w:r>
          </w:p>
        </w:tc>
        <w:tc>
          <w:tcPr>
            <w:tcW w:w="1010" w:type="dxa"/>
          </w:tcPr>
          <w:p w:rsidR="007E4990" w:rsidRPr="0062233A" w:rsidRDefault="007E4990" w:rsidP="007E4990">
            <w:pPr>
              <w:jc w:val="center"/>
              <w:rPr>
                <w:b/>
                <w:i/>
                <w:sz w:val="24"/>
              </w:rPr>
            </w:pPr>
            <w:r w:rsidRPr="0062233A">
              <w:rPr>
                <w:b/>
                <w:i/>
                <w:sz w:val="24"/>
              </w:rPr>
              <w:t>A</w:t>
            </w:r>
          </w:p>
        </w:tc>
        <w:tc>
          <w:tcPr>
            <w:tcW w:w="1007" w:type="dxa"/>
          </w:tcPr>
          <w:p w:rsidR="007E4990" w:rsidRPr="0062233A" w:rsidRDefault="007E4990" w:rsidP="007E4990">
            <w:pPr>
              <w:jc w:val="center"/>
              <w:rPr>
                <w:b/>
                <w:i/>
                <w:sz w:val="24"/>
              </w:rPr>
            </w:pPr>
            <w:r w:rsidRPr="0062233A">
              <w:rPr>
                <w:b/>
                <w:i/>
                <w:sz w:val="24"/>
              </w:rPr>
              <w:t>B</w:t>
            </w:r>
          </w:p>
        </w:tc>
        <w:tc>
          <w:tcPr>
            <w:tcW w:w="1007" w:type="dxa"/>
          </w:tcPr>
          <w:p w:rsidR="007E4990" w:rsidRPr="0062233A" w:rsidRDefault="007E4990" w:rsidP="007E4990">
            <w:pPr>
              <w:jc w:val="center"/>
              <w:rPr>
                <w:b/>
                <w:i/>
                <w:sz w:val="24"/>
              </w:rPr>
            </w:pPr>
            <w:r w:rsidRPr="0062233A">
              <w:rPr>
                <w:b/>
                <w:i/>
                <w:sz w:val="24"/>
              </w:rPr>
              <w:t>C</w:t>
            </w:r>
          </w:p>
        </w:tc>
        <w:tc>
          <w:tcPr>
            <w:tcW w:w="1011" w:type="dxa"/>
          </w:tcPr>
          <w:p w:rsidR="007E4990" w:rsidRPr="0062233A" w:rsidRDefault="007E4990" w:rsidP="007E4990">
            <w:pPr>
              <w:jc w:val="center"/>
              <w:rPr>
                <w:b/>
                <w:i/>
                <w:sz w:val="24"/>
              </w:rPr>
            </w:pPr>
            <w:r w:rsidRPr="0062233A">
              <w:rPr>
                <w:b/>
                <w:i/>
                <w:sz w:val="24"/>
              </w:rPr>
              <w:t>D</w:t>
            </w:r>
          </w:p>
        </w:tc>
        <w:tc>
          <w:tcPr>
            <w:tcW w:w="1010" w:type="dxa"/>
          </w:tcPr>
          <w:p w:rsidR="007E4990" w:rsidRPr="0062233A" w:rsidRDefault="007E4990" w:rsidP="007E4990">
            <w:pPr>
              <w:jc w:val="center"/>
              <w:rPr>
                <w:b/>
                <w:i/>
                <w:sz w:val="24"/>
              </w:rPr>
            </w:pPr>
            <w:r w:rsidRPr="0062233A">
              <w:rPr>
                <w:b/>
                <w:i/>
                <w:sz w:val="24"/>
              </w:rPr>
              <w:t>E</w:t>
            </w:r>
          </w:p>
        </w:tc>
        <w:tc>
          <w:tcPr>
            <w:tcW w:w="1004" w:type="dxa"/>
          </w:tcPr>
          <w:p w:rsidR="007E4990" w:rsidRPr="0062233A" w:rsidRDefault="007E4990" w:rsidP="007E4990">
            <w:pPr>
              <w:jc w:val="center"/>
              <w:rPr>
                <w:b/>
                <w:i/>
                <w:sz w:val="24"/>
              </w:rPr>
            </w:pPr>
            <w:r w:rsidRPr="0062233A">
              <w:rPr>
                <w:b/>
                <w:i/>
                <w:sz w:val="24"/>
              </w:rPr>
              <w:t>F</w:t>
            </w:r>
          </w:p>
        </w:tc>
        <w:tc>
          <w:tcPr>
            <w:tcW w:w="1011" w:type="dxa"/>
          </w:tcPr>
          <w:p w:rsidR="007E4990" w:rsidRPr="0062233A" w:rsidRDefault="007E4990" w:rsidP="007E4990">
            <w:pPr>
              <w:jc w:val="center"/>
              <w:rPr>
                <w:b/>
                <w:i/>
                <w:sz w:val="24"/>
              </w:rPr>
            </w:pPr>
            <w:r w:rsidRPr="0062233A">
              <w:rPr>
                <w:b/>
                <w:i/>
                <w:sz w:val="24"/>
              </w:rPr>
              <w:t>G</w:t>
            </w:r>
          </w:p>
        </w:tc>
        <w:tc>
          <w:tcPr>
            <w:tcW w:w="1013" w:type="dxa"/>
          </w:tcPr>
          <w:p w:rsidR="007E4990" w:rsidRPr="0062233A" w:rsidRDefault="007E4990" w:rsidP="007E4990">
            <w:pPr>
              <w:jc w:val="center"/>
              <w:rPr>
                <w:b/>
                <w:i/>
                <w:sz w:val="24"/>
              </w:rPr>
            </w:pPr>
            <w:r w:rsidRPr="0062233A">
              <w:rPr>
                <w:b/>
                <w:i/>
                <w:sz w:val="24"/>
              </w:rPr>
              <w:t>…</w:t>
            </w:r>
          </w:p>
        </w:tc>
      </w:tr>
      <w:tr w:rsidR="007E4990" w:rsidRPr="0062233A" w:rsidTr="007E4990">
        <w:trPr>
          <w:jc w:val="center"/>
        </w:trPr>
        <w:tc>
          <w:tcPr>
            <w:tcW w:w="989" w:type="dxa"/>
          </w:tcPr>
          <w:p w:rsidR="007E4990" w:rsidRPr="0062233A" w:rsidRDefault="007E4990" w:rsidP="007E4990">
            <w:pPr>
              <w:jc w:val="center"/>
              <w:rPr>
                <w:b/>
                <w:i/>
                <w:sz w:val="24"/>
              </w:rPr>
            </w:pPr>
            <w:r w:rsidRPr="0062233A">
              <w:rPr>
                <w:b/>
                <w:i/>
                <w:sz w:val="24"/>
              </w:rPr>
              <w:t>Encodé</w:t>
            </w:r>
          </w:p>
        </w:tc>
        <w:tc>
          <w:tcPr>
            <w:tcW w:w="1010" w:type="dxa"/>
          </w:tcPr>
          <w:p w:rsidR="007E4990" w:rsidRPr="0062233A" w:rsidRDefault="007E4990" w:rsidP="007E4990">
            <w:pPr>
              <w:jc w:val="center"/>
              <w:rPr>
                <w:b/>
                <w:i/>
                <w:sz w:val="24"/>
              </w:rPr>
            </w:pPr>
            <w:r w:rsidRPr="0062233A">
              <w:rPr>
                <w:b/>
                <w:i/>
                <w:sz w:val="24"/>
              </w:rPr>
              <w:t>D</w:t>
            </w:r>
          </w:p>
        </w:tc>
        <w:tc>
          <w:tcPr>
            <w:tcW w:w="1007" w:type="dxa"/>
          </w:tcPr>
          <w:p w:rsidR="007E4990" w:rsidRPr="0062233A" w:rsidRDefault="007E4990" w:rsidP="007E4990">
            <w:pPr>
              <w:jc w:val="center"/>
              <w:rPr>
                <w:b/>
                <w:i/>
                <w:sz w:val="24"/>
              </w:rPr>
            </w:pPr>
            <w:r w:rsidRPr="0062233A">
              <w:rPr>
                <w:b/>
                <w:i/>
                <w:sz w:val="24"/>
              </w:rPr>
              <w:t>E</w:t>
            </w:r>
          </w:p>
        </w:tc>
        <w:tc>
          <w:tcPr>
            <w:tcW w:w="1007" w:type="dxa"/>
          </w:tcPr>
          <w:p w:rsidR="007E4990" w:rsidRPr="0062233A" w:rsidRDefault="007E4990" w:rsidP="007E4990">
            <w:pPr>
              <w:jc w:val="center"/>
              <w:rPr>
                <w:b/>
                <w:i/>
                <w:sz w:val="24"/>
              </w:rPr>
            </w:pPr>
            <w:r w:rsidRPr="0062233A">
              <w:rPr>
                <w:b/>
                <w:i/>
                <w:sz w:val="24"/>
              </w:rPr>
              <w:t>F</w:t>
            </w:r>
          </w:p>
        </w:tc>
        <w:tc>
          <w:tcPr>
            <w:tcW w:w="1011" w:type="dxa"/>
          </w:tcPr>
          <w:p w:rsidR="007E4990" w:rsidRPr="0062233A" w:rsidRDefault="007E4990" w:rsidP="007E4990">
            <w:pPr>
              <w:jc w:val="center"/>
              <w:rPr>
                <w:b/>
                <w:i/>
                <w:sz w:val="24"/>
              </w:rPr>
            </w:pPr>
            <w:r w:rsidRPr="0062233A">
              <w:rPr>
                <w:b/>
                <w:i/>
                <w:sz w:val="24"/>
              </w:rPr>
              <w:t>G</w:t>
            </w:r>
          </w:p>
        </w:tc>
        <w:tc>
          <w:tcPr>
            <w:tcW w:w="1010" w:type="dxa"/>
          </w:tcPr>
          <w:p w:rsidR="007E4990" w:rsidRPr="0062233A" w:rsidRDefault="007E4990" w:rsidP="007E4990">
            <w:pPr>
              <w:jc w:val="center"/>
              <w:rPr>
                <w:b/>
                <w:i/>
                <w:sz w:val="24"/>
              </w:rPr>
            </w:pPr>
            <w:r w:rsidRPr="0062233A">
              <w:rPr>
                <w:b/>
                <w:i/>
                <w:sz w:val="24"/>
              </w:rPr>
              <w:t>H</w:t>
            </w:r>
          </w:p>
        </w:tc>
        <w:tc>
          <w:tcPr>
            <w:tcW w:w="1004" w:type="dxa"/>
          </w:tcPr>
          <w:p w:rsidR="007E4990" w:rsidRPr="0062233A" w:rsidRDefault="007E4990" w:rsidP="007E4990">
            <w:pPr>
              <w:jc w:val="center"/>
              <w:rPr>
                <w:b/>
                <w:i/>
                <w:sz w:val="24"/>
              </w:rPr>
            </w:pPr>
            <w:r w:rsidRPr="0062233A">
              <w:rPr>
                <w:b/>
                <w:i/>
                <w:sz w:val="24"/>
              </w:rPr>
              <w:t>I</w:t>
            </w:r>
          </w:p>
        </w:tc>
        <w:tc>
          <w:tcPr>
            <w:tcW w:w="1011" w:type="dxa"/>
          </w:tcPr>
          <w:p w:rsidR="007E4990" w:rsidRPr="0062233A" w:rsidRDefault="007E4990" w:rsidP="007E4990">
            <w:pPr>
              <w:jc w:val="center"/>
              <w:rPr>
                <w:b/>
                <w:i/>
                <w:sz w:val="24"/>
              </w:rPr>
            </w:pPr>
            <w:r w:rsidRPr="0062233A">
              <w:rPr>
                <w:b/>
                <w:i/>
                <w:sz w:val="24"/>
              </w:rPr>
              <w:t>J</w:t>
            </w:r>
          </w:p>
        </w:tc>
        <w:tc>
          <w:tcPr>
            <w:tcW w:w="1013" w:type="dxa"/>
          </w:tcPr>
          <w:p w:rsidR="007E4990" w:rsidRPr="0062233A" w:rsidRDefault="007E4990" w:rsidP="007E4990">
            <w:pPr>
              <w:jc w:val="center"/>
              <w:rPr>
                <w:b/>
                <w:i/>
                <w:sz w:val="24"/>
              </w:rPr>
            </w:pPr>
            <w:r w:rsidRPr="0062233A">
              <w:rPr>
                <w:b/>
                <w:i/>
                <w:sz w:val="24"/>
              </w:rPr>
              <w:t>…</w:t>
            </w:r>
          </w:p>
        </w:tc>
      </w:tr>
    </w:tbl>
    <w:p w:rsidR="007E4990" w:rsidRPr="0062233A" w:rsidRDefault="007E4990" w:rsidP="007E4990">
      <w:pPr>
        <w:jc w:val="both"/>
        <w:rPr>
          <w:sz w:val="24"/>
        </w:rPr>
      </w:pPr>
    </w:p>
    <w:p w:rsidR="007E4990" w:rsidRPr="0062233A" w:rsidRDefault="007E4990" w:rsidP="007E4990">
      <w:pPr>
        <w:jc w:val="both"/>
        <w:rPr>
          <w:sz w:val="24"/>
        </w:rPr>
      </w:pPr>
      <w:r w:rsidRPr="0062233A">
        <w:rPr>
          <w:sz w:val="24"/>
        </w:rPr>
        <w:t>Votre script devra être capable d’encoder ou de décoder un texte contenu dans un fichier comprenant n’importe quel caractère de n’importe quel alphabet supporté par utf-8 (incluant notamment les caractères cyrilliques, caractères spéciaux allemands, alphabet japonais, idéogrammes  chinois, etc.).</w:t>
      </w:r>
    </w:p>
    <w:p w:rsidR="007E4990" w:rsidRDefault="00FB0ECF" w:rsidP="007E4990">
      <w:pPr>
        <w:jc w:val="both"/>
        <w:rPr>
          <w:sz w:val="24"/>
        </w:rPr>
      </w:pPr>
      <w:r w:rsidRPr="0062233A">
        <w:rPr>
          <w:sz w:val="24"/>
        </w:rPr>
        <w:t>La</w:t>
      </w:r>
      <w:r w:rsidR="007E4990" w:rsidRPr="0062233A">
        <w:rPr>
          <w:sz w:val="24"/>
        </w:rPr>
        <w:t xml:space="preserve"> valeur du décalage</w:t>
      </w:r>
      <w:r w:rsidR="007C41C3" w:rsidRPr="0062233A">
        <w:rPr>
          <w:sz w:val="24"/>
        </w:rPr>
        <w:t xml:space="preserve"> (entier quelconque plus grand que zéro)</w:t>
      </w:r>
      <w:r w:rsidR="007E4990" w:rsidRPr="0062233A">
        <w:rPr>
          <w:sz w:val="24"/>
        </w:rPr>
        <w:t xml:space="preserve"> devra pouvoir être modifié sans modifier le script</w:t>
      </w:r>
      <w:r w:rsidR="006B724C" w:rsidRPr="0062233A">
        <w:rPr>
          <w:sz w:val="24"/>
        </w:rPr>
        <w:t>.</w:t>
      </w:r>
    </w:p>
    <w:p w:rsidR="00AD5AB1" w:rsidRPr="0062233A" w:rsidRDefault="00AD5AB1" w:rsidP="007E4990">
      <w:pPr>
        <w:jc w:val="both"/>
        <w:rPr>
          <w:sz w:val="24"/>
        </w:rPr>
      </w:pPr>
      <w:r>
        <w:rPr>
          <w:sz w:val="24"/>
        </w:rPr>
        <w:t>Le fichier de base à encoder est hugo.txt</w:t>
      </w:r>
      <w:bookmarkStart w:id="0" w:name="_GoBack"/>
      <w:bookmarkEnd w:id="0"/>
    </w:p>
    <w:p w:rsidR="006B724C" w:rsidRPr="0062233A" w:rsidRDefault="0062233A" w:rsidP="007E4990">
      <w:pPr>
        <w:jc w:val="both"/>
        <w:rPr>
          <w:sz w:val="24"/>
        </w:rPr>
      </w:pPr>
      <w:r w:rsidRPr="0062233A">
        <w:rPr>
          <w:sz w:val="24"/>
        </w:rPr>
        <w:t>Les noms de fichiers source</w:t>
      </w:r>
      <w:r w:rsidR="006B724C" w:rsidRPr="0062233A">
        <w:rPr>
          <w:sz w:val="24"/>
        </w:rPr>
        <w:t xml:space="preserve"> et destination de l’encodage ou décodage seront paramétrables.</w:t>
      </w:r>
    </w:p>
    <w:p w:rsidR="006B724C" w:rsidRPr="0062233A" w:rsidRDefault="006B724C" w:rsidP="006B724C">
      <w:pPr>
        <w:pStyle w:val="Titre3"/>
        <w:rPr>
          <w:sz w:val="28"/>
        </w:rPr>
      </w:pPr>
      <w:r w:rsidRPr="0062233A">
        <w:rPr>
          <w:sz w:val="28"/>
        </w:rPr>
        <w:t>1</w:t>
      </w:r>
      <w:r w:rsidRPr="0062233A">
        <w:rPr>
          <w:sz w:val="28"/>
          <w:vertAlign w:val="superscript"/>
        </w:rPr>
        <w:t>ère</w:t>
      </w:r>
      <w:r w:rsidRPr="0062233A">
        <w:rPr>
          <w:sz w:val="28"/>
        </w:rPr>
        <w:t xml:space="preserve"> partie :</w:t>
      </w:r>
    </w:p>
    <w:p w:rsidR="006B724C" w:rsidRPr="0062233A" w:rsidRDefault="006B724C" w:rsidP="007E4990">
      <w:pPr>
        <w:jc w:val="both"/>
        <w:rPr>
          <w:sz w:val="24"/>
        </w:rPr>
      </w:pPr>
      <w:r w:rsidRPr="0062233A">
        <w:rPr>
          <w:sz w:val="24"/>
        </w:rPr>
        <w:t xml:space="preserve">Vous demanderez à l’utilisateur, par la fonction </w:t>
      </w:r>
      <w:r w:rsidRPr="0062233A">
        <w:rPr>
          <w:b/>
          <w:sz w:val="24"/>
        </w:rPr>
        <w:t>input ()</w:t>
      </w:r>
      <w:r w:rsidRPr="0062233A">
        <w:rPr>
          <w:sz w:val="24"/>
        </w:rPr>
        <w:t>, d’entrer successivement les paramètres (encoder ou décoder, nom du fichier source, nom du fichier de destination, valeur du décalage).</w:t>
      </w:r>
    </w:p>
    <w:p w:rsidR="006B724C" w:rsidRPr="0062233A" w:rsidRDefault="006B724C" w:rsidP="006B724C">
      <w:pPr>
        <w:pStyle w:val="Titre3"/>
        <w:rPr>
          <w:sz w:val="28"/>
        </w:rPr>
      </w:pPr>
      <w:r w:rsidRPr="0062233A">
        <w:rPr>
          <w:sz w:val="28"/>
        </w:rPr>
        <w:t>2</w:t>
      </w:r>
      <w:r w:rsidRPr="0062233A">
        <w:rPr>
          <w:sz w:val="28"/>
          <w:vertAlign w:val="superscript"/>
        </w:rPr>
        <w:t>ème</w:t>
      </w:r>
      <w:r w:rsidRPr="0062233A">
        <w:rPr>
          <w:sz w:val="28"/>
        </w:rPr>
        <w:t xml:space="preserve"> partie :</w:t>
      </w:r>
    </w:p>
    <w:p w:rsidR="006B724C" w:rsidRPr="0062233A" w:rsidRDefault="006B724C" w:rsidP="007E4990">
      <w:pPr>
        <w:jc w:val="both"/>
        <w:rPr>
          <w:sz w:val="24"/>
        </w:rPr>
      </w:pPr>
      <w:r w:rsidRPr="0062233A">
        <w:rPr>
          <w:sz w:val="24"/>
        </w:rPr>
        <w:t xml:space="preserve">Vous adapterez votre script de façon à ce qu’il ait des paramètres en ligne de commande (avec la bibliothèque </w:t>
      </w:r>
      <w:r w:rsidRPr="0062233A">
        <w:rPr>
          <w:b/>
          <w:i/>
          <w:sz w:val="24"/>
        </w:rPr>
        <w:t>argparse</w:t>
      </w:r>
      <w:r w:rsidRPr="0062233A">
        <w:rPr>
          <w:sz w:val="24"/>
        </w:rPr>
        <w:t>).</w:t>
      </w:r>
    </w:p>
    <w:p w:rsidR="006B724C" w:rsidRPr="0062233A" w:rsidRDefault="006B724C" w:rsidP="007E4990">
      <w:pPr>
        <w:jc w:val="both"/>
        <w:rPr>
          <w:sz w:val="24"/>
        </w:rPr>
      </w:pPr>
      <w:r w:rsidRPr="0062233A">
        <w:rPr>
          <w:sz w:val="24"/>
        </w:rPr>
        <w:t>L’aide du script affichera :</w:t>
      </w:r>
    </w:p>
    <w:p w:rsidR="006B724C" w:rsidRPr="0062233A" w:rsidRDefault="006B724C" w:rsidP="007E4990">
      <w:pPr>
        <w:jc w:val="both"/>
        <w:rPr>
          <w:sz w:val="24"/>
        </w:rPr>
      </w:pPr>
      <w:r w:rsidRPr="0062233A">
        <w:rPr>
          <w:noProof/>
          <w:sz w:val="24"/>
          <w:lang w:eastAsia="fr-FR"/>
        </w:rPr>
        <w:drawing>
          <wp:inline distT="0" distB="0" distL="0" distR="0" wp14:anchorId="39875FB6" wp14:editId="4CD43A0E">
            <wp:extent cx="5760720" cy="229933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99335"/>
                    </a:xfrm>
                    <a:prstGeom prst="rect">
                      <a:avLst/>
                    </a:prstGeom>
                  </pic:spPr>
                </pic:pic>
              </a:graphicData>
            </a:graphic>
          </wp:inline>
        </w:drawing>
      </w:r>
    </w:p>
    <w:p w:rsidR="006B724C" w:rsidRPr="0062233A" w:rsidRDefault="006B724C" w:rsidP="007E4990">
      <w:pPr>
        <w:jc w:val="both"/>
        <w:rPr>
          <w:sz w:val="24"/>
        </w:rPr>
      </w:pPr>
    </w:p>
    <w:p w:rsidR="00E42376" w:rsidRPr="0062233A" w:rsidRDefault="00E42376" w:rsidP="007E4990">
      <w:pPr>
        <w:pStyle w:val="Titre2"/>
        <w:jc w:val="both"/>
        <w:rPr>
          <w:sz w:val="28"/>
        </w:rPr>
      </w:pPr>
      <w:r w:rsidRPr="0062233A">
        <w:rPr>
          <w:sz w:val="28"/>
        </w:rPr>
        <w:lastRenderedPageBreak/>
        <w:t>Travail à remettre :</w:t>
      </w:r>
    </w:p>
    <w:p w:rsidR="00E42376" w:rsidRPr="0062233A" w:rsidRDefault="00E42376" w:rsidP="00FB0ECF">
      <w:pPr>
        <w:pStyle w:val="Paragraphedeliste"/>
        <w:numPr>
          <w:ilvl w:val="0"/>
          <w:numId w:val="1"/>
        </w:numPr>
        <w:jc w:val="both"/>
        <w:rPr>
          <w:sz w:val="24"/>
        </w:rPr>
      </w:pPr>
      <w:r w:rsidRPr="0062233A">
        <w:rPr>
          <w:sz w:val="24"/>
        </w:rPr>
        <w:t xml:space="preserve">Vous remettrez votre travail par mail à l’adresse </w:t>
      </w:r>
      <w:hyperlink r:id="rId10" w:history="1">
        <w:r w:rsidRPr="0062233A">
          <w:rPr>
            <w:rStyle w:val="Lienhypertexte"/>
            <w:sz w:val="24"/>
          </w:rPr>
          <w:t>mail@thierry-decker.com</w:t>
        </w:r>
      </w:hyperlink>
    </w:p>
    <w:p w:rsidR="007E4990" w:rsidRPr="0062233A" w:rsidRDefault="007E4990" w:rsidP="00FB0ECF">
      <w:pPr>
        <w:pStyle w:val="Paragraphedeliste"/>
        <w:numPr>
          <w:ilvl w:val="0"/>
          <w:numId w:val="1"/>
        </w:numPr>
        <w:jc w:val="both"/>
        <w:rPr>
          <w:sz w:val="24"/>
        </w:rPr>
      </w:pPr>
      <w:r w:rsidRPr="0062233A">
        <w:rPr>
          <w:sz w:val="24"/>
        </w:rPr>
        <w:t>Votre mail devra être expédié au plus tard à 17h00</w:t>
      </w:r>
    </w:p>
    <w:p w:rsidR="00E42376" w:rsidRPr="0062233A" w:rsidRDefault="00E42376" w:rsidP="00FB0ECF">
      <w:pPr>
        <w:pStyle w:val="Paragraphedeliste"/>
        <w:numPr>
          <w:ilvl w:val="0"/>
          <w:numId w:val="1"/>
        </w:numPr>
        <w:jc w:val="both"/>
        <w:rPr>
          <w:sz w:val="24"/>
        </w:rPr>
      </w:pPr>
      <w:r w:rsidRPr="0062233A">
        <w:rPr>
          <w:sz w:val="24"/>
        </w:rPr>
        <w:t xml:space="preserve">Vous fournirez votre </w:t>
      </w:r>
      <w:r w:rsidR="00FB0ECF" w:rsidRPr="0062233A">
        <w:rPr>
          <w:sz w:val="24"/>
        </w:rPr>
        <w:t>script</w:t>
      </w:r>
      <w:r w:rsidRPr="0062233A">
        <w:rPr>
          <w:sz w:val="24"/>
        </w:rPr>
        <w:t xml:space="preserve"> (encodé en utf-8) en pièce jointe à votre mail sous le nom eval_pyt010.py</w:t>
      </w:r>
    </w:p>
    <w:p w:rsidR="00E42376" w:rsidRPr="0062233A" w:rsidRDefault="00E42376" w:rsidP="00FB0ECF">
      <w:pPr>
        <w:pStyle w:val="Paragraphedeliste"/>
        <w:numPr>
          <w:ilvl w:val="0"/>
          <w:numId w:val="1"/>
        </w:numPr>
        <w:jc w:val="both"/>
        <w:rPr>
          <w:sz w:val="24"/>
        </w:rPr>
      </w:pPr>
      <w:r w:rsidRPr="0062233A">
        <w:rPr>
          <w:sz w:val="24"/>
        </w:rPr>
        <w:t xml:space="preserve">Votre script sera documenté selon les règles fixées </w:t>
      </w:r>
      <w:r w:rsidR="0062233A">
        <w:rPr>
          <w:sz w:val="24"/>
        </w:rPr>
        <w:t>pendant</w:t>
      </w:r>
      <w:r w:rsidRPr="0062233A">
        <w:rPr>
          <w:sz w:val="24"/>
        </w:rPr>
        <w:t xml:space="preserve"> le cours</w:t>
      </w:r>
    </w:p>
    <w:p w:rsidR="00E42376" w:rsidRPr="0062233A" w:rsidRDefault="00E42376" w:rsidP="00FB0ECF">
      <w:pPr>
        <w:pStyle w:val="Paragraphedeliste"/>
        <w:numPr>
          <w:ilvl w:val="0"/>
          <w:numId w:val="1"/>
        </w:numPr>
        <w:jc w:val="both"/>
        <w:rPr>
          <w:sz w:val="24"/>
        </w:rPr>
      </w:pPr>
      <w:r w:rsidRPr="0062233A">
        <w:rPr>
          <w:sz w:val="24"/>
        </w:rPr>
        <w:t>Vous suivrez la convention de nommage du langage Python décrite dans le document PEP8</w:t>
      </w:r>
    </w:p>
    <w:p w:rsidR="007E4990" w:rsidRPr="0062233A" w:rsidRDefault="00FB0ECF" w:rsidP="00FB0ECF">
      <w:pPr>
        <w:pStyle w:val="Paragraphedeliste"/>
        <w:numPr>
          <w:ilvl w:val="0"/>
          <w:numId w:val="1"/>
        </w:numPr>
        <w:jc w:val="both"/>
        <w:rPr>
          <w:sz w:val="24"/>
        </w:rPr>
      </w:pPr>
      <w:r w:rsidRPr="0062233A">
        <w:rPr>
          <w:sz w:val="24"/>
        </w:rPr>
        <w:t>Vous serez évalués selon la qualité de votre script et sa robustesse aux erreurs</w:t>
      </w:r>
    </w:p>
    <w:p w:rsidR="00E42376" w:rsidRPr="0062233A" w:rsidRDefault="00E42376" w:rsidP="007E4990">
      <w:pPr>
        <w:jc w:val="both"/>
        <w:rPr>
          <w:sz w:val="24"/>
        </w:rPr>
      </w:pPr>
    </w:p>
    <w:sectPr w:rsidR="00E42376" w:rsidRPr="0062233A" w:rsidSect="00E42376">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F9C" w:rsidRDefault="00C55F9C" w:rsidP="00E42376">
      <w:pPr>
        <w:spacing w:after="0" w:line="240" w:lineRule="auto"/>
      </w:pPr>
      <w:r>
        <w:separator/>
      </w:r>
    </w:p>
  </w:endnote>
  <w:endnote w:type="continuationSeparator" w:id="0">
    <w:p w:rsidR="00C55F9C" w:rsidRDefault="00C55F9C" w:rsidP="00E42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376" w:rsidRDefault="00E42376">
    <w:pPr>
      <w:pStyle w:val="Pieddepage"/>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AD5AB1">
      <w:rPr>
        <w:noProof/>
        <w:color w:val="5B9BD5" w:themeColor="accent1"/>
      </w:rPr>
      <w:t>1</w:t>
    </w:r>
    <w:r>
      <w:rPr>
        <w:color w:val="5B9BD5" w:themeColor="accent1"/>
      </w:rPr>
      <w:fldChar w:fldCharType="end"/>
    </w:r>
  </w:p>
  <w:p w:rsidR="00E42376" w:rsidRDefault="00E4237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F9C" w:rsidRDefault="00C55F9C" w:rsidP="00E42376">
      <w:pPr>
        <w:spacing w:after="0" w:line="240" w:lineRule="auto"/>
      </w:pPr>
      <w:r>
        <w:separator/>
      </w:r>
    </w:p>
  </w:footnote>
  <w:footnote w:type="continuationSeparator" w:id="0">
    <w:p w:rsidR="00C55F9C" w:rsidRDefault="00C55F9C" w:rsidP="00E423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D82390"/>
    <w:multiLevelType w:val="hybridMultilevel"/>
    <w:tmpl w:val="F89647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376"/>
    <w:rsid w:val="00580E51"/>
    <w:rsid w:val="0062233A"/>
    <w:rsid w:val="006346E7"/>
    <w:rsid w:val="006B724C"/>
    <w:rsid w:val="007C41C3"/>
    <w:rsid w:val="007E4990"/>
    <w:rsid w:val="0097123B"/>
    <w:rsid w:val="00AD5AB1"/>
    <w:rsid w:val="00C55F9C"/>
    <w:rsid w:val="00E42376"/>
    <w:rsid w:val="00FB0E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EEFC5-96B1-438F-8DB6-DB50F080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E49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E49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B72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4237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42376"/>
    <w:rPr>
      <w:rFonts w:eastAsiaTheme="minorEastAsia"/>
      <w:lang w:eastAsia="fr-FR"/>
    </w:rPr>
  </w:style>
  <w:style w:type="paragraph" w:styleId="En-tte">
    <w:name w:val="header"/>
    <w:basedOn w:val="Normal"/>
    <w:link w:val="En-tteCar"/>
    <w:uiPriority w:val="99"/>
    <w:unhideWhenUsed/>
    <w:rsid w:val="00E42376"/>
    <w:pPr>
      <w:tabs>
        <w:tab w:val="center" w:pos="4536"/>
        <w:tab w:val="right" w:pos="9072"/>
      </w:tabs>
      <w:spacing w:after="0" w:line="240" w:lineRule="auto"/>
    </w:pPr>
  </w:style>
  <w:style w:type="character" w:customStyle="1" w:styleId="En-tteCar">
    <w:name w:val="En-tête Car"/>
    <w:basedOn w:val="Policepardfaut"/>
    <w:link w:val="En-tte"/>
    <w:uiPriority w:val="99"/>
    <w:rsid w:val="00E42376"/>
  </w:style>
  <w:style w:type="paragraph" w:styleId="Pieddepage">
    <w:name w:val="footer"/>
    <w:basedOn w:val="Normal"/>
    <w:link w:val="PieddepageCar"/>
    <w:uiPriority w:val="99"/>
    <w:unhideWhenUsed/>
    <w:rsid w:val="00E423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2376"/>
  </w:style>
  <w:style w:type="character" w:styleId="Lienhypertexte">
    <w:name w:val="Hyperlink"/>
    <w:basedOn w:val="Policepardfaut"/>
    <w:uiPriority w:val="99"/>
    <w:unhideWhenUsed/>
    <w:rsid w:val="00E42376"/>
    <w:rPr>
      <w:color w:val="0563C1" w:themeColor="hyperlink"/>
      <w:u w:val="single"/>
    </w:rPr>
  </w:style>
  <w:style w:type="table" w:styleId="Grilledutableau">
    <w:name w:val="Table Grid"/>
    <w:basedOn w:val="TableauNormal"/>
    <w:uiPriority w:val="39"/>
    <w:rsid w:val="007E4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E499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E4990"/>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FB0ECF"/>
    <w:pPr>
      <w:ind w:left="720"/>
      <w:contextualSpacing/>
    </w:pPr>
  </w:style>
  <w:style w:type="character" w:customStyle="1" w:styleId="Titre3Car">
    <w:name w:val="Titre 3 Car"/>
    <w:basedOn w:val="Policepardfaut"/>
    <w:link w:val="Titre3"/>
    <w:uiPriority w:val="9"/>
    <w:rsid w:val="006B724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mail@thierry-decker.com"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DC255A-1E55-4E89-B730-37F4ED5C3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286</Words>
  <Characters>1579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IPI – PYT010</vt:lpstr>
    </vt:vector>
  </TitlesOfParts>
  <Company>HP</Company>
  <LinksUpToDate>false</LinksUpToDate>
  <CharactersWithSpaces>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IPI – PYT010</dc:title>
  <dc:subject>Evaluation</dc:subject>
  <dc:creator>Thierry DECKER</dc:creator>
  <cp:keywords/>
  <dc:description/>
  <cp:lastModifiedBy>Thierry DECKER</cp:lastModifiedBy>
  <cp:revision>5</cp:revision>
  <cp:lastPrinted>2018-01-19T08:25:00Z</cp:lastPrinted>
  <dcterms:created xsi:type="dcterms:W3CDTF">2018-01-19T08:01:00Z</dcterms:created>
  <dcterms:modified xsi:type="dcterms:W3CDTF">2018-01-19T12:38:00Z</dcterms:modified>
</cp:coreProperties>
</file>