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000"/>
        <w:gridCol w:w="11000"/>
      </w:tblGrid>
      <w:tr w:rsidR="00101E68" w:rsidTr="00F1064A">
        <w:tc>
          <w:tcPr>
            <w:tcW w:w="3000" w:type="dxa"/>
            <w:shd w:val="clear" w:color="auto" w:fill="FFFF66"/>
          </w:tcPr>
          <w:p w:rsidR="00101E68" w:rsidRDefault="00F1064A">
            <w:r w:rsidRPr="00F1064A">
              <w:rPr>
                <w:b/>
              </w:rPr>
              <w:t xml:space="preserve">             </w:t>
            </w:r>
            <w:proofErr w:type="spellStart"/>
            <w:r w:rsidRPr="00F1064A">
              <w:rPr>
                <w:b/>
              </w:rPr>
              <w:t>Language</w:t>
            </w:r>
            <w:proofErr w:type="spellEnd"/>
          </w:p>
        </w:tc>
        <w:tc>
          <w:tcPr>
            <w:tcW w:w="11000" w:type="dxa"/>
            <w:shd w:val="clear" w:color="auto" w:fill="auto"/>
          </w:tcPr>
          <w:p w:rsidR="00101E68" w:rsidRDefault="00F1064A">
            <w:proofErr w:type="spellStart"/>
            <w:r>
              <w:t>pt_BR</w:t>
            </w:r>
            <w:proofErr w:type="spellEnd"/>
          </w:p>
        </w:tc>
      </w:tr>
      <w:tr w:rsidR="00101E68" w:rsidTr="00F1064A">
        <w:tc>
          <w:tcPr>
            <w:tcW w:w="3000" w:type="dxa"/>
            <w:shd w:val="clear" w:color="auto" w:fill="FFFF66"/>
          </w:tcPr>
          <w:p w:rsidR="00101E68" w:rsidRDefault="00F1064A">
            <w:r w:rsidRPr="00F1064A">
              <w:rPr>
                <w:b/>
              </w:rPr>
              <w:t xml:space="preserve">             Destinations</w:t>
            </w:r>
          </w:p>
        </w:tc>
        <w:tc>
          <w:tcPr>
            <w:tcW w:w="11000" w:type="dxa"/>
            <w:shd w:val="clear" w:color="auto" w:fill="auto"/>
          </w:tcPr>
          <w:p w:rsidR="00101E68" w:rsidRDefault="00F1064A">
            <w:r>
              <w:t>Chicago</w:t>
            </w:r>
          </w:p>
        </w:tc>
      </w:tr>
      <w:tr w:rsidR="00101E68" w:rsidTr="00F1064A">
        <w:tc>
          <w:tcPr>
            <w:tcW w:w="3000" w:type="dxa"/>
            <w:shd w:val="clear" w:color="auto" w:fill="0070C0"/>
          </w:tcPr>
          <w:p w:rsidR="00101E68" w:rsidRDefault="00F1064A">
            <w:proofErr w:type="spellStart"/>
            <w:r>
              <w:t>Category</w:t>
            </w:r>
            <w:proofErr w:type="spellEnd"/>
          </w:p>
        </w:tc>
        <w:tc>
          <w:tcPr>
            <w:tcW w:w="11000" w:type="dxa"/>
            <w:shd w:val="clear" w:color="auto" w:fill="auto"/>
          </w:tcPr>
          <w:p w:rsidR="00101E68" w:rsidRDefault="00F1064A">
            <w:r>
              <w:t xml:space="preserve">                                                                  </w:t>
            </w:r>
            <w:proofErr w:type="spellStart"/>
            <w:r>
              <w:t>Travel</w:t>
            </w:r>
            <w:proofErr w:type="spellEnd"/>
            <w:r>
              <w:t xml:space="preserve"> Tips</w:t>
            </w:r>
          </w:p>
        </w:tc>
      </w:tr>
      <w:tr w:rsidR="00101E68" w:rsidTr="00F1064A">
        <w:tc>
          <w:tcPr>
            <w:tcW w:w="3000" w:type="dxa"/>
            <w:shd w:val="clear" w:color="auto" w:fill="0070C0"/>
          </w:tcPr>
          <w:p w:rsidR="00101E68" w:rsidRDefault="00F1064A">
            <w:r>
              <w:t>Destination</w:t>
            </w:r>
          </w:p>
        </w:tc>
        <w:tc>
          <w:tcPr>
            <w:tcW w:w="11000" w:type="dxa"/>
            <w:shd w:val="clear" w:color="auto" w:fill="auto"/>
          </w:tcPr>
          <w:p w:rsidR="00101E68" w:rsidRDefault="007A47E3">
            <w:r>
              <w:t>Paris</w:t>
            </w:r>
          </w:p>
        </w:tc>
      </w:tr>
      <w:tr w:rsidR="00101E68" w:rsidTr="00F1064A">
        <w:tc>
          <w:tcPr>
            <w:tcW w:w="3000" w:type="dxa"/>
            <w:shd w:val="clear" w:color="auto" w:fill="0070C0"/>
          </w:tcPr>
          <w:p w:rsidR="00101E68" w:rsidRDefault="00F1064A">
            <w:r>
              <w:t>Country</w:t>
            </w:r>
          </w:p>
        </w:tc>
        <w:tc>
          <w:tcPr>
            <w:tcW w:w="11000" w:type="dxa"/>
            <w:shd w:val="clear" w:color="auto" w:fill="auto"/>
          </w:tcPr>
          <w:p w:rsidR="00101E68" w:rsidRDefault="007A47E3">
            <w:r>
              <w:t>France</w:t>
            </w:r>
          </w:p>
        </w:tc>
      </w:tr>
      <w:tr w:rsidR="00101E68" w:rsidTr="00F1064A">
        <w:tc>
          <w:tcPr>
            <w:tcW w:w="3000" w:type="dxa"/>
            <w:shd w:val="clear" w:color="auto" w:fill="0070C0"/>
          </w:tcPr>
          <w:p w:rsidR="00101E68" w:rsidRDefault="00F1064A">
            <w:r>
              <w:t xml:space="preserve">Content </w:t>
            </w:r>
            <w:proofErr w:type="spellStart"/>
            <w:r>
              <w:t>name</w:t>
            </w:r>
            <w:proofErr w:type="spellEnd"/>
          </w:p>
        </w:tc>
        <w:tc>
          <w:tcPr>
            <w:tcW w:w="11000" w:type="dxa"/>
            <w:shd w:val="clear" w:color="auto" w:fill="auto"/>
          </w:tcPr>
          <w:p w:rsidR="00101E68" w:rsidRDefault="007A47E3">
            <w:r>
              <w:t>Trucs et astuce pour choper à Paris</w:t>
            </w:r>
          </w:p>
        </w:tc>
      </w:tr>
      <w:tr w:rsidR="00101E68" w:rsidTr="00F1064A">
        <w:tc>
          <w:tcPr>
            <w:tcW w:w="3000" w:type="dxa"/>
            <w:shd w:val="clear" w:color="auto" w:fill="0070C0"/>
          </w:tcPr>
          <w:p w:rsidR="00101E68" w:rsidRDefault="00F1064A">
            <w:r>
              <w:t>Destination ID</w:t>
            </w:r>
          </w:p>
        </w:tc>
        <w:tc>
          <w:tcPr>
            <w:tcW w:w="11000" w:type="dxa"/>
            <w:shd w:val="clear" w:color="auto" w:fill="auto"/>
          </w:tcPr>
          <w:p w:rsidR="00101E68" w:rsidRDefault="00101E68"/>
        </w:tc>
      </w:tr>
      <w:tr w:rsidR="00101E68" w:rsidTr="00F1064A">
        <w:tc>
          <w:tcPr>
            <w:tcW w:w="3000" w:type="dxa"/>
            <w:shd w:val="clear" w:color="auto" w:fill="0070C0"/>
          </w:tcPr>
          <w:p w:rsidR="00101E68" w:rsidRDefault="00F1064A">
            <w:r>
              <w:t>Introduction</w:t>
            </w:r>
          </w:p>
        </w:tc>
        <w:tc>
          <w:tcPr>
            <w:tcW w:w="11000" w:type="dxa"/>
            <w:shd w:val="clear" w:color="auto" w:fill="auto"/>
          </w:tcPr>
          <w:p w:rsidR="00101E68" w:rsidRDefault="007A47E3">
            <w:r w:rsidRPr="007A47E3">
              <w:t>La belle saison arrive et avec elle les opportunités de choper se multiplient ! On est beau, on est frais, c’est l’été alors ne doutez plus de vous-même et foncez ! Voici quelques conseils pour mettre toutes les chances de votre côté, tout en draguant comme un gentleman.</w:t>
            </w:r>
          </w:p>
        </w:tc>
      </w:tr>
      <w:tr w:rsidR="00101E68" w:rsidTr="00F1064A">
        <w:tc>
          <w:tcPr>
            <w:tcW w:w="3000" w:type="dxa"/>
            <w:shd w:val="clear" w:color="auto" w:fill="0070C0"/>
          </w:tcPr>
          <w:p w:rsidR="00101E68" w:rsidRDefault="00F1064A">
            <w:r>
              <w:t xml:space="preserve">Best time to </w:t>
            </w:r>
            <w:proofErr w:type="spellStart"/>
            <w:r>
              <w:t>travel</w:t>
            </w:r>
            <w:proofErr w:type="spellEnd"/>
          </w:p>
        </w:tc>
        <w:tc>
          <w:tcPr>
            <w:tcW w:w="11000" w:type="dxa"/>
            <w:shd w:val="clear" w:color="auto" w:fill="auto"/>
          </w:tcPr>
          <w:p w:rsidR="00101E68" w:rsidRDefault="007A47E3">
            <w:r>
              <w:t>L’été</w:t>
            </w:r>
          </w:p>
        </w:tc>
      </w:tr>
      <w:tr w:rsidR="00101E68" w:rsidTr="00F1064A">
        <w:tc>
          <w:tcPr>
            <w:tcW w:w="3000" w:type="dxa"/>
            <w:shd w:val="clear" w:color="auto" w:fill="0070C0"/>
          </w:tcPr>
          <w:p w:rsidR="00101E68" w:rsidRDefault="00F1064A">
            <w:r>
              <w:t>Not to miss</w:t>
            </w:r>
          </w:p>
        </w:tc>
        <w:tc>
          <w:tcPr>
            <w:tcW w:w="11000" w:type="dxa"/>
            <w:shd w:val="clear" w:color="auto" w:fill="auto"/>
          </w:tcPr>
          <w:p w:rsidR="00101E68" w:rsidRDefault="007A47E3">
            <w:r w:rsidRPr="007A47E3">
              <w:t>L’été pointant le bout de son nez, les jupes se raccourcissent et les pulls disparaissent. Les femmes n’en sont alors que plus belles. Mais côté mec, comment mettre en avant ses atouts à la saison estivale ?</w:t>
            </w:r>
          </w:p>
        </w:tc>
      </w:tr>
      <w:tr w:rsidR="00101E68" w:rsidTr="00F1064A">
        <w:tc>
          <w:tcPr>
            <w:tcW w:w="3000" w:type="dxa"/>
            <w:shd w:val="clear" w:color="auto" w:fill="0070C0"/>
          </w:tcPr>
          <w:p w:rsidR="00101E68" w:rsidRDefault="00F1064A">
            <w:proofErr w:type="spellStart"/>
            <w:r>
              <w:t>Getting</w:t>
            </w:r>
            <w:proofErr w:type="spellEnd"/>
            <w:r>
              <w:t xml:space="preserve"> </w:t>
            </w:r>
            <w:proofErr w:type="spellStart"/>
            <w:r>
              <w:t>around</w:t>
            </w:r>
            <w:proofErr w:type="spellEnd"/>
          </w:p>
        </w:tc>
        <w:tc>
          <w:tcPr>
            <w:tcW w:w="11000" w:type="dxa"/>
            <w:shd w:val="clear" w:color="auto" w:fill="auto"/>
          </w:tcPr>
          <w:p w:rsidR="00101E68" w:rsidRDefault="007A47E3">
            <w:r w:rsidRPr="007A47E3">
              <w:t xml:space="preserve">D’après une récente étude réalisée par le site de rencontre </w:t>
            </w:r>
            <w:proofErr w:type="spellStart"/>
            <w:r w:rsidRPr="007A47E3">
              <w:t>Parship</w:t>
            </w:r>
            <w:proofErr w:type="spellEnd"/>
            <w:r w:rsidRPr="007A47E3">
              <w:t xml:space="preserve"> pour célibataires des deux sexes, les critères décisifs de séduction pour marquer des points auprès des femmes ne sont pas liés nécessairement au physique mais principalement au charme et à l’attitude face à la vie. Profitez du printemps pour puiser le maximum d’énergie positive : sortez, bronzez et draguez ! Le charme est un terme un peu vague mais cela signifie surtout une complète décontraction et un humour efficace. Une bonne blague aura toujours plus d’impact qu’un corps bodybuildé, c’est même Grazia un </w:t>
            </w:r>
            <w:proofErr w:type="spellStart"/>
            <w:r w:rsidRPr="007A47E3">
              <w:t>mag</w:t>
            </w:r>
            <w:proofErr w:type="spellEnd"/>
            <w:r w:rsidRPr="007A47E3">
              <w:t xml:space="preserve"> féminin qui le dit !</w:t>
            </w:r>
          </w:p>
        </w:tc>
      </w:tr>
      <w:tr w:rsidR="00101E68" w:rsidTr="00F1064A">
        <w:tc>
          <w:tcPr>
            <w:tcW w:w="3000" w:type="dxa"/>
            <w:shd w:val="clear" w:color="auto" w:fill="0070C0"/>
          </w:tcPr>
          <w:p w:rsidR="00101E68" w:rsidRDefault="00F1064A">
            <w:r>
              <w:t>Cuisine</w:t>
            </w:r>
          </w:p>
        </w:tc>
        <w:tc>
          <w:tcPr>
            <w:tcW w:w="11000" w:type="dxa"/>
            <w:shd w:val="clear" w:color="auto" w:fill="auto"/>
          </w:tcPr>
          <w:p w:rsidR="00101E68" w:rsidRDefault="007A47E3" w:rsidP="007A47E3">
            <w:r w:rsidRPr="007A47E3">
              <w:t xml:space="preserve">Ce n’est pas parce que le charme joue un grand rôle qu’on doit pour autant se laisser aller sur tous les autres aspects. Alors pour garder la pêche, rien de mieux que le footing en plein air. Cela donne bonne mine, une ligne du tonnerre et une bonne occasion de discuter avec l’autre joggeuse super mignonne assise à côté de vous dans le métro ! Osez les sports plus originaux comme le kayak (ça existe aussi à Paris), l’escalade ou les arts martiaux en plein air. </w:t>
            </w:r>
          </w:p>
        </w:tc>
      </w:tr>
      <w:tr w:rsidR="00101E68" w:rsidTr="00F1064A">
        <w:tc>
          <w:tcPr>
            <w:tcW w:w="3000" w:type="dxa"/>
            <w:shd w:val="clear" w:color="auto" w:fill="0070C0"/>
          </w:tcPr>
          <w:p w:rsidR="00101E68" w:rsidRDefault="00F1064A">
            <w:r>
              <w:lastRenderedPageBreak/>
              <w:t xml:space="preserve">Customs and </w:t>
            </w:r>
            <w:proofErr w:type="spellStart"/>
            <w:r>
              <w:t>etiquette</w:t>
            </w:r>
            <w:proofErr w:type="spellEnd"/>
          </w:p>
        </w:tc>
        <w:tc>
          <w:tcPr>
            <w:tcW w:w="11000" w:type="dxa"/>
            <w:shd w:val="clear" w:color="auto" w:fill="auto"/>
          </w:tcPr>
          <w:p w:rsidR="00101E68" w:rsidRDefault="007A47E3">
            <w:r w:rsidRPr="007A47E3">
              <w:t>Du côté de nos assiettes, on priorise les légumes et fruits de saison en accompagnement de son programme de remise en forme sportif. Aux oubliettes les burgers et autres pizzas quatre fromages : les femmes apprécient les hommes qui prennent soin d’eux sur tous les fronts. Il ne nous reste plus qu’à vous souhaiter bon courage !</w:t>
            </w:r>
          </w:p>
        </w:tc>
      </w:tr>
      <w:tr w:rsidR="00101E68" w:rsidTr="00F1064A">
        <w:tc>
          <w:tcPr>
            <w:tcW w:w="3000" w:type="dxa"/>
            <w:shd w:val="clear" w:color="auto" w:fill="0070C0"/>
          </w:tcPr>
          <w:p w:rsidR="00101E68" w:rsidRDefault="00F1064A">
            <w:r>
              <w:t>Population</w:t>
            </w:r>
          </w:p>
        </w:tc>
        <w:tc>
          <w:tcPr>
            <w:tcW w:w="11000" w:type="dxa"/>
            <w:shd w:val="clear" w:color="auto" w:fill="auto"/>
          </w:tcPr>
          <w:p w:rsidR="00101E68" w:rsidRPr="007A47E3" w:rsidRDefault="007A47E3">
            <w:r>
              <w:t xml:space="preserve">800 000 </w:t>
            </w:r>
            <w:proofErr w:type="gramStart"/>
            <w:r>
              <w:t>fille</w:t>
            </w:r>
            <w:proofErr w:type="gramEnd"/>
            <w:r>
              <w:t xml:space="preserve"> à draguer</w:t>
            </w:r>
          </w:p>
        </w:tc>
      </w:tr>
      <w:tr w:rsidR="00101E68" w:rsidTr="00F1064A">
        <w:tc>
          <w:tcPr>
            <w:tcW w:w="3000" w:type="dxa"/>
            <w:shd w:val="clear" w:color="auto" w:fill="0070C0"/>
          </w:tcPr>
          <w:p w:rsidR="00101E68" w:rsidRDefault="00F1064A">
            <w:proofErr w:type="spellStart"/>
            <w:r>
              <w:t>Spoken</w:t>
            </w:r>
            <w:proofErr w:type="spellEnd"/>
            <w:r>
              <w:t xml:space="preserve"> </w:t>
            </w:r>
            <w:proofErr w:type="spellStart"/>
            <w:r>
              <w:t>languages</w:t>
            </w:r>
            <w:proofErr w:type="spellEnd"/>
          </w:p>
        </w:tc>
        <w:tc>
          <w:tcPr>
            <w:tcW w:w="11000" w:type="dxa"/>
            <w:shd w:val="clear" w:color="auto" w:fill="auto"/>
          </w:tcPr>
          <w:p w:rsidR="00101E68" w:rsidRDefault="007A47E3">
            <w:r>
              <w:t xml:space="preserve">Français, Anglais, </w:t>
            </w:r>
            <w:proofErr w:type="spellStart"/>
            <w:r>
              <w:t>Wesh</w:t>
            </w:r>
            <w:proofErr w:type="spellEnd"/>
            <w:r>
              <w:t xml:space="preserve"> </w:t>
            </w:r>
            <w:proofErr w:type="spellStart"/>
            <w:r>
              <w:t>Wesh</w:t>
            </w:r>
            <w:proofErr w:type="spellEnd"/>
          </w:p>
        </w:tc>
      </w:tr>
      <w:tr w:rsidR="00101E68" w:rsidTr="00F1064A">
        <w:tc>
          <w:tcPr>
            <w:tcW w:w="3000" w:type="dxa"/>
            <w:shd w:val="clear" w:color="auto" w:fill="0070C0"/>
          </w:tcPr>
          <w:p w:rsidR="00101E68" w:rsidRDefault="00F1064A">
            <w:proofErr w:type="spellStart"/>
            <w:r>
              <w:t>Electrical</w:t>
            </w:r>
            <w:proofErr w:type="spellEnd"/>
          </w:p>
        </w:tc>
        <w:tc>
          <w:tcPr>
            <w:tcW w:w="11000" w:type="dxa"/>
            <w:shd w:val="clear" w:color="auto" w:fill="auto"/>
          </w:tcPr>
          <w:p w:rsidR="00101E68" w:rsidRDefault="007A47E3">
            <w:r>
              <w:t>EDF</w:t>
            </w:r>
          </w:p>
        </w:tc>
      </w:tr>
      <w:tr w:rsidR="00101E68" w:rsidTr="00F1064A">
        <w:tc>
          <w:tcPr>
            <w:tcW w:w="3000" w:type="dxa"/>
            <w:shd w:val="clear" w:color="auto" w:fill="0070C0"/>
          </w:tcPr>
          <w:p w:rsidR="00101E68" w:rsidRDefault="00F1064A">
            <w:r>
              <w:t xml:space="preserve">Phone </w:t>
            </w:r>
            <w:proofErr w:type="spellStart"/>
            <w:r>
              <w:t>calling</w:t>
            </w:r>
            <w:proofErr w:type="spellEnd"/>
            <w:r>
              <w:t xml:space="preserve"> code</w:t>
            </w:r>
          </w:p>
        </w:tc>
        <w:tc>
          <w:tcPr>
            <w:tcW w:w="11000" w:type="dxa"/>
            <w:shd w:val="clear" w:color="auto" w:fill="auto"/>
          </w:tcPr>
          <w:p w:rsidR="00101E68" w:rsidRDefault="007A47E3">
            <w:r>
              <w:t>+33</w:t>
            </w:r>
          </w:p>
        </w:tc>
      </w:tr>
      <w:tr w:rsidR="00101E68" w:rsidTr="00F1064A">
        <w:tc>
          <w:tcPr>
            <w:tcW w:w="3000" w:type="dxa"/>
            <w:shd w:val="clear" w:color="auto" w:fill="0070C0"/>
          </w:tcPr>
          <w:p w:rsidR="00101E68" w:rsidRDefault="00F1064A">
            <w:r>
              <w:t xml:space="preserve">Emergency </w:t>
            </w:r>
            <w:proofErr w:type="spellStart"/>
            <w:r>
              <w:t>number</w:t>
            </w:r>
            <w:proofErr w:type="spellEnd"/>
          </w:p>
        </w:tc>
        <w:tc>
          <w:tcPr>
            <w:tcW w:w="11000" w:type="dxa"/>
            <w:shd w:val="clear" w:color="auto" w:fill="auto"/>
          </w:tcPr>
          <w:p w:rsidR="00101E68" w:rsidRDefault="007A47E3">
            <w:r>
              <w:t xml:space="preserve">08 </w:t>
            </w:r>
            <w:bookmarkStart w:id="0" w:name="_GoBack"/>
            <w:bookmarkEnd w:id="0"/>
            <w:r>
              <w:t>69 69 69 69</w:t>
            </w:r>
          </w:p>
        </w:tc>
      </w:tr>
    </w:tbl>
    <w:p w:rsidR="00F1064A" w:rsidRDefault="00F1064A"/>
    <w:sectPr w:rsidR="00F1064A">
      <w:pgSz w:w="16838" w:h="11906" w:orient="landscape"/>
      <w:pgMar w:top="600"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1E68"/>
    <w:rsid w:val="00101E68"/>
    <w:rsid w:val="007A47E3"/>
    <w:rsid w:val="00F106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19B56C9-E78F-43FE-BF5C-9607BC00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368</Words>
  <Characters>2027</Characters>
  <Application>Microsoft Office Word</Application>
  <DocSecurity>0</DocSecurity>
  <Lines>16</Lines>
  <Paragraphs>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Julien Wolff</cp:lastModifiedBy>
  <cp:revision>2</cp:revision>
  <dcterms:created xsi:type="dcterms:W3CDTF">2015-06-10T13:15:00Z</dcterms:created>
  <dcterms:modified xsi:type="dcterms:W3CDTF">2015-06-19T09:16:00Z</dcterms:modified>
  <cp:category/>
</cp:coreProperties>
</file>