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D4568B" w14:paraId="36087003" w14:textId="77777777">
        <w:tc>
          <w:tcPr>
            <w:tcW w:w="493" w:type="dxa"/>
            <w:shd w:val="clear" w:color="auto" w:fill="FF66CC"/>
            <w:tcMar>
              <w:left w:w="107" w:type="dxa"/>
            </w:tcMar>
          </w:tcPr>
          <w:p w14:paraId="774A1215" w14:textId="77777777" w:rsidR="00D4568B" w:rsidRDefault="00AC0655">
            <w:r>
              <w:rPr>
                <w:b/>
              </w:rPr>
              <w:t>0</w:t>
            </w:r>
          </w:p>
        </w:tc>
        <w:tc>
          <w:tcPr>
            <w:tcW w:w="1980" w:type="dxa"/>
            <w:shd w:val="clear" w:color="auto" w:fill="FF66CC"/>
            <w:tcMar>
              <w:left w:w="107" w:type="dxa"/>
            </w:tcMar>
          </w:tcPr>
          <w:p w14:paraId="6FA4A39E" w14:textId="77777777" w:rsidR="00D4568B" w:rsidRDefault="00AC0655">
            <w:r>
              <w:rPr>
                <w:b/>
              </w:rPr>
              <w:t>Article ID</w:t>
            </w:r>
          </w:p>
        </w:tc>
        <w:tc>
          <w:tcPr>
            <w:tcW w:w="13165" w:type="dxa"/>
            <w:shd w:val="clear" w:color="auto" w:fill="auto"/>
            <w:tcMar>
              <w:left w:w="107" w:type="dxa"/>
            </w:tcMar>
          </w:tcPr>
          <w:p w14:paraId="1A25C522" w14:textId="77777777" w:rsidR="00D4568B" w:rsidRDefault="00AC0655">
            <w:r>
              <w:t>100172</w:t>
            </w:r>
          </w:p>
        </w:tc>
      </w:tr>
      <w:tr w:rsidR="00D4568B" w14:paraId="1FDBA21D" w14:textId="77777777">
        <w:tc>
          <w:tcPr>
            <w:tcW w:w="493" w:type="dxa"/>
            <w:shd w:val="clear" w:color="auto" w:fill="FF66CC"/>
            <w:tcMar>
              <w:left w:w="107" w:type="dxa"/>
            </w:tcMar>
          </w:tcPr>
          <w:p w14:paraId="7CBDE194" w14:textId="77777777" w:rsidR="00D4568B" w:rsidRDefault="00AC0655">
            <w:r>
              <w:rPr>
                <w:b/>
              </w:rPr>
              <w:t>1</w:t>
            </w:r>
          </w:p>
        </w:tc>
        <w:tc>
          <w:tcPr>
            <w:tcW w:w="1980" w:type="dxa"/>
            <w:shd w:val="clear" w:color="auto" w:fill="FF66CC"/>
            <w:tcMar>
              <w:left w:w="107" w:type="dxa"/>
            </w:tcMar>
          </w:tcPr>
          <w:p w14:paraId="1B83D757" w14:textId="77777777" w:rsidR="00D4568B" w:rsidRDefault="00AC0655">
            <w:r>
              <w:rPr>
                <w:b/>
              </w:rPr>
              <w:t>Type</w:t>
            </w:r>
          </w:p>
        </w:tc>
        <w:tc>
          <w:tcPr>
            <w:tcW w:w="13165" w:type="dxa"/>
            <w:shd w:val="clear" w:color="auto" w:fill="auto"/>
            <w:tcMar>
              <w:left w:w="107" w:type="dxa"/>
            </w:tcMar>
          </w:tcPr>
          <w:p w14:paraId="2BE8DFBA" w14:textId="77777777" w:rsidR="00D4568B" w:rsidRDefault="00AC0655">
            <w:r>
              <w:t>POI</w:t>
            </w:r>
          </w:p>
        </w:tc>
      </w:tr>
      <w:tr w:rsidR="00D4568B" w14:paraId="0EA014E8" w14:textId="77777777">
        <w:tc>
          <w:tcPr>
            <w:tcW w:w="493" w:type="dxa"/>
            <w:shd w:val="clear" w:color="auto" w:fill="FF66CC"/>
            <w:tcMar>
              <w:left w:w="107" w:type="dxa"/>
            </w:tcMar>
          </w:tcPr>
          <w:p w14:paraId="47E6E736" w14:textId="77777777" w:rsidR="00D4568B" w:rsidRDefault="00AC0655">
            <w:r>
              <w:rPr>
                <w:b/>
              </w:rPr>
              <w:t>2</w:t>
            </w:r>
          </w:p>
        </w:tc>
        <w:tc>
          <w:tcPr>
            <w:tcW w:w="1980" w:type="dxa"/>
            <w:shd w:val="clear" w:color="auto" w:fill="FF66CC"/>
            <w:tcMar>
              <w:left w:w="107" w:type="dxa"/>
            </w:tcMar>
          </w:tcPr>
          <w:p w14:paraId="0040D0B2" w14:textId="77777777" w:rsidR="00D4568B" w:rsidRDefault="00AC0655">
            <w:r>
              <w:rPr>
                <w:b/>
              </w:rPr>
              <w:t>Nom de l'attraction</w:t>
            </w:r>
          </w:p>
        </w:tc>
        <w:tc>
          <w:tcPr>
            <w:tcW w:w="13165" w:type="dxa"/>
            <w:shd w:val="clear" w:color="auto" w:fill="auto"/>
            <w:tcMar>
              <w:left w:w="107" w:type="dxa"/>
            </w:tcMar>
          </w:tcPr>
          <w:p w14:paraId="5192FA7B" w14:textId="77777777" w:rsidR="00D4568B" w:rsidRDefault="00AC0655">
            <w:r>
              <w:t>Porte de Versailles</w:t>
            </w:r>
          </w:p>
        </w:tc>
      </w:tr>
      <w:tr w:rsidR="00D4568B" w14:paraId="2792EE5B" w14:textId="77777777">
        <w:tc>
          <w:tcPr>
            <w:tcW w:w="493" w:type="dxa"/>
            <w:shd w:val="clear" w:color="auto" w:fill="FF66CC"/>
            <w:tcMar>
              <w:left w:w="107" w:type="dxa"/>
            </w:tcMar>
          </w:tcPr>
          <w:p w14:paraId="2E4ED070" w14:textId="77777777" w:rsidR="00D4568B" w:rsidRDefault="00AC0655">
            <w:r>
              <w:rPr>
                <w:b/>
              </w:rPr>
              <w:t>3</w:t>
            </w:r>
          </w:p>
        </w:tc>
        <w:tc>
          <w:tcPr>
            <w:tcW w:w="1980" w:type="dxa"/>
            <w:shd w:val="clear" w:color="auto" w:fill="FF66CC"/>
            <w:tcMar>
              <w:left w:w="107" w:type="dxa"/>
            </w:tcMar>
          </w:tcPr>
          <w:p w14:paraId="209F2F75" w14:textId="77777777" w:rsidR="00D4568B" w:rsidRDefault="00AC0655">
            <w:r>
              <w:rPr>
                <w:b/>
              </w:rPr>
              <w:t>Ville</w:t>
            </w:r>
          </w:p>
        </w:tc>
        <w:tc>
          <w:tcPr>
            <w:tcW w:w="13165" w:type="dxa"/>
            <w:shd w:val="clear" w:color="auto" w:fill="auto"/>
            <w:tcMar>
              <w:left w:w="107" w:type="dxa"/>
            </w:tcMar>
          </w:tcPr>
          <w:p w14:paraId="15EC5C05" w14:textId="77777777" w:rsidR="00D4568B" w:rsidRDefault="00AC0655">
            <w:r>
              <w:t>Paris</w:t>
            </w:r>
          </w:p>
        </w:tc>
      </w:tr>
      <w:tr w:rsidR="00D4568B" w14:paraId="523CE12C" w14:textId="77777777">
        <w:tc>
          <w:tcPr>
            <w:tcW w:w="493" w:type="dxa"/>
            <w:shd w:val="clear" w:color="auto" w:fill="FF66CC"/>
            <w:tcMar>
              <w:left w:w="107" w:type="dxa"/>
            </w:tcMar>
          </w:tcPr>
          <w:p w14:paraId="4ACED7EC" w14:textId="77777777" w:rsidR="00D4568B" w:rsidRDefault="00AC0655">
            <w:r>
              <w:rPr>
                <w:b/>
              </w:rPr>
              <w:t>4</w:t>
            </w:r>
          </w:p>
        </w:tc>
        <w:tc>
          <w:tcPr>
            <w:tcW w:w="1980" w:type="dxa"/>
            <w:shd w:val="clear" w:color="auto" w:fill="FF66CC"/>
            <w:tcMar>
              <w:left w:w="107" w:type="dxa"/>
            </w:tcMar>
          </w:tcPr>
          <w:p w14:paraId="7C3E61C8" w14:textId="77777777" w:rsidR="00D4568B" w:rsidRDefault="00AC0655">
            <w:r>
              <w:rPr>
                <w:b/>
              </w:rPr>
              <w:t>ID attraction</w:t>
            </w:r>
          </w:p>
        </w:tc>
        <w:tc>
          <w:tcPr>
            <w:tcW w:w="13165" w:type="dxa"/>
            <w:shd w:val="clear" w:color="auto" w:fill="auto"/>
            <w:tcMar>
              <w:left w:w="107" w:type="dxa"/>
            </w:tcMar>
          </w:tcPr>
          <w:p w14:paraId="003A28D3" w14:textId="77777777" w:rsidR="00D4568B" w:rsidRDefault="00AC0655">
            <w:r>
              <w:t>707</w:t>
            </w:r>
          </w:p>
        </w:tc>
      </w:tr>
      <w:tr w:rsidR="00D4568B" w14:paraId="50442A55" w14:textId="77777777">
        <w:tc>
          <w:tcPr>
            <w:tcW w:w="493" w:type="dxa"/>
            <w:shd w:val="clear" w:color="auto" w:fill="66FF99"/>
            <w:tcMar>
              <w:left w:w="107" w:type="dxa"/>
            </w:tcMar>
          </w:tcPr>
          <w:p w14:paraId="04972982" w14:textId="77777777" w:rsidR="00D4568B" w:rsidRDefault="00AC0655">
            <w:r>
              <w:rPr>
                <w:b/>
              </w:rPr>
              <w:t>5</w:t>
            </w:r>
          </w:p>
        </w:tc>
        <w:tc>
          <w:tcPr>
            <w:tcW w:w="1980" w:type="dxa"/>
            <w:shd w:val="clear" w:color="auto" w:fill="66FF99"/>
            <w:tcMar>
              <w:left w:w="107" w:type="dxa"/>
            </w:tcMar>
          </w:tcPr>
          <w:p w14:paraId="36201DE5" w14:textId="77777777" w:rsidR="00D4568B" w:rsidRDefault="00AC0655">
            <w:r>
              <w:rPr>
                <w:b/>
              </w:rPr>
              <w:t>Mot clé 1</w:t>
            </w:r>
          </w:p>
        </w:tc>
        <w:tc>
          <w:tcPr>
            <w:tcW w:w="13165" w:type="dxa"/>
            <w:shd w:val="clear" w:color="auto" w:fill="auto"/>
            <w:tcMar>
              <w:left w:w="107" w:type="dxa"/>
            </w:tcMar>
          </w:tcPr>
          <w:p w14:paraId="0927A07A" w14:textId="77777777" w:rsidR="00D4568B" w:rsidRDefault="00AC0655">
            <w:proofErr w:type="spellStart"/>
            <w:r>
              <w:t>hotels</w:t>
            </w:r>
            <w:proofErr w:type="spellEnd"/>
            <w:r>
              <w:t xml:space="preserve"> Porte de Versailles</w:t>
            </w:r>
          </w:p>
        </w:tc>
      </w:tr>
      <w:tr w:rsidR="00D4568B" w14:paraId="148149FC" w14:textId="77777777">
        <w:tc>
          <w:tcPr>
            <w:tcW w:w="493" w:type="dxa"/>
            <w:shd w:val="clear" w:color="auto" w:fill="66FF99"/>
            <w:tcMar>
              <w:left w:w="107" w:type="dxa"/>
            </w:tcMar>
          </w:tcPr>
          <w:p w14:paraId="6218D9B1" w14:textId="77777777" w:rsidR="00D4568B" w:rsidRDefault="00AC0655">
            <w:r>
              <w:rPr>
                <w:b/>
              </w:rPr>
              <w:t>6</w:t>
            </w:r>
          </w:p>
        </w:tc>
        <w:tc>
          <w:tcPr>
            <w:tcW w:w="1980" w:type="dxa"/>
            <w:shd w:val="clear" w:color="auto" w:fill="66FF99"/>
            <w:tcMar>
              <w:left w:w="107" w:type="dxa"/>
            </w:tcMar>
          </w:tcPr>
          <w:p w14:paraId="6E643AD5" w14:textId="77777777" w:rsidR="00D4568B" w:rsidRDefault="00AC0655">
            <w:r>
              <w:rPr>
                <w:b/>
              </w:rPr>
              <w:t>Mot clé 2</w:t>
            </w:r>
          </w:p>
        </w:tc>
        <w:tc>
          <w:tcPr>
            <w:tcW w:w="13165" w:type="dxa"/>
            <w:shd w:val="clear" w:color="auto" w:fill="auto"/>
            <w:tcMar>
              <w:left w:w="107" w:type="dxa"/>
            </w:tcMar>
          </w:tcPr>
          <w:p w14:paraId="1631EDED" w14:textId="77777777" w:rsidR="00D4568B" w:rsidRDefault="00AC0655">
            <w:proofErr w:type="spellStart"/>
            <w:r>
              <w:t>hotels</w:t>
            </w:r>
            <w:proofErr w:type="spellEnd"/>
            <w:r>
              <w:t xml:space="preserve"> parc des expositions de </w:t>
            </w:r>
            <w:proofErr w:type="spellStart"/>
            <w:r>
              <w:t>versailles</w:t>
            </w:r>
            <w:proofErr w:type="spellEnd"/>
          </w:p>
        </w:tc>
      </w:tr>
      <w:tr w:rsidR="00D4568B" w14:paraId="41E8333D" w14:textId="77777777">
        <w:tc>
          <w:tcPr>
            <w:tcW w:w="493" w:type="dxa"/>
            <w:shd w:val="clear" w:color="auto" w:fill="66FF99"/>
            <w:tcMar>
              <w:left w:w="107" w:type="dxa"/>
            </w:tcMar>
          </w:tcPr>
          <w:p w14:paraId="3EFFF475" w14:textId="77777777" w:rsidR="00D4568B" w:rsidRDefault="00AC0655">
            <w:r>
              <w:rPr>
                <w:b/>
              </w:rPr>
              <w:t>7</w:t>
            </w:r>
          </w:p>
        </w:tc>
        <w:tc>
          <w:tcPr>
            <w:tcW w:w="1980" w:type="dxa"/>
            <w:shd w:val="clear" w:color="auto" w:fill="66FF99"/>
            <w:tcMar>
              <w:left w:w="107" w:type="dxa"/>
            </w:tcMar>
          </w:tcPr>
          <w:p w14:paraId="7C51F0E9" w14:textId="77777777" w:rsidR="00D4568B" w:rsidRDefault="00AC0655">
            <w:r>
              <w:rPr>
                <w:b/>
              </w:rPr>
              <w:t>Mot clé 3</w:t>
            </w:r>
          </w:p>
        </w:tc>
        <w:tc>
          <w:tcPr>
            <w:tcW w:w="13165" w:type="dxa"/>
            <w:shd w:val="clear" w:color="auto" w:fill="auto"/>
            <w:tcMar>
              <w:left w:w="107" w:type="dxa"/>
            </w:tcMar>
          </w:tcPr>
          <w:p w14:paraId="6E9414A0" w14:textId="77777777" w:rsidR="00D4568B" w:rsidRDefault="00AC0655">
            <w:r>
              <w:t>best western Porte de Versailles</w:t>
            </w:r>
          </w:p>
        </w:tc>
      </w:tr>
      <w:tr w:rsidR="00D4568B" w14:paraId="62D2CAF1" w14:textId="77777777">
        <w:tc>
          <w:tcPr>
            <w:tcW w:w="493" w:type="dxa"/>
            <w:shd w:val="clear" w:color="auto" w:fill="FF66CC"/>
            <w:tcMar>
              <w:left w:w="107" w:type="dxa"/>
            </w:tcMar>
          </w:tcPr>
          <w:p w14:paraId="04028168" w14:textId="77777777" w:rsidR="00D4568B" w:rsidRDefault="00AC0655">
            <w:r>
              <w:rPr>
                <w:b/>
              </w:rPr>
              <w:t>8</w:t>
            </w:r>
          </w:p>
        </w:tc>
        <w:tc>
          <w:tcPr>
            <w:tcW w:w="1980" w:type="dxa"/>
            <w:shd w:val="clear" w:color="auto" w:fill="FF66CC"/>
            <w:tcMar>
              <w:left w:w="107" w:type="dxa"/>
            </w:tcMar>
          </w:tcPr>
          <w:p w14:paraId="6F2B28E0" w14:textId="77777777" w:rsidR="00D4568B" w:rsidRDefault="00AC0655">
            <w:r>
              <w:rPr>
                <w:b/>
              </w:rPr>
              <w:t>Titre</w:t>
            </w:r>
          </w:p>
        </w:tc>
        <w:tc>
          <w:tcPr>
            <w:tcW w:w="13165" w:type="dxa"/>
            <w:shd w:val="clear" w:color="auto" w:fill="auto"/>
            <w:tcMar>
              <w:left w:w="107" w:type="dxa"/>
            </w:tcMar>
          </w:tcPr>
          <w:p w14:paraId="65CC1F1F" w14:textId="77777777" w:rsidR="00D4568B" w:rsidRDefault="00AC0655">
            <w:r>
              <w:t>Hôtels près de la Porte de Versailles avec Best Western</w:t>
            </w:r>
          </w:p>
        </w:tc>
      </w:tr>
      <w:tr w:rsidR="00D4568B" w14:paraId="68E08177" w14:textId="77777777">
        <w:tc>
          <w:tcPr>
            <w:tcW w:w="493" w:type="dxa"/>
            <w:shd w:val="clear" w:color="auto" w:fill="FF66CC"/>
            <w:tcMar>
              <w:left w:w="107" w:type="dxa"/>
            </w:tcMar>
          </w:tcPr>
          <w:p w14:paraId="4BC061DB" w14:textId="77777777" w:rsidR="00D4568B" w:rsidRDefault="00AC0655">
            <w:r>
              <w:rPr>
                <w:b/>
              </w:rPr>
              <w:t>9</w:t>
            </w:r>
          </w:p>
        </w:tc>
        <w:tc>
          <w:tcPr>
            <w:tcW w:w="1980" w:type="dxa"/>
            <w:shd w:val="clear" w:color="auto" w:fill="FF66CC"/>
            <w:tcMar>
              <w:left w:w="107" w:type="dxa"/>
            </w:tcMar>
          </w:tcPr>
          <w:p w14:paraId="2E76F463" w14:textId="77777777" w:rsidR="00D4568B" w:rsidRDefault="00AC0655">
            <w:r>
              <w:rPr>
                <w:b/>
              </w:rPr>
              <w:t>Sous-titre 1</w:t>
            </w:r>
          </w:p>
        </w:tc>
        <w:tc>
          <w:tcPr>
            <w:tcW w:w="13165" w:type="dxa"/>
            <w:shd w:val="clear" w:color="auto" w:fill="auto"/>
            <w:tcMar>
              <w:left w:w="107" w:type="dxa"/>
            </w:tcMar>
          </w:tcPr>
          <w:p w14:paraId="248A4E09" w14:textId="77777777" w:rsidR="00D4568B" w:rsidRDefault="00AC0655">
            <w:r>
              <w:t>Best Western à la Porte de Versailles</w:t>
            </w:r>
          </w:p>
        </w:tc>
      </w:tr>
      <w:tr w:rsidR="00D4568B" w14:paraId="4438B2EB" w14:textId="77777777">
        <w:tc>
          <w:tcPr>
            <w:tcW w:w="493" w:type="dxa"/>
            <w:shd w:val="clear" w:color="auto" w:fill="3399FF"/>
            <w:tcMar>
              <w:left w:w="107" w:type="dxa"/>
            </w:tcMar>
          </w:tcPr>
          <w:p w14:paraId="07D3960A" w14:textId="77777777" w:rsidR="00D4568B" w:rsidRDefault="00AC0655">
            <w:r>
              <w:rPr>
                <w:b/>
              </w:rPr>
              <w:t>10</w:t>
            </w:r>
          </w:p>
        </w:tc>
        <w:tc>
          <w:tcPr>
            <w:tcW w:w="1980" w:type="dxa"/>
            <w:shd w:val="clear" w:color="auto" w:fill="3399FF"/>
            <w:tcMar>
              <w:left w:w="107" w:type="dxa"/>
            </w:tcMar>
          </w:tcPr>
          <w:p w14:paraId="5B2FAF02" w14:textId="77777777" w:rsidR="00D4568B" w:rsidRDefault="00AC0655">
            <w:r>
              <w:rPr>
                <w:b/>
              </w:rPr>
              <w:t xml:space="preserve"> 1</w:t>
            </w:r>
          </w:p>
        </w:tc>
        <w:tc>
          <w:tcPr>
            <w:tcW w:w="13165" w:type="dxa"/>
            <w:shd w:val="clear" w:color="auto" w:fill="auto"/>
            <w:tcMar>
              <w:left w:w="107" w:type="dxa"/>
            </w:tcMar>
          </w:tcPr>
          <w:p w14:paraId="4F59D477" w14:textId="77777777" w:rsidR="00D4568B" w:rsidRDefault="00AC0655" w:rsidP="00AC0655">
            <w:pPr>
              <w:rPr>
                <w:rFonts w:ascii="Liberation Serif" w:hAnsi="Liberation Serif"/>
                <w:color w:val="000000"/>
                <w:sz w:val="21"/>
                <w:szCs w:val="21"/>
              </w:rPr>
            </w:pPr>
            <w:r>
              <w:rPr>
                <w:rFonts w:ascii="Liberation Serif" w:hAnsi="Liberation Serif"/>
                <w:color w:val="000000"/>
                <w:sz w:val="21"/>
                <w:szCs w:val="21"/>
              </w:rPr>
              <w:t>Ancienne porte de Paris, la place de la porte de Versailles est aujourd'hui à la lisière du 15ème arrondissement, au nord d'</w:t>
            </w:r>
            <w:r>
              <w:rPr>
                <w:rFonts w:ascii="Liberation Serif" w:hAnsi="Liberation Serif"/>
                <w:color w:val="000000"/>
                <w:sz w:val="21"/>
                <w:szCs w:val="21"/>
              </w:rPr>
              <w:t xml:space="preserve">Issy-les-Moulineaux, à proximité de la porte de Sèvres ou de la porte de la Plaine du boulevard périphérique. Le quartier accueille et donne son nom au principal parc des expositions de Paris, le plus important de France. Lors de vos voyages d'affaires et </w:t>
            </w:r>
            <w:r>
              <w:rPr>
                <w:rFonts w:ascii="Liberation Serif" w:hAnsi="Liberation Serif"/>
                <w:color w:val="000000"/>
                <w:sz w:val="21"/>
                <w:szCs w:val="21"/>
              </w:rPr>
              <w:t>salons professionnels ou pour profiter de vacances à Paris en couple ou en famille,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de la Porte de Versailles&lt;/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accueillent toute l'année.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du Parc des expositions de la Porte de Versailles&lt;/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sont inc</w:t>
            </w:r>
            <w:r>
              <w:rPr>
                <w:rFonts w:ascii="Liberation Serif" w:hAnsi="Liberation Serif"/>
                <w:color w:val="000000"/>
                <w:sz w:val="21"/>
                <w:szCs w:val="21"/>
              </w:rPr>
              <w:t>ontournables pour les visiteurs et exposants de ce haut lieu de l'événementiel parisien, accueillant désormais les plus grands salons professionnels</w:t>
            </w:r>
            <w:r>
              <w:rPr>
                <w:rFonts w:ascii="Liberation Serif" w:hAnsi="Liberation Serif"/>
                <w:color w:val="000000"/>
                <w:sz w:val="21"/>
                <w:szCs w:val="21"/>
              </w:rPr>
              <w:t xml:space="preserve"> et publics de la capitale. Les stations</w:t>
            </w:r>
            <w:r>
              <w:rPr>
                <w:rFonts w:ascii="Liberation Serif" w:hAnsi="Liberation Serif"/>
                <w:color w:val="000000"/>
                <w:sz w:val="21"/>
                <w:szCs w:val="21"/>
              </w:rPr>
              <w:t xml:space="preserve"> de métro à proximité permettent d'y accéder aisément et</w:t>
            </w:r>
            <w:r>
              <w:rPr>
                <w:rFonts w:ascii="Liberation Serif" w:hAnsi="Liberation Serif"/>
                <w:color w:val="000000"/>
                <w:sz w:val="21"/>
                <w:szCs w:val="21"/>
              </w:rPr>
              <w:t xml:space="preserve"> à</w:t>
            </w:r>
            <w:r>
              <w:rPr>
                <w:rFonts w:ascii="Liberation Serif" w:hAnsi="Liberation Serif"/>
                <w:color w:val="000000"/>
                <w:sz w:val="21"/>
                <w:szCs w:val="21"/>
              </w:rPr>
              <w:t xml:space="preserve"> des lieux stratégiques ou prestigieux. Les hôtels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Porte de Versailles&lt;/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accueillent avec leurs chambres climatisées et confortables disposant de l'accès WIFI gratuit et de télévision écran plat, conjuguant le charme de Par</w:t>
            </w:r>
            <w:r>
              <w:rPr>
                <w:rFonts w:ascii="Liberation Serif" w:hAnsi="Liberation Serif"/>
                <w:color w:val="000000"/>
                <w:sz w:val="21"/>
                <w:szCs w:val="21"/>
              </w:rPr>
              <w:t>is et la proximité des lieux incontournables du tourisme d'affaire tout en bénéficiant de l'expertise Best Western.</w:t>
            </w:r>
          </w:p>
        </w:tc>
      </w:tr>
      <w:tr w:rsidR="00D4568B" w14:paraId="30A90FA8" w14:textId="77777777">
        <w:tc>
          <w:tcPr>
            <w:tcW w:w="493" w:type="dxa"/>
            <w:shd w:val="clear" w:color="auto" w:fill="FF66CC"/>
            <w:tcMar>
              <w:left w:w="107" w:type="dxa"/>
            </w:tcMar>
          </w:tcPr>
          <w:p w14:paraId="4E34CB78" w14:textId="77777777" w:rsidR="00D4568B" w:rsidRDefault="00AC0655">
            <w:r>
              <w:rPr>
                <w:b/>
              </w:rPr>
              <w:t>11</w:t>
            </w:r>
          </w:p>
        </w:tc>
        <w:tc>
          <w:tcPr>
            <w:tcW w:w="1980" w:type="dxa"/>
            <w:shd w:val="clear" w:color="auto" w:fill="FF66CC"/>
            <w:tcMar>
              <w:left w:w="107" w:type="dxa"/>
            </w:tcMar>
          </w:tcPr>
          <w:p w14:paraId="5A6E9C39" w14:textId="77777777" w:rsidR="00D4568B" w:rsidRDefault="00AC0655">
            <w:r>
              <w:rPr>
                <w:b/>
              </w:rPr>
              <w:t>Sous-titre 2</w:t>
            </w:r>
          </w:p>
        </w:tc>
        <w:tc>
          <w:tcPr>
            <w:tcW w:w="13165" w:type="dxa"/>
            <w:shd w:val="clear" w:color="auto" w:fill="auto"/>
            <w:tcMar>
              <w:left w:w="107" w:type="dxa"/>
            </w:tcMar>
          </w:tcPr>
          <w:p w14:paraId="606C2A8B" w14:textId="77777777" w:rsidR="00D4568B" w:rsidRDefault="00AC0655">
            <w:r>
              <w:t>Que faire à la Porte de Versailles ?</w:t>
            </w:r>
          </w:p>
        </w:tc>
      </w:tr>
      <w:tr w:rsidR="00D4568B" w14:paraId="6B52C726" w14:textId="77777777">
        <w:tc>
          <w:tcPr>
            <w:tcW w:w="493" w:type="dxa"/>
            <w:shd w:val="clear" w:color="auto" w:fill="3399FF"/>
            <w:tcMar>
              <w:left w:w="107" w:type="dxa"/>
            </w:tcMar>
          </w:tcPr>
          <w:p w14:paraId="60CA6EDB" w14:textId="77777777" w:rsidR="00D4568B" w:rsidRDefault="00AC0655">
            <w:r>
              <w:rPr>
                <w:b/>
              </w:rPr>
              <w:t>12</w:t>
            </w:r>
          </w:p>
        </w:tc>
        <w:tc>
          <w:tcPr>
            <w:tcW w:w="1980" w:type="dxa"/>
            <w:shd w:val="clear" w:color="auto" w:fill="3399FF"/>
            <w:tcMar>
              <w:left w:w="107" w:type="dxa"/>
            </w:tcMar>
          </w:tcPr>
          <w:p w14:paraId="510BA4B2" w14:textId="77777777" w:rsidR="00D4568B" w:rsidRDefault="00AC0655">
            <w:r>
              <w:rPr>
                <w:b/>
              </w:rPr>
              <w:t xml:space="preserve"> 2</w:t>
            </w:r>
          </w:p>
        </w:tc>
        <w:tc>
          <w:tcPr>
            <w:tcW w:w="13165" w:type="dxa"/>
            <w:shd w:val="clear" w:color="auto" w:fill="auto"/>
            <w:tcMar>
              <w:left w:w="107" w:type="dxa"/>
            </w:tcMar>
          </w:tcPr>
          <w:p w14:paraId="46BA1209" w14:textId="77777777" w:rsidR="00D4568B" w:rsidRDefault="00AC0655">
            <w:pPr>
              <w:rPr>
                <w:rFonts w:ascii="Liberation Serif" w:hAnsi="Liberation Serif"/>
                <w:color w:val="000000"/>
                <w:sz w:val="21"/>
                <w:szCs w:val="21"/>
              </w:rPr>
            </w:pPr>
            <w:r>
              <w:rPr>
                <w:rFonts w:ascii="Liberation Serif" w:hAnsi="Liberation Serif"/>
                <w:color w:val="000000"/>
                <w:sz w:val="21"/>
                <w:szCs w:val="21"/>
              </w:rPr>
              <w:t>Lors de votre séjour dans l'un des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Porte de Versailles</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vous aurez l'occasion de découvrir le site du Parc des expositions, d'une surface de 220 000 m², comprenant huit halls dans lesquels ont lieu près de 200 salons par an. Le parc des expositions de la porte de Versailles compte également 32 salles</w:t>
            </w:r>
            <w:r>
              <w:rPr>
                <w:rFonts w:ascii="Liberation Serif" w:hAnsi="Liberation Serif"/>
                <w:color w:val="000000"/>
                <w:sz w:val="21"/>
                <w:szCs w:val="21"/>
              </w:rPr>
              <w:t xml:space="preserve"> de réunion et 3 amphithéâtres. Les principales manifestations annuelles sont le Salon de l'agriculture, le Mondial de l'automobile de Paris, le salon nautique international de Paris, le Salon du cheval et la Foire de Paris.</w:t>
            </w:r>
            <w:r>
              <w:rPr>
                <w:rFonts w:ascii="Liberation Serif" w:hAnsi="Liberation Serif"/>
                <w:color w:val="000000"/>
                <w:sz w:val="21"/>
                <w:szCs w:val="21"/>
              </w:rPr>
              <w:t xml:space="preserve"> Depuis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P</w:t>
            </w:r>
            <w:r>
              <w:rPr>
                <w:rFonts w:ascii="Liberation Serif" w:hAnsi="Liberation Serif"/>
                <w:color w:val="000000"/>
                <w:sz w:val="21"/>
                <w:szCs w:val="21"/>
              </w:rPr>
              <w:t>orte de Versailles&lt;/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lors de votre séjour en plein </w:t>
            </w:r>
            <w:proofErr w:type="spellStart"/>
            <w:r>
              <w:rPr>
                <w:rFonts w:ascii="Liberation Serif" w:hAnsi="Liberation Serif"/>
                <w:color w:val="000000"/>
                <w:sz w:val="21"/>
                <w:szCs w:val="21"/>
              </w:rPr>
              <w:t>coeur</w:t>
            </w:r>
            <w:proofErr w:type="spellEnd"/>
            <w:r>
              <w:rPr>
                <w:rFonts w:ascii="Liberation Serif" w:hAnsi="Liberation Serif"/>
                <w:color w:val="000000"/>
                <w:sz w:val="21"/>
                <w:szCs w:val="21"/>
              </w:rPr>
              <w:t xml:space="preserve"> de Paris, vous aurez également un accès facilité aux plus célèbres quartiers et monuments de la capitale, tels que les Champs Élysées, la place de la Concorde, Montmartre ou la Tour Eiffel. V</w:t>
            </w:r>
            <w:r>
              <w:rPr>
                <w:rFonts w:ascii="Liberation Serif" w:hAnsi="Liberation Serif"/>
                <w:color w:val="000000"/>
                <w:sz w:val="21"/>
                <w:szCs w:val="21"/>
              </w:rPr>
              <w:t>ous serez également idéalement situé pour admirer les expositions d'arts du centre Pompidou, vous émerveillez devant le réalisme des poupées de cire du musée Grévin ou encore</w:t>
            </w:r>
            <w:r>
              <w:rPr>
                <w:rFonts w:ascii="Liberation Serif" w:hAnsi="Liberation Serif"/>
                <w:color w:val="000000"/>
                <w:sz w:val="21"/>
                <w:szCs w:val="21"/>
              </w:rPr>
              <w:t xml:space="preserve"> profiter de la collection d'</w:t>
            </w:r>
            <w:proofErr w:type="spellStart"/>
            <w:r>
              <w:rPr>
                <w:rFonts w:ascii="Liberation Serif" w:hAnsi="Liberation Serif"/>
                <w:color w:val="000000"/>
                <w:sz w:val="21"/>
                <w:szCs w:val="21"/>
              </w:rPr>
              <w:t>oeuvres</w:t>
            </w:r>
            <w:proofErr w:type="spellEnd"/>
            <w:r>
              <w:rPr>
                <w:rFonts w:ascii="Liberation Serif" w:hAnsi="Liberation Serif"/>
                <w:color w:val="000000"/>
                <w:sz w:val="21"/>
                <w:szCs w:val="21"/>
              </w:rPr>
              <w:t xml:space="preserve"> d'art africain du musée du Quai Branly. Mais un gran</w:t>
            </w:r>
            <w:r>
              <w:rPr>
                <w:rFonts w:ascii="Liberation Serif" w:hAnsi="Liberation Serif"/>
                <w:color w:val="000000"/>
                <w:sz w:val="21"/>
                <w:szCs w:val="21"/>
              </w:rPr>
              <w:t>d nombre d'autres sites incontournables de la capitale seront aussi à portée de main et vous pourrez être conseillé dans vos choix de visite par le personnel de nos hôtels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Porte de Versailles&lt;/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p>
        </w:tc>
      </w:tr>
      <w:tr w:rsidR="00D4568B" w14:paraId="52A7B200" w14:textId="77777777">
        <w:tc>
          <w:tcPr>
            <w:tcW w:w="493" w:type="dxa"/>
            <w:shd w:val="clear" w:color="auto" w:fill="FF66CC"/>
            <w:tcMar>
              <w:left w:w="107" w:type="dxa"/>
            </w:tcMar>
          </w:tcPr>
          <w:p w14:paraId="61AEDB83" w14:textId="77777777" w:rsidR="00D4568B" w:rsidRDefault="00AC0655">
            <w:r>
              <w:rPr>
                <w:b/>
              </w:rPr>
              <w:t>13</w:t>
            </w:r>
          </w:p>
        </w:tc>
        <w:tc>
          <w:tcPr>
            <w:tcW w:w="1980" w:type="dxa"/>
            <w:shd w:val="clear" w:color="auto" w:fill="FF66CC"/>
            <w:tcMar>
              <w:left w:w="107" w:type="dxa"/>
            </w:tcMar>
          </w:tcPr>
          <w:p w14:paraId="0C282136" w14:textId="77777777" w:rsidR="00D4568B" w:rsidRDefault="00AC0655">
            <w:r>
              <w:rPr>
                <w:b/>
              </w:rPr>
              <w:t>Sous-titre 3</w:t>
            </w:r>
          </w:p>
        </w:tc>
        <w:tc>
          <w:tcPr>
            <w:tcW w:w="13165" w:type="dxa"/>
            <w:shd w:val="clear" w:color="auto" w:fill="auto"/>
            <w:tcMar>
              <w:left w:w="107" w:type="dxa"/>
            </w:tcMar>
          </w:tcPr>
          <w:p w14:paraId="7A8EC851" w14:textId="77777777" w:rsidR="00D4568B" w:rsidRDefault="00AC0655">
            <w:r>
              <w:t xml:space="preserve">Informations </w:t>
            </w:r>
            <w:r>
              <w:t>pratiques</w:t>
            </w:r>
          </w:p>
        </w:tc>
      </w:tr>
      <w:tr w:rsidR="00D4568B" w14:paraId="234BEC26" w14:textId="77777777">
        <w:tc>
          <w:tcPr>
            <w:tcW w:w="493" w:type="dxa"/>
            <w:shd w:val="clear" w:color="auto" w:fill="3399FF"/>
            <w:tcMar>
              <w:left w:w="107" w:type="dxa"/>
            </w:tcMar>
          </w:tcPr>
          <w:p w14:paraId="06649D78" w14:textId="77777777" w:rsidR="00D4568B" w:rsidRDefault="00AC0655">
            <w:r>
              <w:rPr>
                <w:b/>
              </w:rPr>
              <w:t>14</w:t>
            </w:r>
          </w:p>
        </w:tc>
        <w:tc>
          <w:tcPr>
            <w:tcW w:w="1980" w:type="dxa"/>
            <w:shd w:val="clear" w:color="auto" w:fill="3399FF"/>
            <w:tcMar>
              <w:left w:w="107" w:type="dxa"/>
            </w:tcMar>
          </w:tcPr>
          <w:p w14:paraId="5CF9B48C" w14:textId="77777777" w:rsidR="00D4568B" w:rsidRDefault="00AC0655">
            <w:r>
              <w:rPr>
                <w:b/>
              </w:rPr>
              <w:t xml:space="preserve"> 3</w:t>
            </w:r>
          </w:p>
        </w:tc>
        <w:tc>
          <w:tcPr>
            <w:tcW w:w="13165" w:type="dxa"/>
            <w:shd w:val="clear" w:color="auto" w:fill="auto"/>
            <w:tcMar>
              <w:left w:w="107" w:type="dxa"/>
            </w:tcMar>
          </w:tcPr>
          <w:p w14:paraId="72904249" w14:textId="77777777" w:rsidR="00D4568B" w:rsidRDefault="00AC0655" w:rsidP="00AC0655">
            <w:pPr>
              <w:rPr>
                <w:rFonts w:ascii="Liberation Serif" w:hAnsi="Liberation Serif"/>
                <w:color w:val="000000"/>
                <w:sz w:val="21"/>
                <w:szCs w:val="21"/>
              </w:rPr>
            </w:pPr>
            <w:r>
              <w:rPr>
                <w:rFonts w:ascii="Liberation Serif" w:hAnsi="Liberation Serif"/>
                <w:color w:val="000000"/>
                <w:sz w:val="21"/>
                <w:szCs w:val="21"/>
              </w:rPr>
              <w:t xml:space="preserve">Le parc des expositions de la Porte de Versailles est accessible par la rue de Vaugirard depuis le boulevard Saint Michel et à proximité de la porte de Sèvres ou de la porte de la Plaine depuis le boulevard périphérique. Le site est également desservi par </w:t>
            </w:r>
            <w:r>
              <w:rPr>
                <w:rFonts w:ascii="Liberation Serif" w:hAnsi="Liberation Serif"/>
                <w:color w:val="000000"/>
                <w:sz w:val="21"/>
                <w:szCs w:val="21"/>
              </w:rPr>
              <w:t xml:space="preserve">le métro Porte de Versailles, sur la ligne 12 du métro, les lignes T2 et T3 du tramway et le bus de la ligne 80. Le site est ouvert toute l'année, au rythme des salons et expositions qui s'y tiennent. Le musée Grévin est ouvert tous les jours, le musée du </w:t>
            </w:r>
            <w:r>
              <w:rPr>
                <w:rFonts w:ascii="Liberation Serif" w:hAnsi="Liberation Serif"/>
                <w:color w:val="000000"/>
                <w:sz w:val="21"/>
                <w:szCs w:val="21"/>
              </w:rPr>
              <w:t>Quai Branly est ouvert tous les jours sauf le lundi. Le centre Pompidou est fermé le mardi et le 1</w:t>
            </w:r>
            <w:bookmarkStart w:id="0" w:name="_GoBack"/>
            <w:bookmarkEnd w:id="0"/>
            <w:r>
              <w:rPr>
                <w:rFonts w:ascii="Liberation Serif" w:hAnsi="Liberation Serif"/>
                <w:color w:val="000000"/>
                <w:sz w:val="21"/>
                <w:szCs w:val="21"/>
                <w:vertAlign w:val="superscript"/>
              </w:rPr>
              <w:t xml:space="preserve">er </w:t>
            </w:r>
            <w:r>
              <w:rPr>
                <w:rFonts w:ascii="Liberation Serif" w:hAnsi="Liberation Serif"/>
                <w:color w:val="000000"/>
                <w:sz w:val="21"/>
                <w:szCs w:val="21"/>
              </w:rPr>
              <w:t xml:space="preserve">mai. </w:t>
            </w:r>
          </w:p>
        </w:tc>
      </w:tr>
    </w:tbl>
    <w:p w14:paraId="32AF2A93" w14:textId="77777777" w:rsidR="00000000" w:rsidRDefault="00AC0655"/>
    <w:sectPr w:rsidR="00000000">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characterSpacingControl w:val="doNotCompress"/>
  <w:compat>
    <w:compatSetting w:name="compatibilityMode" w:uri="http://schemas.microsoft.com/office/word" w:val="12"/>
  </w:compat>
  <w:rsids>
    <w:rsidRoot w:val="00D4568B"/>
    <w:rsid w:val="00AC0655"/>
    <w:rsid w:val="00D456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B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568</Words>
  <Characters>3124</Characters>
  <Application>Microsoft Macintosh Word</Application>
  <DocSecurity>0</DocSecurity>
  <Lines>26</Lines>
  <Paragraphs>7</Paragraphs>
  <ScaleCrop>false</ScaleCrop>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Charles-Amaury Genies</cp:lastModifiedBy>
  <cp:revision>2</cp:revision>
  <dcterms:created xsi:type="dcterms:W3CDTF">2016-04-20T14:36:00Z</dcterms:created>
  <dcterms:modified xsi:type="dcterms:W3CDTF">2016-05-12T11:27:00Z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