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myOwnTableStyle"/>
        <w:tblW w:w="15638" w:type="dxa"/>
        <w:tblInd w:w="-8" w:type="dxa"/>
        <w:tblCellMar>
          <w:top w:w="0" w:type="dxa"/>
          <w:left w:w="99" w:type="dxa"/>
          <w:bottom w:w="0" w:type="dxa"/>
          <w:right w:w="108" w:type="dxa"/>
        </w:tblCellMar>
        <w:tblLook w:val="04A0" w:firstRow="1" w:lastRow="0" w:firstColumn="1" w:lastColumn="0" w:noHBand="0" w:noVBand="1"/>
      </w:tblPr>
      <w:tblGrid>
        <w:gridCol w:w="492"/>
        <w:gridCol w:w="1980"/>
        <w:gridCol w:w="13166"/>
      </w:tblGrid>
      <w:tr w:rsidR="00744A8C" w14:paraId="2D3A3208" w14:textId="77777777">
        <w:tc>
          <w:tcPr>
            <w:tcW w:w="492" w:type="dxa"/>
            <w:shd w:val="clear" w:color="auto" w:fill="FF66CC"/>
            <w:tcMar>
              <w:left w:w="99" w:type="dxa"/>
            </w:tcMar>
          </w:tcPr>
          <w:p w14:paraId="4A78A7E5" w14:textId="77777777" w:rsidR="00744A8C" w:rsidRDefault="00AD515D">
            <w:r>
              <w:rPr>
                <w:b/>
              </w:rPr>
              <w:t>0</w:t>
            </w:r>
          </w:p>
        </w:tc>
        <w:tc>
          <w:tcPr>
            <w:tcW w:w="1980" w:type="dxa"/>
            <w:shd w:val="clear" w:color="auto" w:fill="FF66CC"/>
            <w:tcMar>
              <w:left w:w="99" w:type="dxa"/>
            </w:tcMar>
          </w:tcPr>
          <w:p w14:paraId="11CDD56F" w14:textId="77777777" w:rsidR="00744A8C" w:rsidRDefault="00AD515D">
            <w:r>
              <w:rPr>
                <w:b/>
              </w:rPr>
              <w:t>Article ID</w:t>
            </w:r>
          </w:p>
        </w:tc>
        <w:tc>
          <w:tcPr>
            <w:tcW w:w="13166" w:type="dxa"/>
            <w:shd w:val="clear" w:color="auto" w:fill="auto"/>
            <w:tcMar>
              <w:left w:w="99" w:type="dxa"/>
            </w:tcMar>
          </w:tcPr>
          <w:p w14:paraId="2081C39D" w14:textId="77777777" w:rsidR="00744A8C" w:rsidRDefault="00AD515D">
            <w:r>
              <w:t>100180</w:t>
            </w:r>
          </w:p>
        </w:tc>
      </w:tr>
      <w:tr w:rsidR="00744A8C" w14:paraId="60556DCA" w14:textId="77777777">
        <w:tc>
          <w:tcPr>
            <w:tcW w:w="492" w:type="dxa"/>
            <w:shd w:val="clear" w:color="auto" w:fill="FF66CC"/>
            <w:tcMar>
              <w:left w:w="99" w:type="dxa"/>
            </w:tcMar>
          </w:tcPr>
          <w:p w14:paraId="2C9E2823" w14:textId="77777777" w:rsidR="00744A8C" w:rsidRDefault="00AD515D">
            <w:r>
              <w:rPr>
                <w:b/>
              </w:rPr>
              <w:t>1</w:t>
            </w:r>
          </w:p>
        </w:tc>
        <w:tc>
          <w:tcPr>
            <w:tcW w:w="1980" w:type="dxa"/>
            <w:shd w:val="clear" w:color="auto" w:fill="FF66CC"/>
            <w:tcMar>
              <w:left w:w="99" w:type="dxa"/>
            </w:tcMar>
          </w:tcPr>
          <w:p w14:paraId="4A768847" w14:textId="77777777" w:rsidR="00744A8C" w:rsidRDefault="00AD515D">
            <w:r>
              <w:rPr>
                <w:b/>
              </w:rPr>
              <w:t>Type</w:t>
            </w:r>
          </w:p>
        </w:tc>
        <w:tc>
          <w:tcPr>
            <w:tcW w:w="13166" w:type="dxa"/>
            <w:shd w:val="clear" w:color="auto" w:fill="auto"/>
            <w:tcMar>
              <w:left w:w="99" w:type="dxa"/>
            </w:tcMar>
          </w:tcPr>
          <w:p w14:paraId="4056E329" w14:textId="77777777" w:rsidR="00744A8C" w:rsidRDefault="00AD515D">
            <w:r>
              <w:t>POI</w:t>
            </w:r>
          </w:p>
        </w:tc>
      </w:tr>
      <w:tr w:rsidR="00744A8C" w14:paraId="1F5EE439" w14:textId="77777777">
        <w:tc>
          <w:tcPr>
            <w:tcW w:w="492" w:type="dxa"/>
            <w:shd w:val="clear" w:color="auto" w:fill="FF66CC"/>
            <w:tcMar>
              <w:left w:w="99" w:type="dxa"/>
            </w:tcMar>
          </w:tcPr>
          <w:p w14:paraId="4861CCAD" w14:textId="77777777" w:rsidR="00744A8C" w:rsidRDefault="00AD515D">
            <w:r>
              <w:rPr>
                <w:b/>
              </w:rPr>
              <w:t>2</w:t>
            </w:r>
          </w:p>
        </w:tc>
        <w:tc>
          <w:tcPr>
            <w:tcW w:w="1980" w:type="dxa"/>
            <w:shd w:val="clear" w:color="auto" w:fill="FF66CC"/>
            <w:tcMar>
              <w:left w:w="99" w:type="dxa"/>
            </w:tcMar>
          </w:tcPr>
          <w:p w14:paraId="6AF5F112" w14:textId="77777777" w:rsidR="00744A8C" w:rsidRDefault="00AD515D">
            <w:r>
              <w:rPr>
                <w:b/>
              </w:rPr>
              <w:t>Nom de l'attraction</w:t>
            </w:r>
          </w:p>
        </w:tc>
        <w:tc>
          <w:tcPr>
            <w:tcW w:w="13166" w:type="dxa"/>
            <w:shd w:val="clear" w:color="auto" w:fill="auto"/>
            <w:tcMar>
              <w:left w:w="99" w:type="dxa"/>
            </w:tcMar>
          </w:tcPr>
          <w:p w14:paraId="782E32C7" w14:textId="77777777" w:rsidR="00744A8C" w:rsidRDefault="00AD515D">
            <w:r>
              <w:t>Le Marais</w:t>
            </w:r>
          </w:p>
        </w:tc>
      </w:tr>
      <w:tr w:rsidR="00744A8C" w14:paraId="4B934807" w14:textId="77777777">
        <w:tc>
          <w:tcPr>
            <w:tcW w:w="492" w:type="dxa"/>
            <w:shd w:val="clear" w:color="auto" w:fill="FF66CC"/>
            <w:tcMar>
              <w:left w:w="99" w:type="dxa"/>
            </w:tcMar>
          </w:tcPr>
          <w:p w14:paraId="16660FCA" w14:textId="77777777" w:rsidR="00744A8C" w:rsidRDefault="00AD515D">
            <w:r>
              <w:rPr>
                <w:b/>
              </w:rPr>
              <w:t>3</w:t>
            </w:r>
          </w:p>
        </w:tc>
        <w:tc>
          <w:tcPr>
            <w:tcW w:w="1980" w:type="dxa"/>
            <w:shd w:val="clear" w:color="auto" w:fill="FF66CC"/>
            <w:tcMar>
              <w:left w:w="99" w:type="dxa"/>
            </w:tcMar>
          </w:tcPr>
          <w:p w14:paraId="64786AE2" w14:textId="77777777" w:rsidR="00744A8C" w:rsidRDefault="00AD515D">
            <w:r>
              <w:rPr>
                <w:b/>
              </w:rPr>
              <w:t>Ville</w:t>
            </w:r>
          </w:p>
        </w:tc>
        <w:tc>
          <w:tcPr>
            <w:tcW w:w="13166" w:type="dxa"/>
            <w:shd w:val="clear" w:color="auto" w:fill="auto"/>
            <w:tcMar>
              <w:left w:w="99" w:type="dxa"/>
            </w:tcMar>
          </w:tcPr>
          <w:p w14:paraId="7AA94A46" w14:textId="77777777" w:rsidR="00744A8C" w:rsidRDefault="00AD515D">
            <w:r>
              <w:t>Paris</w:t>
            </w:r>
          </w:p>
        </w:tc>
      </w:tr>
      <w:tr w:rsidR="00744A8C" w14:paraId="6C7C4E76" w14:textId="77777777">
        <w:tc>
          <w:tcPr>
            <w:tcW w:w="492" w:type="dxa"/>
            <w:shd w:val="clear" w:color="auto" w:fill="FF66CC"/>
            <w:tcMar>
              <w:left w:w="99" w:type="dxa"/>
            </w:tcMar>
          </w:tcPr>
          <w:p w14:paraId="6C3F2442" w14:textId="77777777" w:rsidR="00744A8C" w:rsidRDefault="00AD515D">
            <w:r>
              <w:rPr>
                <w:b/>
              </w:rPr>
              <w:t>4</w:t>
            </w:r>
          </w:p>
        </w:tc>
        <w:tc>
          <w:tcPr>
            <w:tcW w:w="1980" w:type="dxa"/>
            <w:shd w:val="clear" w:color="auto" w:fill="FF66CC"/>
            <w:tcMar>
              <w:left w:w="99" w:type="dxa"/>
            </w:tcMar>
          </w:tcPr>
          <w:p w14:paraId="4D5EF183" w14:textId="77777777" w:rsidR="00744A8C" w:rsidRDefault="00AD515D">
            <w:r>
              <w:rPr>
                <w:b/>
              </w:rPr>
              <w:t>ID attraction</w:t>
            </w:r>
          </w:p>
        </w:tc>
        <w:tc>
          <w:tcPr>
            <w:tcW w:w="13166" w:type="dxa"/>
            <w:shd w:val="clear" w:color="auto" w:fill="auto"/>
            <w:tcMar>
              <w:left w:w="99" w:type="dxa"/>
            </w:tcMar>
          </w:tcPr>
          <w:p w14:paraId="4E63FA0B" w14:textId="77777777" w:rsidR="00744A8C" w:rsidRDefault="00AD515D">
            <w:r>
              <w:t>723</w:t>
            </w:r>
          </w:p>
        </w:tc>
      </w:tr>
      <w:tr w:rsidR="00744A8C" w14:paraId="3083A691" w14:textId="77777777">
        <w:tc>
          <w:tcPr>
            <w:tcW w:w="492" w:type="dxa"/>
            <w:shd w:val="clear" w:color="auto" w:fill="66FF99"/>
            <w:tcMar>
              <w:left w:w="99" w:type="dxa"/>
            </w:tcMar>
          </w:tcPr>
          <w:p w14:paraId="77DAF63B" w14:textId="77777777" w:rsidR="00744A8C" w:rsidRDefault="00AD515D">
            <w:r>
              <w:rPr>
                <w:b/>
              </w:rPr>
              <w:t>5</w:t>
            </w:r>
          </w:p>
        </w:tc>
        <w:tc>
          <w:tcPr>
            <w:tcW w:w="1980" w:type="dxa"/>
            <w:shd w:val="clear" w:color="auto" w:fill="66FF99"/>
            <w:tcMar>
              <w:left w:w="99" w:type="dxa"/>
            </w:tcMar>
          </w:tcPr>
          <w:p w14:paraId="26252EE5" w14:textId="77777777" w:rsidR="00744A8C" w:rsidRDefault="00AD515D">
            <w:r>
              <w:rPr>
                <w:b/>
              </w:rPr>
              <w:t>Mot clé 1</w:t>
            </w:r>
          </w:p>
        </w:tc>
        <w:tc>
          <w:tcPr>
            <w:tcW w:w="13166" w:type="dxa"/>
            <w:shd w:val="clear" w:color="auto" w:fill="auto"/>
            <w:tcMar>
              <w:left w:w="99" w:type="dxa"/>
            </w:tcMar>
          </w:tcPr>
          <w:p w14:paraId="7B84CB99" w14:textId="77777777" w:rsidR="00744A8C" w:rsidRDefault="00AD515D">
            <w:proofErr w:type="spellStart"/>
            <w:proofErr w:type="gramStart"/>
            <w:r>
              <w:t>hotels</w:t>
            </w:r>
            <w:proofErr w:type="spellEnd"/>
            <w:proofErr w:type="gramEnd"/>
            <w:r>
              <w:t xml:space="preserve"> dans le Marais</w:t>
            </w:r>
          </w:p>
        </w:tc>
      </w:tr>
      <w:tr w:rsidR="00744A8C" w14:paraId="65D36A2B" w14:textId="77777777">
        <w:tc>
          <w:tcPr>
            <w:tcW w:w="492" w:type="dxa"/>
            <w:shd w:val="clear" w:color="auto" w:fill="66FF99"/>
            <w:tcMar>
              <w:left w:w="99" w:type="dxa"/>
            </w:tcMar>
          </w:tcPr>
          <w:p w14:paraId="4599D76D" w14:textId="77777777" w:rsidR="00744A8C" w:rsidRDefault="00AD515D">
            <w:r>
              <w:rPr>
                <w:b/>
              </w:rPr>
              <w:t>6</w:t>
            </w:r>
          </w:p>
        </w:tc>
        <w:tc>
          <w:tcPr>
            <w:tcW w:w="1980" w:type="dxa"/>
            <w:shd w:val="clear" w:color="auto" w:fill="66FF99"/>
            <w:tcMar>
              <w:left w:w="99" w:type="dxa"/>
            </w:tcMar>
          </w:tcPr>
          <w:p w14:paraId="39EA46C4" w14:textId="77777777" w:rsidR="00744A8C" w:rsidRDefault="00AD515D">
            <w:r>
              <w:rPr>
                <w:b/>
              </w:rPr>
              <w:t>Mot clé 2</w:t>
            </w:r>
          </w:p>
        </w:tc>
        <w:tc>
          <w:tcPr>
            <w:tcW w:w="13166" w:type="dxa"/>
            <w:shd w:val="clear" w:color="auto" w:fill="auto"/>
            <w:tcMar>
              <w:left w:w="99" w:type="dxa"/>
            </w:tcMar>
          </w:tcPr>
          <w:p w14:paraId="6BA9A2B2" w14:textId="77777777" w:rsidR="00744A8C" w:rsidRDefault="00AD515D">
            <w:proofErr w:type="gramStart"/>
            <w:r>
              <w:t>best</w:t>
            </w:r>
            <w:proofErr w:type="gramEnd"/>
            <w:r>
              <w:t xml:space="preserve"> western dans le Marais</w:t>
            </w:r>
          </w:p>
        </w:tc>
      </w:tr>
      <w:tr w:rsidR="00744A8C" w14:paraId="0D6C456F" w14:textId="77777777">
        <w:tc>
          <w:tcPr>
            <w:tcW w:w="492" w:type="dxa"/>
            <w:shd w:val="clear" w:color="auto" w:fill="66FF99"/>
            <w:tcMar>
              <w:left w:w="99" w:type="dxa"/>
            </w:tcMar>
          </w:tcPr>
          <w:p w14:paraId="7A9CD5D9" w14:textId="77777777" w:rsidR="00744A8C" w:rsidRDefault="00AD515D">
            <w:r>
              <w:rPr>
                <w:b/>
              </w:rPr>
              <w:t>7</w:t>
            </w:r>
          </w:p>
        </w:tc>
        <w:tc>
          <w:tcPr>
            <w:tcW w:w="1980" w:type="dxa"/>
            <w:shd w:val="clear" w:color="auto" w:fill="66FF99"/>
            <w:tcMar>
              <w:left w:w="99" w:type="dxa"/>
            </w:tcMar>
          </w:tcPr>
          <w:p w14:paraId="6DC4EB0D" w14:textId="77777777" w:rsidR="00744A8C" w:rsidRDefault="00AD515D">
            <w:r>
              <w:rPr>
                <w:b/>
              </w:rPr>
              <w:t>Mot clé 3</w:t>
            </w:r>
          </w:p>
        </w:tc>
        <w:tc>
          <w:tcPr>
            <w:tcW w:w="13166" w:type="dxa"/>
            <w:shd w:val="clear" w:color="auto" w:fill="auto"/>
            <w:tcMar>
              <w:left w:w="99" w:type="dxa"/>
            </w:tcMar>
          </w:tcPr>
          <w:p w14:paraId="367A506D" w14:textId="77777777" w:rsidR="00744A8C" w:rsidRDefault="00AD515D">
            <w:r>
              <w:t>NA</w:t>
            </w:r>
          </w:p>
        </w:tc>
      </w:tr>
      <w:tr w:rsidR="00744A8C" w14:paraId="5B7D76A7" w14:textId="77777777">
        <w:tc>
          <w:tcPr>
            <w:tcW w:w="492" w:type="dxa"/>
            <w:shd w:val="clear" w:color="auto" w:fill="FF66CC"/>
            <w:tcMar>
              <w:left w:w="99" w:type="dxa"/>
            </w:tcMar>
          </w:tcPr>
          <w:p w14:paraId="0DB07304" w14:textId="77777777" w:rsidR="00744A8C" w:rsidRDefault="00AD515D">
            <w:r>
              <w:rPr>
                <w:b/>
              </w:rPr>
              <w:t>8</w:t>
            </w:r>
          </w:p>
        </w:tc>
        <w:tc>
          <w:tcPr>
            <w:tcW w:w="1980" w:type="dxa"/>
            <w:shd w:val="clear" w:color="auto" w:fill="FF66CC"/>
            <w:tcMar>
              <w:left w:w="99" w:type="dxa"/>
            </w:tcMar>
          </w:tcPr>
          <w:p w14:paraId="45392310" w14:textId="77777777" w:rsidR="00744A8C" w:rsidRDefault="00AD515D">
            <w:r>
              <w:rPr>
                <w:b/>
              </w:rPr>
              <w:t>Titre</w:t>
            </w:r>
          </w:p>
        </w:tc>
        <w:tc>
          <w:tcPr>
            <w:tcW w:w="13166" w:type="dxa"/>
            <w:shd w:val="clear" w:color="auto" w:fill="auto"/>
            <w:tcMar>
              <w:left w:w="99" w:type="dxa"/>
            </w:tcMar>
          </w:tcPr>
          <w:p w14:paraId="3C030902" w14:textId="77777777" w:rsidR="00744A8C" w:rsidRDefault="00AD515D">
            <w:r>
              <w:t>Hôtels dans le Marais à Paris avec Best Western</w:t>
            </w:r>
          </w:p>
        </w:tc>
      </w:tr>
      <w:tr w:rsidR="00744A8C" w14:paraId="6F9FD98E" w14:textId="77777777">
        <w:tc>
          <w:tcPr>
            <w:tcW w:w="492" w:type="dxa"/>
            <w:shd w:val="clear" w:color="auto" w:fill="FF66CC"/>
            <w:tcMar>
              <w:left w:w="99" w:type="dxa"/>
            </w:tcMar>
          </w:tcPr>
          <w:p w14:paraId="773DD834" w14:textId="77777777" w:rsidR="00744A8C" w:rsidRDefault="00AD515D">
            <w:r>
              <w:rPr>
                <w:b/>
              </w:rPr>
              <w:t>9</w:t>
            </w:r>
          </w:p>
        </w:tc>
        <w:tc>
          <w:tcPr>
            <w:tcW w:w="1980" w:type="dxa"/>
            <w:shd w:val="clear" w:color="auto" w:fill="FF66CC"/>
            <w:tcMar>
              <w:left w:w="99" w:type="dxa"/>
            </w:tcMar>
          </w:tcPr>
          <w:p w14:paraId="1A9C468B" w14:textId="77777777" w:rsidR="00744A8C" w:rsidRDefault="00AD515D">
            <w:r>
              <w:rPr>
                <w:b/>
              </w:rPr>
              <w:t>Sous-titre 1</w:t>
            </w:r>
          </w:p>
        </w:tc>
        <w:tc>
          <w:tcPr>
            <w:tcW w:w="13166" w:type="dxa"/>
            <w:shd w:val="clear" w:color="auto" w:fill="auto"/>
            <w:tcMar>
              <w:left w:w="99" w:type="dxa"/>
            </w:tcMar>
          </w:tcPr>
          <w:p w14:paraId="784AFB83" w14:textId="77777777" w:rsidR="00744A8C" w:rsidRDefault="00AD515D">
            <w:r>
              <w:t>Best Western dans le Marais</w:t>
            </w:r>
          </w:p>
        </w:tc>
      </w:tr>
      <w:tr w:rsidR="00744A8C" w14:paraId="0B78497F" w14:textId="77777777">
        <w:tc>
          <w:tcPr>
            <w:tcW w:w="492" w:type="dxa"/>
            <w:shd w:val="clear" w:color="auto" w:fill="3399FF"/>
            <w:tcMar>
              <w:left w:w="99" w:type="dxa"/>
            </w:tcMar>
          </w:tcPr>
          <w:p w14:paraId="626A1E49" w14:textId="77777777" w:rsidR="00744A8C" w:rsidRDefault="00AD515D">
            <w:r>
              <w:rPr>
                <w:b/>
              </w:rPr>
              <w:t>10</w:t>
            </w:r>
          </w:p>
        </w:tc>
        <w:tc>
          <w:tcPr>
            <w:tcW w:w="1980" w:type="dxa"/>
            <w:shd w:val="clear" w:color="auto" w:fill="3399FF"/>
            <w:tcMar>
              <w:left w:w="99" w:type="dxa"/>
            </w:tcMar>
          </w:tcPr>
          <w:p w14:paraId="1C18C08C" w14:textId="77777777" w:rsidR="00744A8C" w:rsidRDefault="00AD515D">
            <w:r>
              <w:rPr>
                <w:b/>
              </w:rPr>
              <w:t xml:space="preserve"> 1</w:t>
            </w:r>
          </w:p>
        </w:tc>
        <w:tc>
          <w:tcPr>
            <w:tcW w:w="13166" w:type="dxa"/>
            <w:shd w:val="clear" w:color="auto" w:fill="auto"/>
            <w:tcMar>
              <w:left w:w="99" w:type="dxa"/>
            </w:tcMar>
          </w:tcPr>
          <w:p w14:paraId="7C9F6F28" w14:textId="7DB8E1CF" w:rsidR="00744A8C" w:rsidRDefault="00AD515D" w:rsidP="00AD515D">
            <w:pPr>
              <w:rPr>
                <w:rFonts w:ascii="Liberation Serif" w:hAnsi="Liberation Serif"/>
                <w:color w:val="000000"/>
                <w:sz w:val="21"/>
                <w:szCs w:val="21"/>
              </w:rPr>
            </w:pPr>
            <w:r>
              <w:rPr>
                <w:rFonts w:ascii="Liberation Serif" w:hAnsi="Liberation Serif"/>
                <w:color w:val="000000"/>
                <w:sz w:val="21"/>
                <w:szCs w:val="21"/>
              </w:rPr>
              <w:t>Sur la rive droite, dans les 3</w:t>
            </w:r>
            <w:r w:rsidRPr="00AD515D">
              <w:rPr>
                <w:rFonts w:ascii="Liberation Serif" w:hAnsi="Liberation Serif"/>
                <w:color w:val="000000"/>
                <w:sz w:val="21"/>
                <w:szCs w:val="21"/>
                <w:vertAlign w:val="superscript"/>
              </w:rPr>
              <w:t>ème</w:t>
            </w:r>
            <w:r>
              <w:rPr>
                <w:rFonts w:ascii="Liberation Serif" w:hAnsi="Liberation Serif"/>
                <w:color w:val="000000"/>
                <w:sz w:val="21"/>
                <w:szCs w:val="21"/>
              </w:rPr>
              <w:t xml:space="preserve"> et 4</w:t>
            </w:r>
            <w:r w:rsidRPr="00AD515D">
              <w:rPr>
                <w:rFonts w:ascii="Liberation Serif" w:hAnsi="Liberation Serif"/>
                <w:color w:val="000000"/>
                <w:sz w:val="21"/>
                <w:szCs w:val="21"/>
                <w:vertAlign w:val="superscript"/>
              </w:rPr>
              <w:t>ème</w:t>
            </w:r>
            <w:r>
              <w:rPr>
                <w:rFonts w:ascii="Liberation Serif" w:hAnsi="Liberation Serif"/>
                <w:color w:val="000000"/>
                <w:sz w:val="21"/>
                <w:szCs w:val="21"/>
              </w:rPr>
              <w:t xml:space="preserve"> arrondissements de Paris, l'historique quartier du Marais doit son nom à son implantation sur le site d'un ancien marécage. Il forme un triangle entre les places de la Bastille, de la République et de l'Hôtel de ville.  Le Marais est un quartier emblématique pour différentes communautés. En logeant dans les &lt;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&gt;hôtels dans le Marais&lt;/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 vous aurez l'occasion de flâner dans le quartier, de découvrir le Viaduc des arts et ses nombreuses galeries, la balade plantée et d'apprécier la beauté et l'élégance de la célèbre place des Vosges, laquelle accueille la maison de Victor Hugo devenue musée. En effet, le quartier accueille de nombreux hôtels particuliers des 17</w:t>
            </w:r>
            <w:r w:rsidRPr="00AD515D">
              <w:rPr>
                <w:rFonts w:ascii="Liberation Serif" w:hAnsi="Liberation Serif"/>
                <w:color w:val="000000"/>
                <w:sz w:val="21"/>
                <w:szCs w:val="21"/>
                <w:vertAlign w:val="superscript"/>
              </w:rPr>
              <w:t>ème</w:t>
            </w:r>
            <w:r>
              <w:rPr>
                <w:rFonts w:ascii="Liberation Serif" w:hAnsi="Liberation Serif"/>
                <w:color w:val="000000"/>
                <w:sz w:val="21"/>
                <w:szCs w:val="21"/>
              </w:rPr>
              <w:t xml:space="preserve"> et 18</w:t>
            </w:r>
            <w:r w:rsidRPr="00AD515D">
              <w:rPr>
                <w:rFonts w:ascii="Liberation Serif" w:hAnsi="Liberation Serif"/>
                <w:color w:val="000000"/>
                <w:sz w:val="21"/>
                <w:szCs w:val="21"/>
                <w:vertAlign w:val="superscript"/>
              </w:rPr>
              <w:t xml:space="preserve">ème </w:t>
            </w:r>
            <w:r>
              <w:rPr>
                <w:rFonts w:ascii="Liberation Serif" w:hAnsi="Liberation Serif"/>
                <w:color w:val="000000"/>
                <w:sz w:val="21"/>
                <w:szCs w:val="21"/>
              </w:rPr>
              <w:t xml:space="preserve">siècles, devenus aujourd'hui musées, tels que le musée </w:t>
            </w:r>
            <w:proofErr w:type="spellStart"/>
            <w:r>
              <w:rPr>
                <w:rFonts w:ascii="Liberation Serif" w:hAnsi="Liberation Serif"/>
                <w:color w:val="000000"/>
                <w:sz w:val="21"/>
                <w:szCs w:val="21"/>
              </w:rPr>
              <w:t>Carnavalet</w:t>
            </w:r>
            <w:proofErr w:type="spellEnd"/>
            <w:r>
              <w:rPr>
                <w:rFonts w:ascii="Liberation Serif" w:hAnsi="Liberation Serif"/>
                <w:color w:val="000000"/>
                <w:sz w:val="21"/>
                <w:szCs w:val="21"/>
              </w:rPr>
              <w:t xml:space="preserve"> et le musée Picasso. Lors de votre séjour au &lt;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&gt;Best Western dans le Marais&lt;/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 xml:space="preserve">&gt;, vous bénéficierez d'une chambre luxueuse et confortable avec climatisation et un accès gratuit et illimité </w:t>
            </w:r>
            <w:bookmarkStart w:id="0" w:name="_GoBack"/>
            <w:bookmarkEnd w:id="0"/>
            <w:r w:rsidR="00E279C3">
              <w:rPr>
                <w:rFonts w:ascii="Liberation Serif" w:hAnsi="Liberation Serif"/>
                <w:color w:val="000000"/>
                <w:sz w:val="21"/>
                <w:szCs w:val="21"/>
              </w:rPr>
              <w:t>au wifi</w:t>
            </w:r>
            <w:r>
              <w:rPr>
                <w:rFonts w:ascii="Liberation Serif" w:hAnsi="Liberation Serif"/>
                <w:color w:val="000000"/>
                <w:sz w:val="21"/>
                <w:szCs w:val="21"/>
              </w:rPr>
              <w:t>. L'expertise de notre personnel, qui plus est polyglotte, contribuera à la réussite de votre séjour, touristique ou professionnel, dans la capitale.</w:t>
            </w:r>
          </w:p>
        </w:tc>
      </w:tr>
      <w:tr w:rsidR="00744A8C" w14:paraId="462172DF" w14:textId="77777777">
        <w:tc>
          <w:tcPr>
            <w:tcW w:w="492" w:type="dxa"/>
            <w:shd w:val="clear" w:color="auto" w:fill="FF66CC"/>
            <w:tcMar>
              <w:left w:w="99" w:type="dxa"/>
            </w:tcMar>
          </w:tcPr>
          <w:p w14:paraId="20A83946" w14:textId="77777777" w:rsidR="00744A8C" w:rsidRDefault="00AD515D">
            <w:r>
              <w:rPr>
                <w:b/>
              </w:rPr>
              <w:t>11</w:t>
            </w:r>
          </w:p>
        </w:tc>
        <w:tc>
          <w:tcPr>
            <w:tcW w:w="1980" w:type="dxa"/>
            <w:shd w:val="clear" w:color="auto" w:fill="FF66CC"/>
            <w:tcMar>
              <w:left w:w="99" w:type="dxa"/>
            </w:tcMar>
          </w:tcPr>
          <w:p w14:paraId="70A9E561" w14:textId="77777777" w:rsidR="00744A8C" w:rsidRDefault="00AD515D">
            <w:r>
              <w:rPr>
                <w:b/>
              </w:rPr>
              <w:t>Sous-titre 2</w:t>
            </w:r>
          </w:p>
        </w:tc>
        <w:tc>
          <w:tcPr>
            <w:tcW w:w="13166" w:type="dxa"/>
            <w:shd w:val="clear" w:color="auto" w:fill="auto"/>
            <w:tcMar>
              <w:left w:w="99" w:type="dxa"/>
            </w:tcMar>
          </w:tcPr>
          <w:p w14:paraId="40D1A7DC" w14:textId="77777777" w:rsidR="00744A8C" w:rsidRDefault="00AD515D">
            <w:r>
              <w:t>Que découvrir dans le Marais ?</w:t>
            </w:r>
          </w:p>
        </w:tc>
      </w:tr>
      <w:tr w:rsidR="00744A8C" w14:paraId="31CE9231" w14:textId="77777777">
        <w:tc>
          <w:tcPr>
            <w:tcW w:w="492" w:type="dxa"/>
            <w:shd w:val="clear" w:color="auto" w:fill="3399FF"/>
            <w:tcMar>
              <w:left w:w="99" w:type="dxa"/>
            </w:tcMar>
          </w:tcPr>
          <w:p w14:paraId="0C40A796" w14:textId="77777777" w:rsidR="00744A8C" w:rsidRDefault="00AD515D">
            <w:r>
              <w:rPr>
                <w:b/>
              </w:rPr>
              <w:t>12</w:t>
            </w:r>
          </w:p>
        </w:tc>
        <w:tc>
          <w:tcPr>
            <w:tcW w:w="1980" w:type="dxa"/>
            <w:shd w:val="clear" w:color="auto" w:fill="3399FF"/>
            <w:tcMar>
              <w:left w:w="99" w:type="dxa"/>
            </w:tcMar>
          </w:tcPr>
          <w:p w14:paraId="2769DF6A" w14:textId="77777777" w:rsidR="00744A8C" w:rsidRDefault="00AD515D">
            <w:r>
              <w:rPr>
                <w:b/>
              </w:rPr>
              <w:t xml:space="preserve"> 2</w:t>
            </w:r>
          </w:p>
        </w:tc>
        <w:tc>
          <w:tcPr>
            <w:tcW w:w="13166" w:type="dxa"/>
            <w:shd w:val="clear" w:color="auto" w:fill="auto"/>
            <w:tcMar>
              <w:left w:w="99" w:type="dxa"/>
            </w:tcMar>
          </w:tcPr>
          <w:p w14:paraId="23ACA8A5" w14:textId="77777777" w:rsidR="00744A8C" w:rsidRDefault="00AD515D" w:rsidP="00AD515D">
            <w:pPr>
              <w:rPr>
                <w:rFonts w:ascii="Liberation Serif" w:hAnsi="Liberation Serif"/>
                <w:color w:val="000000"/>
                <w:sz w:val="21"/>
                <w:szCs w:val="21"/>
              </w:rPr>
            </w:pPr>
            <w:r>
              <w:rPr>
                <w:rFonts w:ascii="Liberation Serif" w:hAnsi="Liberation Serif"/>
                <w:color w:val="000000"/>
                <w:sz w:val="21"/>
                <w:szCs w:val="21"/>
              </w:rPr>
              <w:t xml:space="preserve">Le quartier du Marais, à côté de ses nombreuses boutiques de mode galeries d'art, accueille de nombreux sites remarquables parmi lesquels les archives nationales, le musée Picasso, le musée </w:t>
            </w:r>
            <w:proofErr w:type="spellStart"/>
            <w:r>
              <w:rPr>
                <w:rFonts w:ascii="Liberation Serif" w:hAnsi="Liberation Serif"/>
                <w:color w:val="000000"/>
                <w:sz w:val="21"/>
                <w:szCs w:val="21"/>
              </w:rPr>
              <w:t>Carnavalet</w:t>
            </w:r>
            <w:proofErr w:type="spellEnd"/>
            <w:r>
              <w:rPr>
                <w:rFonts w:ascii="Liberation Serif" w:hAnsi="Liberation Serif"/>
                <w:color w:val="000000"/>
                <w:sz w:val="21"/>
                <w:szCs w:val="21"/>
              </w:rPr>
              <w:t>, le Conservatoire des Arts et métiers, la Place des Vosges avec la maison de Victor Hugo, le musée de la magie, le musée mémorial de la Shoah, le musée historique de la ville de Paris et le musée d'art et d'histoire du judaïsme, lequel retrace l'histoire de la population juive du quartier. Votre séjour à l'hôtel &lt;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&gt;Best Western dans le Marais&lt;/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 vous donnera l'occasion de découvrir le Viaduc des arts. Celui-ci est implanté dans l'ancien Viaduc de Paris, bâti à l'origine pour soutenir la voie ferrée de la ligne de Vincennes, et regroupe un grand nombre de designers et d'artisans d'exception. Vous y trouverez des galeries d'art de renommées internationales que vous pourrez visiter depuis les &lt;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&gt;hôtels du Marais&lt;/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  La réhabilitation du viaduc a également donné naissance à la balade plantée, dans laquelle vous pourrez vous détendre en vous promenant depuis le &lt;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&gt;Best Western du Marais&lt;/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 Le quartier compte aussi de nombreux restaurants, bars et clubs.</w:t>
            </w:r>
          </w:p>
        </w:tc>
      </w:tr>
      <w:tr w:rsidR="00744A8C" w14:paraId="374345C0" w14:textId="77777777">
        <w:tc>
          <w:tcPr>
            <w:tcW w:w="492" w:type="dxa"/>
            <w:shd w:val="clear" w:color="auto" w:fill="FF66CC"/>
            <w:tcMar>
              <w:left w:w="99" w:type="dxa"/>
            </w:tcMar>
          </w:tcPr>
          <w:p w14:paraId="5CCB29E1" w14:textId="77777777" w:rsidR="00744A8C" w:rsidRDefault="00AD515D">
            <w:r>
              <w:rPr>
                <w:b/>
              </w:rPr>
              <w:t>13</w:t>
            </w:r>
          </w:p>
        </w:tc>
        <w:tc>
          <w:tcPr>
            <w:tcW w:w="1980" w:type="dxa"/>
            <w:shd w:val="clear" w:color="auto" w:fill="FF66CC"/>
            <w:tcMar>
              <w:left w:w="99" w:type="dxa"/>
            </w:tcMar>
          </w:tcPr>
          <w:p w14:paraId="791292E6" w14:textId="77777777" w:rsidR="00744A8C" w:rsidRDefault="00AD515D">
            <w:r>
              <w:rPr>
                <w:b/>
              </w:rPr>
              <w:t>Sous-titre 3</w:t>
            </w:r>
          </w:p>
        </w:tc>
        <w:tc>
          <w:tcPr>
            <w:tcW w:w="13166" w:type="dxa"/>
            <w:shd w:val="clear" w:color="auto" w:fill="auto"/>
            <w:tcMar>
              <w:left w:w="99" w:type="dxa"/>
            </w:tcMar>
          </w:tcPr>
          <w:p w14:paraId="589A6C8D" w14:textId="77777777" w:rsidR="00744A8C" w:rsidRDefault="00AD515D">
            <w:r>
              <w:t>Informations pratiques</w:t>
            </w:r>
          </w:p>
        </w:tc>
      </w:tr>
      <w:tr w:rsidR="00744A8C" w14:paraId="4E30E87B" w14:textId="77777777">
        <w:tc>
          <w:tcPr>
            <w:tcW w:w="492" w:type="dxa"/>
            <w:shd w:val="clear" w:color="auto" w:fill="3399FF"/>
            <w:tcMar>
              <w:left w:w="99" w:type="dxa"/>
            </w:tcMar>
          </w:tcPr>
          <w:p w14:paraId="2AD79923" w14:textId="77777777" w:rsidR="00744A8C" w:rsidRDefault="00AD515D">
            <w:r>
              <w:rPr>
                <w:b/>
              </w:rPr>
              <w:t>14</w:t>
            </w:r>
          </w:p>
        </w:tc>
        <w:tc>
          <w:tcPr>
            <w:tcW w:w="1980" w:type="dxa"/>
            <w:shd w:val="clear" w:color="auto" w:fill="3399FF"/>
            <w:tcMar>
              <w:left w:w="99" w:type="dxa"/>
            </w:tcMar>
          </w:tcPr>
          <w:p w14:paraId="2C1AAB02" w14:textId="77777777" w:rsidR="00744A8C" w:rsidRDefault="00AD515D">
            <w:r>
              <w:rPr>
                <w:b/>
              </w:rPr>
              <w:t xml:space="preserve"> 3</w:t>
            </w:r>
          </w:p>
        </w:tc>
        <w:tc>
          <w:tcPr>
            <w:tcW w:w="13166" w:type="dxa"/>
            <w:shd w:val="clear" w:color="auto" w:fill="auto"/>
            <w:tcMar>
              <w:left w:w="99" w:type="dxa"/>
            </w:tcMar>
          </w:tcPr>
          <w:p w14:paraId="46809715" w14:textId="4872D966" w:rsidR="00744A8C" w:rsidRDefault="00AD515D" w:rsidP="00517EF9">
            <w:r>
              <w:rPr>
                <w:rFonts w:ascii="Liberation Serif" w:hAnsi="Liberation Serif"/>
                <w:color w:val="000000"/>
                <w:sz w:val="21"/>
                <w:szCs w:val="21"/>
              </w:rPr>
              <w:t>Le quartier compte 8 stations de métro grâce auxquelles il est desservi par les lignes 1, 3, 8 et 11 du métro.</w:t>
            </w:r>
            <w:r w:rsidR="00517EF9">
              <w:rPr>
                <w:rFonts w:ascii="Liberation Serif" w:hAnsi="Liberation Serif"/>
                <w:color w:val="000000"/>
                <w:sz w:val="21"/>
                <w:szCs w:val="21"/>
              </w:rPr>
              <w:t xml:space="preserve"> </w:t>
            </w:r>
            <w:r>
              <w:rPr>
                <w:rFonts w:ascii="Liberation Serif" w:hAnsi="Liberation Serif"/>
                <w:color w:val="000000"/>
                <w:sz w:val="21"/>
                <w:szCs w:val="21"/>
              </w:rPr>
              <w:t xml:space="preserve">Un bon nombre de lignes de bus et de </w:t>
            </w:r>
            <w:proofErr w:type="spellStart"/>
            <w:r>
              <w:rPr>
                <w:rFonts w:ascii="Liberation Serif" w:hAnsi="Liberation Serif"/>
                <w:color w:val="000000"/>
                <w:sz w:val="21"/>
                <w:szCs w:val="21"/>
              </w:rPr>
              <w:t>noctiliens</w:t>
            </w:r>
            <w:proofErr w:type="spellEnd"/>
            <w:r>
              <w:rPr>
                <w:rFonts w:ascii="Liberation Serif" w:hAnsi="Liberation Serif"/>
                <w:color w:val="000000"/>
                <w:sz w:val="21"/>
                <w:szCs w:val="21"/>
              </w:rPr>
              <w:t xml:space="preserve"> traversent le quartier, permettant d'aller et venir de jour comme de nuit aux hôtels dans le Marais. La maison Victor Hugo ainsi que le musée </w:t>
            </w:r>
            <w:proofErr w:type="spellStart"/>
            <w:r>
              <w:rPr>
                <w:rFonts w:ascii="Liberation Serif" w:hAnsi="Liberation Serif"/>
                <w:color w:val="000000"/>
                <w:sz w:val="21"/>
                <w:szCs w:val="21"/>
              </w:rPr>
              <w:t>Carnavalet</w:t>
            </w:r>
            <w:proofErr w:type="spellEnd"/>
            <w:r>
              <w:rPr>
                <w:rFonts w:ascii="Liberation Serif" w:hAnsi="Liberation Serif"/>
                <w:color w:val="000000"/>
                <w:sz w:val="21"/>
                <w:szCs w:val="21"/>
              </w:rPr>
              <w:t>, consacré à l'histoire de Paris, sont ouverts du mardi au dimanche de 10 à 18 heures. Le musée de la magie est ouvert les mercredi, samedi et dimanche de 14h à 19h, et tous les jours pendant les vacances scolaires.</w:t>
            </w:r>
          </w:p>
        </w:tc>
      </w:tr>
    </w:tbl>
    <w:p w14:paraId="45538715" w14:textId="77777777" w:rsidR="00143F79" w:rsidRDefault="00143F79"/>
    <w:sectPr w:rsidR="00143F79">
      <w:pgSz w:w="16838" w:h="11906" w:orient="landscape"/>
      <w:pgMar w:top="600" w:right="600" w:bottom="600" w:left="600" w:header="0" w:footer="0" w:gutter="0"/>
      <w:cols w:space="720"/>
      <w:formProt w:val="0"/>
      <w:docGrid w:linePitch="249"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Mangal">
    <w:altName w:val="Liberation Mono"/>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2"/>
  </w:compat>
  <w:rsids>
    <w:rsidRoot w:val="00744A8C"/>
    <w:rsid w:val="00143F79"/>
    <w:rsid w:val="00517EF9"/>
    <w:rsid w:val="00744A8C"/>
    <w:rsid w:val="00AD515D"/>
    <w:rsid w:val="00E279C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5D5DD"/>
  <w15:docId w15:val="{1DEAD3CD-04A3-47F3-8DF8-4A8CDFEE0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fr-FR" w:eastAsia="zh-CN"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pPr>
    <w:rPr>
      <w:color w:val="00000A"/>
    </w:rPr>
  </w:style>
  <w:style w:type="paragraph" w:styleId="Titre1">
    <w:name w:val="heading 1"/>
    <w:basedOn w:val="Titre"/>
    <w:pPr>
      <w:outlineLvl w:val="0"/>
    </w:pPr>
  </w:style>
  <w:style w:type="paragraph" w:styleId="Titre2">
    <w:name w:val="heading 2"/>
    <w:basedOn w:val="Titre"/>
    <w:pPr>
      <w:outlineLvl w:val="1"/>
    </w:pPr>
  </w:style>
  <w:style w:type="paragraph" w:styleId="Titre3">
    <w:name w:val="heading 3"/>
    <w:basedOn w:val="Titre"/>
    <w:p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Symbol"/>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Quotations">
    <w:name w:val="Quotations"/>
    <w:basedOn w:val="Normal"/>
    <w:qFormat/>
  </w:style>
  <w:style w:type="paragraph" w:customStyle="1" w:styleId="Titreprincipal">
    <w:name w:val="Titre principal"/>
    <w:basedOn w:val="Titre"/>
  </w:style>
  <w:style w:type="paragraph" w:styleId="Sous-titre">
    <w:name w:val="Subtitle"/>
    <w:basedOn w:val="Titre"/>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505</Words>
  <Characters>2779</Characters>
  <Application>Microsoft Office Word</Application>
  <DocSecurity>0</DocSecurity>
  <Lines>23</Lines>
  <Paragraphs>6</Paragraphs>
  <ScaleCrop>false</ScaleCrop>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Wolff Julien</cp:lastModifiedBy>
  <cp:revision>5</cp:revision>
  <dcterms:created xsi:type="dcterms:W3CDTF">2016-04-20T14:36:00Z</dcterms:created>
  <dcterms:modified xsi:type="dcterms:W3CDTF">2016-05-16T09:38:00Z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