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537081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www.conforama.fr/p/537081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portesROMY coloris chêne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http://media.conforama.fr/Medias/500000/30000/7000/000/80/G_537081_A.jpg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195 cm</w:t>
            </w:r>
          </w:p>
          <w:p>
            <w:pPr>
              <w:spacing w:after="0"/>
            </w:pPr>
            <w:r>
              <w:t xml:space="preserve">#- Largeur: 175 cm</w:t>
            </w:r>
          </w:p>
          <w:p>
            <w:pPr>
              <w:spacing w:after="0"/>
            </w:pPr>
            <w:r>
              <w:t xml:space="preserve">#- Profondeur: 61 cm</w:t>
            </w:r>
          </w:p>
          <w:p>
            <w:pPr>
              <w:spacing w:after="0"/>
            </w:pPr>
            <w:r>
              <w:t xml:space="preserve">#- Poids total colis: 107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