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www.conforama.fr/p/584821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portesCRYSTAL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http://media.conforama.fr/Medias/500000/80000/4000/800/20/G_584821_A.jpg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#- Informations complémentaires: Intérieur gris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225.8 cm</w:t>
            </w:r>
          </w:p>
          <w:p>
            <w:pPr>
              <w:spacing w:after="0"/>
            </w:pPr>
            <w:r>
              <w:t xml:space="preserve">#- Largeur: 183.4 cm</w:t>
            </w:r>
          </w:p>
          <w:p>
            <w:pPr>
              <w:spacing w:after="0"/>
            </w:pPr>
            <w:r>
              <w:t xml:space="preserve">#- Profondeur: 53 cm</w:t>
            </w:r>
          </w:p>
          <w:p>
            <w:pPr>
              <w:spacing w:after="0"/>
            </w:pPr>
            <w:r>
              <w:t xml:space="preserve">#- Poids total colis: 224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