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591849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www.conforama.fr/p/591849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fixeCHARLIE 5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http://media.conforama.fr/Medias/500000/90000/1000/800/40/G_591849_A.jpg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231 cm</w:t>
            </w:r>
          </w:p>
          <w:p>
            <w:pPr>
              <w:spacing w:after="0"/>
            </w:pPr>
            <w:r>
              <w:t xml:space="preserve">#- Profondeur: 142 cm</w:t>
            </w:r>
          </w:p>
          <w:p>
            <w:pPr>
              <w:spacing w:after="0"/>
            </w:pPr>
            <w:r>
              <w:t xml:space="preserve">#- Poids total colis: 68 kg</w:t>
            </w:r>
          </w:p>
          <w:p>
            <w:pPr>
              <w:spacing w:after="0"/>
            </w:pPr>
            <w:r>
              <w:t xml:space="preserve">#- Dimension colis: 138x111x36cm</w:t>
            </w:r>
          </w:p>
          <w:p>
            <w:pPr>
              <w:spacing w:after="0"/>
            </w:pPr>
            <w:r>
              <w:t xml:space="preserve">#- Dimension colis 2: 140x66x38cm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65% polyuréthane, 21% polyester, 14% cotton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65% polyuréthane, 21% polyester, 14% cotton</w:t>
            </w:r>
          </w:p>
          <w:p>
            <w:pPr>
              <w:spacing w:after="0"/>
            </w:pPr>
            <w:r>
              <w:t xml:space="preserve">#- Matière structure: Panneau de fibres, panneau de particules et hêtre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Ouate fibres 120 gr/m2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Technologie matelas: Mousse polyether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