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570854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www.conforama.fr/p/570854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ChaiseLOUIS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http://media.conforama.fr/Medias/500000/70000/0000/800/50/G_570854_A.jpg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92 cm</w:t>
            </w:r>
          </w:p>
          <w:p>
            <w:pPr>
              <w:spacing w:after="0"/>
            </w:pPr>
            <w:r>
              <w:t xml:space="preserve">#- Largeur: 55 cm</w:t>
            </w:r>
          </w:p>
          <w:p>
            <w:pPr>
              <w:spacing w:after="0"/>
            </w:pPr>
            <w:r>
              <w:t xml:space="preserve">#- Profondeur d'assise: 46 cm</w:t>
            </w:r>
          </w:p>
          <w:p>
            <w:pPr>
              <w:spacing w:after="0"/>
            </w:pPr>
            <w:r>
              <w:t xml:space="preserve">#- Poids total colis: 9.6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