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www.conforama.fr/p/581293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4 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4 chaisesWORKER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http://media.conforama.fr/Medias/500000/80000/1000/200/90/G_581293_A.jpg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Oui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88 cm</w:t>
            </w:r>
          </w:p>
          <w:p>
            <w:pPr>
              <w:spacing w:after="0"/>
            </w:pPr>
            <w:r>
              <w:t xml:space="preserve">#- Largeur: 49 cm</w:t>
            </w:r>
          </w:p>
          <w:p>
            <w:pPr>
              <w:spacing w:after="0"/>
            </w:pPr>
            <w:r>
              <w:t xml:space="preserve">#- Profondeur d'assise: 49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assise: Acacia massif</w:t>
            </w:r>
          </w:p>
          <w:p>
            <w:pPr>
              <w:spacing w:after="0"/>
            </w:pPr>
            <w:r>
              <w:t xml:space="preserve">#- Matière dossier: Acacia massif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