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586265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7" w:history="1">
              <w:r>
                <w:rPr>
                  <w:rStyle w:val="NLink"/>
                </w:rPr>
                <w:t xml:space="preserve">www.conforama.fr/p/586265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convertible 5 placesPRESTIGE coloris argent/gris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8" w:history="1">
              <w:r>
                <w:rPr>
                  <w:rStyle w:val="NLink"/>
                </w:rPr>
                <w:t xml:space="preserve">http://media.conforama.fr/Medias/500000/80000/6000/200/60/G_586265_A.jpg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Argent (D259)/Gris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130 kg</w:t>
            </w:r>
          </w:p>
          <w:p>
            <w:pPr>
              <w:spacing w:after="0"/>
            </w:pPr>
            <w:r>
              <w:t xml:space="preserve">#- 'Dimension couchage (cm : larg. x long. x epaiss.)': 177x122x6</w:t>
            </w:r>
          </w:p>
          <w:p>
            <w:pPr>
              <w:spacing w:after="0"/>
            </w:pPr>
            <w:r>
              <w:t xml:space="preserve">#- Epaisseur matelas: 6 cm</w:t>
            </w:r>
          </w:p>
          <w:p>
            <w:pPr>
              <w:spacing w:after="0"/>
            </w:pPr>
            <w:r>
              <w:t xml:space="preserve">#- Dimension colis: 168x76x108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Gris/argent, Argent, Gris, Blanc, Noir,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