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586739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3" w:history="1">
              <w:r>
                <w:rPr>
                  <w:rStyle w:val="NLink"/>
                </w:rPr>
                <w:t xml:space="preserve">www.conforama.fr/p/586739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FauteuilKENT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4" w:history="1">
              <w:r>
                <w:rPr>
                  <w:rStyle w:val="NLink"/>
                </w:rPr>
                <w:t xml:space="preserve">http://media.conforama.fr/Medias/500000/80000/6000/700/30/G_586739_A.jpg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89 cm</w:t>
            </w:r>
          </w:p>
          <w:p>
            <w:pPr>
              <w:spacing w:after="0"/>
            </w:pPr>
            <w:r>
              <w:t xml:space="preserve">#- Largeur: 112 cm</w:t>
            </w:r>
          </w:p>
          <w:p>
            <w:pPr>
              <w:spacing w:after="0"/>
            </w:pPr>
            <w:r>
              <w:t xml:space="preserve">#- Profondeur: 95.5 cm</w:t>
            </w:r>
          </w:p>
          <w:p>
            <w:pPr>
              <w:spacing w:after="0"/>
            </w:pPr>
            <w:r>
              <w:t xml:space="preserve">#- Poids total colis: 70 kg</w:t>
            </w:r>
          </w:p>
          <w:p>
            <w:pPr>
              <w:spacing w:after="0"/>
            </w:pPr>
            <w:r>
              <w:t xml:space="preserve">#- Dimension colis: 117x91x100.5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'Mousse polyuréthane, densité 23kg/m3 - Suspensions: sangles</w:t>
            </w:r>
          </w:p>
          <w:p>
            <w:pPr>
              <w:spacing w:after="0"/>
            </w:pPr>
            <w:r>
              <w:t xml:space="preserve">#- #- élastiques'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Rouge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