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593995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www.conforama.fr/p/593995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placesLEONARDO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http://media.conforama.fr/Medias/500000/90000/3000/900/90/G_593995_A.jpg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#- Dimension colis: 184x92x77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buffle, ép.1.2/1.5 mm, fleur corrigée , tannage</w:t>
            </w:r>
          </w:p>
          <w:p>
            <w:pPr>
              <w:spacing w:after="0"/>
            </w:pPr>
            <w:r>
              <w:t xml:space="preserve">#- #- au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Matière structure: bois massif et panneaux de fibres</w:t>
            </w:r>
          </w:p>
          <w:p>
            <w:pPr>
              <w:spacing w:after="0"/>
            </w:pPr>
            <w:r>
              <w:t xml:space="preserve">#- Matière garnissage: Mousse polyuréthane et ouate fibres 200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