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489883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www.conforama.fr/p/489883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4 tiroirsNO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http://media.conforama.fr/Medias/400000/80000/9000/800/80/G_489883_A.jpg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106.3 cm</w:t>
            </w:r>
          </w:p>
          <w:p>
            <w:pPr>
              <w:spacing w:after="0"/>
            </w:pPr>
            <w:r>
              <w:t xml:space="preserve">#- Largeur: 43.3 cm</w:t>
            </w:r>
          </w:p>
          <w:p>
            <w:pPr>
              <w:spacing w:after="0"/>
            </w:pPr>
            <w:r>
              <w:t xml:space="preserve">#- Profondeur: 42.5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