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553062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www.conforama.fr/p/553062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tiroirsSPACE coloris chêne shannon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http://media.conforama.fr/Medias/500000/50000/3000/000/60/G_553062_A.jpg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Glissières métalliques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finition époxy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102.4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41.7 cm</w:t>
            </w:r>
          </w:p>
          <w:p>
            <w:pPr>
              <w:spacing w:after="0"/>
            </w:pPr>
            <w:r>
              <w:t xml:space="preserve">#- Poids total colis: 36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revêtu de papier décor imitation selon</w:t>
            </w:r>
          </w:p>
          <w:p>
            <w:pPr>
              <w:spacing w:after="0"/>
            </w:pPr>
            <w:r>
              <w:t xml:space="preserve">#- #- coloris</w:t>
            </w:r>
          </w:p>
          <w:p>
            <w:pPr>
              <w:spacing w:after="0"/>
            </w:pPr>
            <w:r>
              <w:t xml:space="preserve">#- Matière secondaire: Poignées en métal epoxy gris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