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593714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" w:history="1">
              <w:r>
                <w:rPr>
                  <w:rStyle w:val="NLink"/>
                </w:rPr>
                <w:t xml:space="preserve">www.conforama.fr/p/593714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3 tiroirsEDWIN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" w:history="1">
              <w:r>
                <w:rPr>
                  <w:rStyle w:val="NLink"/>
                </w:rPr>
                <w:t xml:space="preserve">http://media.conforama.fr/Medias/500000/90000/3000/700/10/G_593714_A.jpg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79.1 cm</w:t>
            </w:r>
          </w:p>
          <w:p>
            <w:pPr>
              <w:spacing w:after="0"/>
            </w:pPr>
            <w:r>
              <w:t xml:space="preserve">#- Largeur: 78.8 cm</w:t>
            </w:r>
          </w:p>
          <w:p>
            <w:pPr>
              <w:spacing w:after="0"/>
            </w:pPr>
            <w:r>
              <w:t xml:space="preserve">#- Profondeur: 40.7 cm</w:t>
            </w:r>
          </w:p>
          <w:p>
            <w:pPr>
              <w:spacing w:after="0"/>
            </w:pPr>
            <w:r>
              <w:t xml:space="preserve">#- Poids total colis: 30.2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de moyenne densité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