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www.conforama.fr/p/592535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140x190 cmEASY 3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http://media.conforama.fr/Medias/500000/90000/2000/500/30/G_592535_A.jpg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 vendue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 et Blanc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144.8 cm</w:t>
            </w:r>
          </w:p>
          <w:p>
            <w:pPr>
              <w:spacing w:after="0"/>
            </w:pPr>
            <w:r>
              <w:t xml:space="preserve">#- Longueur: 194.7 cm</w:t>
            </w:r>
          </w:p>
          <w:p>
            <w:pPr>
              <w:spacing w:after="0"/>
            </w:pPr>
            <w:r>
              <w:t xml:space="preserve">#- Autres dimensions de couchage disponibles: 160 x 200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métal finition gris</w:t>
            </w:r>
          </w:p>
          <w:p>
            <w:pPr>
              <w:spacing w:after="0"/>
            </w:pPr>
            <w:r>
              <w:t xml:space="preserve">#- Finition: laque brillante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