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www.conforama.fr/p/592538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144.5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144.5 cmEASY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http://media.conforama.fr/Medias/500000/90000/2000/500/30/G_592538_A.jpg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144.5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