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9" w:history="1">
              <w:r>
                <w:rPr>
                  <w:rStyle w:val="NLink"/>
                </w:rPr>
                <w:t xml:space="preserve">www.conforama.fr/p/592547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litEASY 3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0" w:history="1">
              <w:r>
                <w:rPr>
                  <w:rStyle w:val="NLink"/>
                </w:rPr>
                <w:t xml:space="preserve">http://media.conforama.fr/Medias/500000/90000/2000/500/40/G_592547_A.jpg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brillant et Gris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63.3 cm</w:t>
            </w:r>
          </w:p>
          <w:p>
            <w:pPr>
              <w:spacing w:after="0"/>
            </w:pPr>
            <w:r>
              <w:t xml:space="preserve">#- Largeur: 164.5 cm</w:t>
            </w:r>
          </w:p>
          <w:p>
            <w:pPr>
              <w:spacing w:after="0"/>
            </w:pPr>
            <w:r>
              <w:t xml:space="preserve">#- Epaisseur: 16.8 mm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