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573340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" w:history="1">
              <w:r>
                <w:rPr>
                  <w:rStyle w:val="NLink"/>
                </w:rPr>
                <w:t xml:space="preserve">www.conforama.fr/p/573340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latex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latex 180x200 cmGRAND CASINO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" w:history="1">
              <w:r>
                <w:rPr>
                  <w:rStyle w:val="NLink"/>
                </w:rPr>
                <w:t xml:space="preserve">http://media.conforama.fr/Medias/500000/70000/3000/300/40/G_573340_A.jpg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54.6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Latex</w:t>
            </w:r>
          </w:p>
          <w:p>
            <w:pPr>
              <w:spacing w:after="0"/>
            </w:pPr>
            <w:r>
              <w:t xml:space="preserve">#- Matière du coutil: Stretch 100% polyester</w:t>
            </w:r>
          </w:p>
          <w:p>
            <w:pPr>
              <w:spacing w:after="0"/>
            </w:pPr>
            <w:r>
              <w:t xml:space="preserve">#- Matière 1: 'Face hiver : laine 200 g/m². Mousse de confort 21 kg/m3 20 mm'</w:t>
            </w:r>
          </w:p>
          <w:p>
            <w:pPr>
              <w:spacing w:after="0"/>
            </w:pPr>
            <w:r>
              <w:t xml:space="preserve">#- Matière 2: 'Face été : fibre coton 200 g/m², mousse de confort 21 kg/m3 10 mm.'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