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573755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25" w:history="1">
              <w:r>
                <w:rPr>
                  <w:rStyle w:val="NLink"/>
                </w:rPr>
                <w:t xml:space="preserve">www.conforama.fr/p/573755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90x190 cmEPEDA SO'POUDRE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26" w:history="1">
              <w:r>
                <w:rPr>
                  <w:rStyle w:val="NLink"/>
                </w:rPr>
                <w:t xml:space="preserve">http://media.conforama.fr/Medias/500000/70000/3000/700/50/G_573755_A.jpg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15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Coutil stretch 79% polyester 21% viscose</w:t>
            </w:r>
          </w:p>
          <w:p>
            <w:pPr>
              <w:spacing w:after="0"/>
            </w:pPr>
            <w:r>
              <w:t xml:space="preserve">#- Matière 1: Garnissage et mousse de confort 24 kg/m3 60 mm</w:t>
            </w:r>
          </w:p>
          <w:p>
            <w:pPr>
              <w:spacing w:after="0"/>
            </w:pPr>
            <w:r>
              <w:t xml:space="preserve">#- Matière 2: fibre polyester 150 g/m², mousse Ond&amp;¿Air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