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574815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www.conforama.fr/p/574815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latex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latex 90x200 cmDUNLOPILLO GRAND CASINO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http://media.conforama.fr/Medias/500000/70000/4000/800/10/G_574815_A.jpg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27.1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Latex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'Face hiver : laine 200 g/m². Mousse de confort 21 kg/m3 20 mm'</w:t>
            </w:r>
          </w:p>
          <w:p>
            <w:pPr>
              <w:spacing w:after="0"/>
            </w:pPr>
            <w:r>
              <w:t xml:space="preserve">#- Matière 2: 'Face été : fibre coton 200 g/m², mousse de confort 21 kg/m3 10 mm.'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